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8A038" w14:textId="77777777" w:rsidR="00474B01" w:rsidRPr="001A5B26" w:rsidRDefault="00E0346B" w:rsidP="00C03C65">
      <w:pPr>
        <w:spacing w:after="120"/>
        <w:rPr>
          <w:rFonts w:ascii="Arial" w:hAnsi="Arial" w:cs="Arial"/>
          <w:b/>
        </w:rPr>
      </w:pPr>
      <w:r w:rsidRPr="001A5B26">
        <w:rPr>
          <w:rFonts w:ascii="Arial" w:hAnsi="Arial" w:cs="Arial"/>
          <w:b/>
        </w:rPr>
        <w:t xml:space="preserve">17.400 s </w:t>
      </w:r>
      <w:proofErr w:type="spellStart"/>
      <w:proofErr w:type="gramStart"/>
      <w:r w:rsidRPr="001A5B26">
        <w:rPr>
          <w:rFonts w:ascii="Arial" w:hAnsi="Arial" w:cs="Arial"/>
          <w:b/>
        </w:rPr>
        <w:t>Pa.Iv</w:t>
      </w:r>
      <w:proofErr w:type="spellEnd"/>
      <w:r w:rsidRPr="001A5B26">
        <w:rPr>
          <w:rFonts w:ascii="Arial" w:hAnsi="Arial" w:cs="Arial"/>
          <w:b/>
        </w:rPr>
        <w:t>.</w:t>
      </w:r>
      <w:proofErr w:type="gramEnd"/>
      <w:r w:rsidRPr="001A5B26">
        <w:rPr>
          <w:rFonts w:ascii="Arial" w:hAnsi="Arial" w:cs="Arial"/>
          <w:b/>
        </w:rPr>
        <w:t xml:space="preserve"> WAK-SR. Systemwechsel bei der Wohneigentumsbesteuerung</w:t>
      </w:r>
    </w:p>
    <w:p w14:paraId="57B73DD0" w14:textId="77777777" w:rsidR="00E0346B" w:rsidRPr="001A5B26" w:rsidRDefault="00E0346B" w:rsidP="00C03C65">
      <w:pPr>
        <w:spacing w:after="120"/>
        <w:rPr>
          <w:rFonts w:ascii="Arial" w:hAnsi="Arial" w:cs="Arial"/>
          <w:b/>
        </w:rPr>
      </w:pPr>
    </w:p>
    <w:p w14:paraId="2BCB3A9E" w14:textId="77777777" w:rsidR="00E0346B" w:rsidRPr="001A5B26" w:rsidRDefault="00E0346B" w:rsidP="00C03C65">
      <w:pPr>
        <w:spacing w:after="120"/>
        <w:rPr>
          <w:rFonts w:ascii="Arial" w:hAnsi="Arial" w:cs="Arial"/>
          <w:b/>
          <w:sz w:val="28"/>
          <w:szCs w:val="28"/>
        </w:rPr>
      </w:pPr>
      <w:r w:rsidRPr="001A5B26">
        <w:rPr>
          <w:rFonts w:ascii="Arial" w:hAnsi="Arial" w:cs="Arial"/>
          <w:b/>
          <w:sz w:val="28"/>
          <w:szCs w:val="28"/>
        </w:rPr>
        <w:t>Vernehmlassungsverfahren zum Vorentwurf</w:t>
      </w:r>
    </w:p>
    <w:p w14:paraId="2E948203" w14:textId="54639422" w:rsidR="00E0346B" w:rsidRDefault="00E0346B">
      <w:pPr>
        <w:rPr>
          <w:rFonts w:ascii="Arial" w:hAnsi="Arial" w:cs="Arial"/>
          <w:b/>
          <w:sz w:val="28"/>
          <w:szCs w:val="28"/>
        </w:rPr>
      </w:pPr>
      <w:r w:rsidRPr="001A5B26">
        <w:rPr>
          <w:rFonts w:ascii="Arial" w:hAnsi="Arial" w:cs="Arial"/>
          <w:b/>
          <w:sz w:val="28"/>
          <w:szCs w:val="28"/>
        </w:rPr>
        <w:t>Fragebogen</w:t>
      </w:r>
    </w:p>
    <w:p w14:paraId="26850278" w14:textId="72E5B8DF" w:rsidR="00096152" w:rsidRPr="003519F6" w:rsidRDefault="00096152" w:rsidP="00096152">
      <w:pPr>
        <w:pStyle w:val="Listenabsatz"/>
        <w:numPr>
          <w:ilvl w:val="0"/>
          <w:numId w:val="1"/>
        </w:numPr>
        <w:spacing w:after="120"/>
        <w:ind w:left="1134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Handlungsbedarf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E0346B" w:rsidRPr="001A5B26" w14:paraId="01A9C2F0" w14:textId="77777777" w:rsidTr="0019692B">
        <w:trPr>
          <w:trHeight w:val="737"/>
        </w:trPr>
        <w:tc>
          <w:tcPr>
            <w:tcW w:w="1242" w:type="dxa"/>
          </w:tcPr>
          <w:p w14:paraId="124C72ED" w14:textId="0841DCD7" w:rsidR="00E0346B" w:rsidRPr="001A5B26" w:rsidRDefault="00320DDA" w:rsidP="0019692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E0346B" w:rsidRPr="001A5B26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8222" w:type="dxa"/>
            <w:shd w:val="clear" w:color="auto" w:fill="auto"/>
          </w:tcPr>
          <w:p w14:paraId="53EA41DC" w14:textId="7A7C504B" w:rsidR="00D13BFA" w:rsidRDefault="00D13BFA" w:rsidP="00D13BFA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Sehen Sie </w:t>
            </w:r>
            <w:r w:rsidR="00511BFE">
              <w:rPr>
                <w:rFonts w:ascii="Arial" w:hAnsi="Arial" w:cs="Arial"/>
              </w:rPr>
              <w:t xml:space="preserve">gesetzgeberischen </w:t>
            </w:r>
            <w:r>
              <w:rPr>
                <w:rFonts w:ascii="Arial" w:hAnsi="Arial" w:cs="Arial"/>
              </w:rPr>
              <w:t>Handlungsbedarf für eine Reform der Wohneigentumsbesteuerung?</w:t>
            </w:r>
          </w:p>
          <w:p w14:paraId="19E1ACAA" w14:textId="6CEE6272" w:rsidR="00E0346B" w:rsidRPr="00614533" w:rsidRDefault="00614533" w:rsidP="00614533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Falls ja: Welche Ziele soll die Reform verfolgen?</w:t>
            </w:r>
          </w:p>
        </w:tc>
      </w:tr>
      <w:tr w:rsidR="00E0346B" w:rsidRPr="001A5B26" w14:paraId="4C7AB31B" w14:textId="77777777" w:rsidTr="0019692B">
        <w:trPr>
          <w:trHeight w:val="1103"/>
        </w:trPr>
        <w:tc>
          <w:tcPr>
            <w:tcW w:w="1242" w:type="dxa"/>
          </w:tcPr>
          <w:p w14:paraId="1E8E64CB" w14:textId="77777777" w:rsidR="00D13BFA" w:rsidRPr="001A5B26" w:rsidRDefault="00D13BFA" w:rsidP="00D13BFA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1617997C" w14:textId="57BD7086" w:rsidR="00E0346B" w:rsidRPr="001A5B26" w:rsidRDefault="00D13BFA" w:rsidP="00D13BFA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A5B26">
              <w:rPr>
                <w:rFonts w:ascii="Arial" w:hAnsi="Arial" w:cs="Arial"/>
                <w:sz w:val="20"/>
              </w:rPr>
              <w:t>Antwort</w:t>
            </w:r>
          </w:p>
        </w:tc>
        <w:tc>
          <w:tcPr>
            <w:tcW w:w="8222" w:type="dxa"/>
          </w:tcPr>
          <w:p w14:paraId="07A6F877" w14:textId="77777777" w:rsidR="00E0346B" w:rsidRDefault="00E0346B" w:rsidP="0019692B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1992A80A" w14:textId="77777777" w:rsidR="00D13BFA" w:rsidRPr="001A5B26" w:rsidRDefault="00D13BFA" w:rsidP="0019692B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2B969FBC" w14:textId="77777777" w:rsidR="00E0346B" w:rsidRPr="001A5B26" w:rsidRDefault="00E0346B" w:rsidP="0019692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3312D312" w14:textId="1E2630F7" w:rsidR="0092161F" w:rsidRPr="00D13BFA" w:rsidRDefault="0092161F" w:rsidP="00D13BFA">
      <w:pPr>
        <w:pStyle w:val="Listenabsatz"/>
        <w:numPr>
          <w:ilvl w:val="0"/>
          <w:numId w:val="1"/>
        </w:numPr>
        <w:spacing w:before="120" w:after="120"/>
        <w:ind w:left="1134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Selbstbewohntes Wohneigentum am Wohnsitz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E0346B" w:rsidRPr="001A5B26" w14:paraId="26CCBEE8" w14:textId="77777777" w:rsidTr="0019692B">
        <w:trPr>
          <w:trHeight w:val="733"/>
        </w:trPr>
        <w:tc>
          <w:tcPr>
            <w:tcW w:w="1242" w:type="dxa"/>
          </w:tcPr>
          <w:p w14:paraId="2186CBCA" w14:textId="60B8AC70" w:rsidR="00E0346B" w:rsidRPr="001A5B26" w:rsidRDefault="00320DDA" w:rsidP="0019692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E0346B" w:rsidRPr="001A5B2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222" w:type="dxa"/>
          </w:tcPr>
          <w:p w14:paraId="4DE89A84" w14:textId="0F1E7A9B" w:rsidR="00E0346B" w:rsidRDefault="00E0346B" w:rsidP="00F845B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1A5B26">
              <w:rPr>
                <w:rFonts w:ascii="Arial" w:hAnsi="Arial" w:cs="Arial"/>
                <w:szCs w:val="24"/>
              </w:rPr>
              <w:t xml:space="preserve">Wie beurteilen Sie den Vorschlag, </w:t>
            </w:r>
            <w:r w:rsidR="00F845B3">
              <w:rPr>
                <w:rFonts w:ascii="Arial" w:hAnsi="Arial" w:cs="Arial"/>
                <w:szCs w:val="24"/>
              </w:rPr>
              <w:t xml:space="preserve">die Besteuerung des </w:t>
            </w:r>
            <w:r w:rsidR="0037568D">
              <w:rPr>
                <w:rFonts w:ascii="Arial" w:hAnsi="Arial" w:cs="Arial"/>
                <w:szCs w:val="24"/>
              </w:rPr>
              <w:t>Eigenm</w:t>
            </w:r>
            <w:r w:rsidR="00F845B3">
              <w:rPr>
                <w:rFonts w:ascii="Arial" w:hAnsi="Arial" w:cs="Arial"/>
                <w:szCs w:val="24"/>
              </w:rPr>
              <w:t>ietwerts</w:t>
            </w:r>
            <w:r w:rsidRPr="001A5B26">
              <w:rPr>
                <w:rFonts w:ascii="Arial" w:hAnsi="Arial" w:cs="Arial"/>
                <w:szCs w:val="24"/>
              </w:rPr>
              <w:t xml:space="preserve"> auf dem </w:t>
            </w:r>
            <w:r w:rsidR="001A5B26" w:rsidRPr="001A5B26">
              <w:rPr>
                <w:rFonts w:ascii="Arial" w:hAnsi="Arial" w:cs="Arial"/>
                <w:szCs w:val="24"/>
              </w:rPr>
              <w:t xml:space="preserve">am Wohnsitz </w:t>
            </w:r>
            <w:r w:rsidRPr="001A5B26">
              <w:rPr>
                <w:rFonts w:ascii="Arial" w:hAnsi="Arial" w:cs="Arial"/>
                <w:szCs w:val="24"/>
              </w:rPr>
              <w:t xml:space="preserve">selbstbewohnten </w:t>
            </w:r>
            <w:r w:rsidR="001A5B26" w:rsidRPr="001A5B26">
              <w:rPr>
                <w:rFonts w:ascii="Arial" w:hAnsi="Arial" w:cs="Arial"/>
                <w:szCs w:val="24"/>
              </w:rPr>
              <w:t>Wohneigentum aufzuheben?</w:t>
            </w:r>
            <w:r w:rsidR="00F845B3">
              <w:rPr>
                <w:rFonts w:ascii="Arial" w:hAnsi="Arial" w:cs="Arial"/>
                <w:szCs w:val="24"/>
              </w:rPr>
              <w:t xml:space="preserve"> (Art. 21 Abs. 1 Bst. b und Abs. 2 </w:t>
            </w:r>
            <w:r w:rsidR="00096152">
              <w:rPr>
                <w:rFonts w:ascii="Arial" w:hAnsi="Arial" w:cs="Arial"/>
                <w:szCs w:val="24"/>
              </w:rPr>
              <w:t>E-</w:t>
            </w:r>
            <w:r w:rsidR="00F845B3">
              <w:rPr>
                <w:rFonts w:ascii="Arial" w:hAnsi="Arial" w:cs="Arial"/>
                <w:szCs w:val="24"/>
              </w:rPr>
              <w:t>DBG</w:t>
            </w:r>
            <w:r w:rsidR="00D13BFA">
              <w:rPr>
                <w:rFonts w:ascii="Arial" w:hAnsi="Arial" w:cs="Arial"/>
                <w:szCs w:val="24"/>
              </w:rPr>
              <w:t xml:space="preserve"> </w:t>
            </w:r>
            <w:r w:rsidR="00F845B3">
              <w:rPr>
                <w:rFonts w:ascii="Arial" w:hAnsi="Arial" w:cs="Arial"/>
                <w:szCs w:val="24"/>
              </w:rPr>
              <w:t>/</w:t>
            </w:r>
            <w:r w:rsidR="00D13BFA">
              <w:rPr>
                <w:rFonts w:ascii="Arial" w:hAnsi="Arial" w:cs="Arial"/>
                <w:szCs w:val="24"/>
              </w:rPr>
              <w:t xml:space="preserve"> </w:t>
            </w:r>
            <w:r w:rsidR="00F845B3">
              <w:rPr>
                <w:rFonts w:ascii="Arial" w:hAnsi="Arial" w:cs="Arial"/>
                <w:szCs w:val="24"/>
              </w:rPr>
              <w:t xml:space="preserve">Art. 7 Abs. 1 erster Satz </w:t>
            </w:r>
            <w:r w:rsidR="00096152">
              <w:rPr>
                <w:rFonts w:ascii="Arial" w:hAnsi="Arial" w:cs="Arial"/>
                <w:szCs w:val="24"/>
              </w:rPr>
              <w:t>E-</w:t>
            </w:r>
            <w:r w:rsidR="00F845B3">
              <w:rPr>
                <w:rFonts w:ascii="Arial" w:hAnsi="Arial" w:cs="Arial"/>
                <w:szCs w:val="24"/>
              </w:rPr>
              <w:t>StHG)</w:t>
            </w:r>
          </w:p>
          <w:p w14:paraId="4B44BB28" w14:textId="2F325B71" w:rsidR="00096152" w:rsidRPr="001A5B26" w:rsidRDefault="00096152" w:rsidP="00F845B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Wie beurteilen Sie den Vorschlag, für Personen, die nach dem Aufwand besteuert werden, den Eigenmietwert beizubehalten? (Art. 14 Abs. 3 Bst. b </w:t>
            </w:r>
            <w:r w:rsidR="00D13BFA">
              <w:rPr>
                <w:rFonts w:ascii="Arial" w:hAnsi="Arial" w:cs="Arial"/>
                <w:szCs w:val="24"/>
              </w:rPr>
              <w:t>E-</w:t>
            </w:r>
            <w:r>
              <w:rPr>
                <w:rFonts w:ascii="Arial" w:hAnsi="Arial" w:cs="Arial"/>
                <w:szCs w:val="24"/>
              </w:rPr>
              <w:t>DBG</w:t>
            </w:r>
            <w:r w:rsidR="00D13BFA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/ Art. </w:t>
            </w:r>
            <w:r w:rsidR="00D13BFA">
              <w:rPr>
                <w:rFonts w:ascii="Arial" w:hAnsi="Arial" w:cs="Arial"/>
                <w:szCs w:val="24"/>
              </w:rPr>
              <w:t>6 Abs. 3 Bst. b StHG</w:t>
            </w:r>
            <w:r>
              <w:rPr>
                <w:rFonts w:ascii="Arial" w:hAnsi="Arial" w:cs="Arial"/>
                <w:szCs w:val="24"/>
              </w:rPr>
              <w:t>)</w:t>
            </w:r>
          </w:p>
        </w:tc>
      </w:tr>
      <w:tr w:rsidR="00E0346B" w:rsidRPr="001A5B26" w14:paraId="4C01DF12" w14:textId="77777777" w:rsidTr="0019692B">
        <w:tc>
          <w:tcPr>
            <w:tcW w:w="1242" w:type="dxa"/>
          </w:tcPr>
          <w:p w14:paraId="17C487CD" w14:textId="77777777" w:rsidR="00E0346B" w:rsidRPr="001A5B26" w:rsidRDefault="00E0346B" w:rsidP="0019692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99A7BD1" w14:textId="77777777" w:rsidR="00E0346B" w:rsidRPr="001A5B26" w:rsidRDefault="00E0346B" w:rsidP="0019692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A5B26">
              <w:rPr>
                <w:rFonts w:ascii="Arial" w:hAnsi="Arial" w:cs="Arial"/>
                <w:sz w:val="20"/>
              </w:rPr>
              <w:t>Antwort</w:t>
            </w:r>
          </w:p>
        </w:tc>
        <w:tc>
          <w:tcPr>
            <w:tcW w:w="8222" w:type="dxa"/>
          </w:tcPr>
          <w:p w14:paraId="668CF18A" w14:textId="77777777" w:rsidR="00E0346B" w:rsidRPr="001A5B26" w:rsidRDefault="00E0346B" w:rsidP="0019692B">
            <w:pPr>
              <w:suppressAutoHyphens/>
              <w:spacing w:line="240" w:lineRule="auto"/>
              <w:rPr>
                <w:rFonts w:ascii="Arial" w:hAnsi="Arial" w:cs="Arial"/>
              </w:rPr>
            </w:pPr>
          </w:p>
          <w:p w14:paraId="481B3B8F" w14:textId="77777777" w:rsidR="00E0346B" w:rsidRPr="001A5B26" w:rsidRDefault="00E0346B" w:rsidP="0019692B">
            <w:pPr>
              <w:spacing w:line="240" w:lineRule="auto"/>
              <w:rPr>
                <w:rFonts w:ascii="Arial" w:hAnsi="Arial" w:cs="Arial"/>
              </w:rPr>
            </w:pPr>
          </w:p>
          <w:p w14:paraId="57C8C386" w14:textId="77777777" w:rsidR="00E0346B" w:rsidRPr="001A5B26" w:rsidRDefault="00E0346B" w:rsidP="0019692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7ED784E2" w14:textId="77777777" w:rsidR="00E0346B" w:rsidRPr="00C03C65" w:rsidRDefault="00E0346B" w:rsidP="00C03C65">
      <w:pPr>
        <w:spacing w:after="120"/>
        <w:rPr>
          <w:rFonts w:ascii="Arial" w:hAnsi="Arial" w:cs="Arial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E0346B" w:rsidRPr="001A5B26" w14:paraId="23A3B3DA" w14:textId="77777777" w:rsidTr="0019692B">
        <w:trPr>
          <w:trHeight w:val="733"/>
        </w:trPr>
        <w:tc>
          <w:tcPr>
            <w:tcW w:w="1242" w:type="dxa"/>
          </w:tcPr>
          <w:p w14:paraId="2D11E004" w14:textId="539CDBC1" w:rsidR="00E0346B" w:rsidRPr="001A5B26" w:rsidRDefault="00D83DD5" w:rsidP="0019692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E0346B" w:rsidRPr="001A5B2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222" w:type="dxa"/>
          </w:tcPr>
          <w:p w14:paraId="2F593444" w14:textId="1BA89041" w:rsidR="007A7BF2" w:rsidRDefault="001A5B26" w:rsidP="0016377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1A5B26">
              <w:rPr>
                <w:rFonts w:ascii="Arial" w:hAnsi="Arial" w:cs="Arial"/>
                <w:szCs w:val="24"/>
              </w:rPr>
              <w:t xml:space="preserve">Wie beurteilen Sie den Vorschlag, </w:t>
            </w:r>
            <w:r w:rsidR="007A7BF2">
              <w:rPr>
                <w:rFonts w:ascii="Arial" w:hAnsi="Arial" w:cs="Arial"/>
                <w:szCs w:val="24"/>
              </w:rPr>
              <w:t xml:space="preserve">bei der direkten Bundessteuer </w:t>
            </w:r>
            <w:r w:rsidRPr="001A5B26">
              <w:rPr>
                <w:rFonts w:ascii="Arial" w:hAnsi="Arial" w:cs="Arial"/>
                <w:szCs w:val="24"/>
              </w:rPr>
              <w:t>für am Wohnsitz selbstbewohntes Wohneigentum die Abzüge für die Unterhaltskosten, die Kosten der Instandstellung</w:t>
            </w:r>
            <w:r w:rsidR="00454A61">
              <w:rPr>
                <w:rFonts w:ascii="Arial" w:hAnsi="Arial" w:cs="Arial"/>
                <w:szCs w:val="24"/>
              </w:rPr>
              <w:t xml:space="preserve"> von neu erworbenen Liegenschaften</w:t>
            </w:r>
            <w:r w:rsidRPr="001A5B26">
              <w:rPr>
                <w:rFonts w:ascii="Arial" w:hAnsi="Arial" w:cs="Arial"/>
                <w:szCs w:val="24"/>
              </w:rPr>
              <w:t xml:space="preserve">, die Versicherungsprämien und die Kosten der Verwaltung durch Dritte </w:t>
            </w:r>
            <w:r w:rsidR="00C944E4" w:rsidRPr="001A5B26">
              <w:rPr>
                <w:rFonts w:ascii="Arial" w:hAnsi="Arial" w:cs="Arial"/>
                <w:szCs w:val="24"/>
              </w:rPr>
              <w:t>aufzuheben</w:t>
            </w:r>
            <w:r w:rsidRPr="001A5B26">
              <w:rPr>
                <w:rFonts w:ascii="Arial" w:hAnsi="Arial" w:cs="Arial"/>
                <w:szCs w:val="24"/>
              </w:rPr>
              <w:t>?</w:t>
            </w:r>
            <w:r w:rsidR="00712DFA">
              <w:rPr>
                <w:rFonts w:ascii="Arial" w:hAnsi="Arial" w:cs="Arial"/>
                <w:szCs w:val="24"/>
              </w:rPr>
              <w:t xml:space="preserve"> (Art. 32 DBG – Streichung der bisherigen Absätze 2</w:t>
            </w:r>
            <w:r w:rsidR="007A7BF2">
              <w:rPr>
                <w:rFonts w:ascii="Arial" w:hAnsi="Arial" w:cs="Arial"/>
                <w:szCs w:val="24"/>
              </w:rPr>
              <w:t xml:space="preserve"> erster Satz und </w:t>
            </w:r>
            <w:r w:rsidR="00712DFA">
              <w:rPr>
                <w:rFonts w:ascii="Arial" w:hAnsi="Arial" w:cs="Arial"/>
                <w:szCs w:val="24"/>
              </w:rPr>
              <w:t>4</w:t>
            </w:r>
            <w:r w:rsidR="007A7BF2">
              <w:rPr>
                <w:rFonts w:ascii="Arial" w:hAnsi="Arial" w:cs="Arial"/>
                <w:szCs w:val="24"/>
              </w:rPr>
              <w:t>)</w:t>
            </w:r>
          </w:p>
          <w:p w14:paraId="21CBD47E" w14:textId="33B16762" w:rsidR="00E0346B" w:rsidRPr="001A5B26" w:rsidRDefault="007A7BF2" w:rsidP="00CB1BF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Wie be</w:t>
            </w:r>
            <w:r w:rsidR="007C10E1">
              <w:rPr>
                <w:rFonts w:ascii="Arial" w:hAnsi="Arial" w:cs="Arial"/>
                <w:szCs w:val="24"/>
              </w:rPr>
              <w:t xml:space="preserve">urteilen Sie den Vorschlag, </w:t>
            </w:r>
            <w:r>
              <w:rPr>
                <w:rFonts w:ascii="Arial" w:hAnsi="Arial" w:cs="Arial"/>
                <w:szCs w:val="24"/>
              </w:rPr>
              <w:t>auch die Abzüge für Energiespar- und Umweltschutzinvestitionen, für denkmalpflegerische sowie für Rückbau</w:t>
            </w:r>
            <w:r w:rsidR="007C10E1">
              <w:rPr>
                <w:rFonts w:ascii="Arial" w:hAnsi="Arial" w:cs="Arial"/>
                <w:szCs w:val="24"/>
              </w:rPr>
              <w:t>kosten aufzuheben</w:t>
            </w:r>
            <w:r>
              <w:rPr>
                <w:rFonts w:ascii="Arial" w:hAnsi="Arial" w:cs="Arial"/>
                <w:szCs w:val="24"/>
              </w:rPr>
              <w:t>? (Art. 32 DBG</w:t>
            </w:r>
            <w:r w:rsidR="00320DDA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– Streichung </w:t>
            </w:r>
            <w:r w:rsidR="00CB1BF6">
              <w:rPr>
                <w:rFonts w:ascii="Arial" w:hAnsi="Arial" w:cs="Arial"/>
                <w:szCs w:val="24"/>
              </w:rPr>
              <w:t>von Abs. 2</w:t>
            </w:r>
            <w:r>
              <w:rPr>
                <w:rFonts w:ascii="Arial" w:hAnsi="Arial" w:cs="Arial"/>
                <w:szCs w:val="24"/>
              </w:rPr>
              <w:t xml:space="preserve"> zweiter Satz </w:t>
            </w:r>
            <w:r w:rsidR="00CB1BF6">
              <w:rPr>
                <w:rFonts w:ascii="Arial" w:hAnsi="Arial" w:cs="Arial"/>
                <w:szCs w:val="24"/>
              </w:rPr>
              <w:t>und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CB1BF6">
              <w:rPr>
                <w:rFonts w:ascii="Arial" w:hAnsi="Arial" w:cs="Arial"/>
                <w:szCs w:val="24"/>
              </w:rPr>
              <w:t xml:space="preserve">Abs. </w:t>
            </w:r>
            <w:r w:rsidR="0037568D">
              <w:rPr>
                <w:rFonts w:ascii="Arial" w:hAnsi="Arial" w:cs="Arial"/>
                <w:szCs w:val="24"/>
              </w:rPr>
              <w:t>3)</w:t>
            </w:r>
          </w:p>
        </w:tc>
      </w:tr>
      <w:tr w:rsidR="00E0346B" w:rsidRPr="001A5B26" w14:paraId="5F577654" w14:textId="77777777" w:rsidTr="0019692B">
        <w:tc>
          <w:tcPr>
            <w:tcW w:w="1242" w:type="dxa"/>
          </w:tcPr>
          <w:p w14:paraId="5A377003" w14:textId="2E3877E0" w:rsidR="00E0346B" w:rsidRPr="001A5B26" w:rsidRDefault="00E0346B" w:rsidP="0019692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1BD0F750" w14:textId="77777777" w:rsidR="00E0346B" w:rsidRPr="001A5B26" w:rsidRDefault="00E0346B" w:rsidP="0019692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A5B26">
              <w:rPr>
                <w:rFonts w:ascii="Arial" w:hAnsi="Arial" w:cs="Arial"/>
                <w:sz w:val="20"/>
              </w:rPr>
              <w:t>Antwort</w:t>
            </w:r>
          </w:p>
        </w:tc>
        <w:tc>
          <w:tcPr>
            <w:tcW w:w="8222" w:type="dxa"/>
          </w:tcPr>
          <w:p w14:paraId="3AAC71D5" w14:textId="77777777" w:rsidR="00E0346B" w:rsidRPr="001A5B26" w:rsidRDefault="00E0346B" w:rsidP="0019692B">
            <w:pPr>
              <w:suppressAutoHyphens/>
              <w:spacing w:line="240" w:lineRule="auto"/>
              <w:rPr>
                <w:rFonts w:ascii="Arial" w:hAnsi="Arial" w:cs="Arial"/>
              </w:rPr>
            </w:pPr>
          </w:p>
          <w:p w14:paraId="0497D3F2" w14:textId="77777777" w:rsidR="00E0346B" w:rsidRPr="001A5B26" w:rsidRDefault="00E0346B" w:rsidP="0019692B">
            <w:pPr>
              <w:spacing w:line="240" w:lineRule="auto"/>
              <w:rPr>
                <w:rFonts w:ascii="Arial" w:hAnsi="Arial" w:cs="Arial"/>
              </w:rPr>
            </w:pPr>
          </w:p>
          <w:p w14:paraId="4FAA9D0A" w14:textId="77777777" w:rsidR="00E0346B" w:rsidRPr="001A5B26" w:rsidRDefault="00E0346B" w:rsidP="0019692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41F3A109" w14:textId="64B8F342" w:rsidR="00C944E4" w:rsidRDefault="00C944E4" w:rsidP="00C03C65">
      <w:pPr>
        <w:spacing w:after="120"/>
        <w:rPr>
          <w:rFonts w:ascii="Arial" w:hAnsi="Arial" w:cs="Arial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6377A" w:rsidRPr="001A5B26" w14:paraId="3DBEC1BA" w14:textId="77777777" w:rsidTr="008D5140">
        <w:trPr>
          <w:trHeight w:val="733"/>
        </w:trPr>
        <w:tc>
          <w:tcPr>
            <w:tcW w:w="1242" w:type="dxa"/>
          </w:tcPr>
          <w:p w14:paraId="071D76F7" w14:textId="35C2AEF8" w:rsidR="0016377A" w:rsidRPr="001A5B26" w:rsidRDefault="00D83DD5" w:rsidP="008D5140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16377A" w:rsidRPr="001A5B2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222" w:type="dxa"/>
          </w:tcPr>
          <w:p w14:paraId="7326A2FD" w14:textId="594D46AB" w:rsidR="007A7BF2" w:rsidRDefault="0016377A" w:rsidP="0008734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Wie beurteilen Sie den Vorschlag, </w:t>
            </w:r>
            <w:r w:rsidR="007A7BF2">
              <w:rPr>
                <w:rFonts w:ascii="Arial" w:hAnsi="Arial" w:cs="Arial"/>
                <w:szCs w:val="24"/>
              </w:rPr>
              <w:t xml:space="preserve">im Steuerharmonisierungsgesetz </w:t>
            </w:r>
            <w:r w:rsidR="008F78ED" w:rsidRPr="001A5B26">
              <w:rPr>
                <w:rFonts w:ascii="Arial" w:hAnsi="Arial" w:cs="Arial"/>
                <w:szCs w:val="24"/>
              </w:rPr>
              <w:t>für am Wohnsitz selbstbewohntes Wohneigentum</w:t>
            </w:r>
            <w:r w:rsidR="008F78ED">
              <w:rPr>
                <w:rFonts w:ascii="Arial" w:hAnsi="Arial" w:cs="Arial"/>
                <w:szCs w:val="24"/>
              </w:rPr>
              <w:t xml:space="preserve"> </w:t>
            </w:r>
            <w:r w:rsidR="007A7BF2" w:rsidRPr="001A5B26">
              <w:rPr>
                <w:rFonts w:ascii="Arial" w:hAnsi="Arial" w:cs="Arial"/>
                <w:szCs w:val="24"/>
              </w:rPr>
              <w:t>die Abzüge für die Unterhaltskosten, die Kosten der Instandstellung</w:t>
            </w:r>
            <w:r w:rsidR="007A7BF2">
              <w:rPr>
                <w:rFonts w:ascii="Arial" w:hAnsi="Arial" w:cs="Arial"/>
                <w:szCs w:val="24"/>
              </w:rPr>
              <w:t xml:space="preserve"> von neu erworbenen Liegenschaften</w:t>
            </w:r>
            <w:r w:rsidR="007A7BF2" w:rsidRPr="001A5B26">
              <w:rPr>
                <w:rFonts w:ascii="Arial" w:hAnsi="Arial" w:cs="Arial"/>
                <w:szCs w:val="24"/>
              </w:rPr>
              <w:t>, die Versicherungsprämien und die Kosten der Verwaltung durch Dritte aufzuheben?</w:t>
            </w:r>
            <w:r w:rsidR="0037568D">
              <w:rPr>
                <w:rFonts w:ascii="Arial" w:hAnsi="Arial" w:cs="Arial"/>
                <w:szCs w:val="24"/>
              </w:rPr>
              <w:t xml:space="preserve"> (Art. 9 StHG</w:t>
            </w:r>
            <w:r w:rsidR="00FF46A1">
              <w:rPr>
                <w:rFonts w:ascii="Arial" w:hAnsi="Arial" w:cs="Arial"/>
                <w:szCs w:val="24"/>
              </w:rPr>
              <w:t xml:space="preserve"> – Streichung </w:t>
            </w:r>
            <w:r w:rsidR="00CB1BF6">
              <w:rPr>
                <w:rFonts w:ascii="Arial" w:hAnsi="Arial" w:cs="Arial"/>
                <w:szCs w:val="24"/>
              </w:rPr>
              <w:t>von Abs.</w:t>
            </w:r>
            <w:r w:rsidR="00FF46A1">
              <w:rPr>
                <w:rFonts w:ascii="Arial" w:hAnsi="Arial" w:cs="Arial"/>
                <w:szCs w:val="24"/>
              </w:rPr>
              <w:t xml:space="preserve"> 3</w:t>
            </w:r>
            <w:r w:rsidR="007C10E1">
              <w:rPr>
                <w:rFonts w:ascii="Arial" w:hAnsi="Arial" w:cs="Arial"/>
                <w:szCs w:val="24"/>
              </w:rPr>
              <w:t xml:space="preserve"> erster Satz</w:t>
            </w:r>
            <w:r w:rsidR="0037568D">
              <w:rPr>
                <w:rFonts w:ascii="Arial" w:hAnsi="Arial" w:cs="Arial"/>
                <w:szCs w:val="24"/>
              </w:rPr>
              <w:t>)</w:t>
            </w:r>
          </w:p>
          <w:p w14:paraId="1069967C" w14:textId="7BD34C35" w:rsidR="0016377A" w:rsidRPr="001A5B26" w:rsidRDefault="007A7BF2" w:rsidP="00CB1BF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Wie beurteilen Sie den Vorschlag, den Kantonen die Möglichkeit zu belassen</w:t>
            </w:r>
            <w:r w:rsidR="00DC5AD5">
              <w:rPr>
                <w:rFonts w:ascii="Arial" w:hAnsi="Arial" w:cs="Arial"/>
                <w:szCs w:val="24"/>
              </w:rPr>
              <w:t>,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16377A">
              <w:rPr>
                <w:rFonts w:ascii="Arial" w:hAnsi="Arial" w:cs="Arial"/>
                <w:szCs w:val="24"/>
              </w:rPr>
              <w:t>die Abzüge für Energiespar- und Umweltschutzinvestitionen, für denkmalpflegerische Arbeiten sowie für Rückbau</w:t>
            </w:r>
            <w:r>
              <w:rPr>
                <w:rFonts w:ascii="Arial" w:hAnsi="Arial" w:cs="Arial"/>
                <w:szCs w:val="24"/>
              </w:rPr>
              <w:t>kosten</w:t>
            </w:r>
            <w:r w:rsidR="0037568D">
              <w:rPr>
                <w:rFonts w:ascii="Arial" w:hAnsi="Arial" w:cs="Arial"/>
                <w:szCs w:val="24"/>
              </w:rPr>
              <w:t xml:space="preserve"> im kantonale</w:t>
            </w:r>
            <w:r w:rsidR="00D064E4">
              <w:rPr>
                <w:rFonts w:ascii="Arial" w:hAnsi="Arial" w:cs="Arial"/>
                <w:szCs w:val="24"/>
              </w:rPr>
              <w:t>n Recht nach wie vor zuzulassen</w:t>
            </w:r>
            <w:r w:rsidR="0037568D">
              <w:rPr>
                <w:rFonts w:ascii="Arial" w:hAnsi="Arial" w:cs="Arial"/>
                <w:szCs w:val="24"/>
              </w:rPr>
              <w:t>?</w:t>
            </w:r>
            <w:r w:rsidR="0016377A">
              <w:rPr>
                <w:rFonts w:ascii="Arial" w:hAnsi="Arial" w:cs="Arial"/>
                <w:szCs w:val="24"/>
              </w:rPr>
              <w:t xml:space="preserve"> </w:t>
            </w:r>
            <w:r w:rsidR="0016377A" w:rsidRPr="00157513">
              <w:rPr>
                <w:rFonts w:ascii="Arial" w:hAnsi="Arial" w:cs="Arial"/>
                <w:szCs w:val="24"/>
              </w:rPr>
              <w:t>(</w:t>
            </w:r>
            <w:r w:rsidR="0037568D">
              <w:rPr>
                <w:rFonts w:ascii="Arial" w:hAnsi="Arial" w:cs="Arial"/>
                <w:szCs w:val="24"/>
              </w:rPr>
              <w:t xml:space="preserve">Art. 9 StHG – Streichung </w:t>
            </w:r>
            <w:r w:rsidR="00CB1BF6">
              <w:rPr>
                <w:rFonts w:ascii="Arial" w:hAnsi="Arial" w:cs="Arial"/>
                <w:szCs w:val="24"/>
              </w:rPr>
              <w:t>von Abs.</w:t>
            </w:r>
            <w:r w:rsidR="0037568D">
              <w:rPr>
                <w:rFonts w:ascii="Arial" w:hAnsi="Arial" w:cs="Arial"/>
                <w:szCs w:val="24"/>
              </w:rPr>
              <w:t xml:space="preserve"> 3 zweiter Satz </w:t>
            </w:r>
            <w:r w:rsidR="00CB1BF6">
              <w:rPr>
                <w:rFonts w:ascii="Arial" w:hAnsi="Arial" w:cs="Arial"/>
                <w:szCs w:val="24"/>
              </w:rPr>
              <w:t>Bst.</w:t>
            </w:r>
            <w:r w:rsidR="0037568D">
              <w:rPr>
                <w:rFonts w:ascii="Arial" w:hAnsi="Arial" w:cs="Arial"/>
                <w:szCs w:val="24"/>
              </w:rPr>
              <w:t xml:space="preserve"> a und b sowie </w:t>
            </w:r>
            <w:r w:rsidR="00CB1BF6">
              <w:rPr>
                <w:rFonts w:ascii="Arial" w:hAnsi="Arial" w:cs="Arial"/>
                <w:szCs w:val="24"/>
              </w:rPr>
              <w:t>von Abs.</w:t>
            </w:r>
            <w:r w:rsidR="0037568D">
              <w:rPr>
                <w:rFonts w:ascii="Arial" w:hAnsi="Arial" w:cs="Arial"/>
                <w:szCs w:val="24"/>
              </w:rPr>
              <w:t xml:space="preserve"> 3</w:t>
            </w:r>
            <w:r w:rsidR="0037568D">
              <w:rPr>
                <w:rFonts w:ascii="Arial" w:hAnsi="Arial" w:cs="Arial"/>
                <w:szCs w:val="24"/>
                <w:vertAlign w:val="superscript"/>
              </w:rPr>
              <w:t>bis</w:t>
            </w:r>
            <w:r w:rsidR="0037568D">
              <w:rPr>
                <w:rFonts w:ascii="Arial" w:hAnsi="Arial" w:cs="Arial"/>
                <w:szCs w:val="24"/>
              </w:rPr>
              <w:t xml:space="preserve"> / neu </w:t>
            </w:r>
            <w:r w:rsidR="0016377A" w:rsidRPr="00157513">
              <w:rPr>
                <w:rFonts w:ascii="Arial" w:hAnsi="Arial" w:cs="Arial"/>
                <w:szCs w:val="24"/>
              </w:rPr>
              <w:t>Art. 9</w:t>
            </w:r>
            <w:r w:rsidR="00157513" w:rsidRPr="0037568D">
              <w:rPr>
                <w:rFonts w:ascii="Arial" w:hAnsi="Arial" w:cs="Arial"/>
                <w:i/>
                <w:szCs w:val="24"/>
              </w:rPr>
              <w:t>b</w:t>
            </w:r>
            <w:r w:rsidR="0016377A" w:rsidRPr="00157513">
              <w:rPr>
                <w:rFonts w:ascii="Arial" w:hAnsi="Arial" w:cs="Arial"/>
                <w:szCs w:val="24"/>
              </w:rPr>
              <w:t xml:space="preserve"> </w:t>
            </w:r>
            <w:r w:rsidR="0037568D">
              <w:rPr>
                <w:rFonts w:ascii="Arial" w:hAnsi="Arial" w:cs="Arial"/>
                <w:szCs w:val="24"/>
              </w:rPr>
              <w:t xml:space="preserve">Abs. 5 </w:t>
            </w:r>
            <w:r w:rsidR="00320DDA">
              <w:rPr>
                <w:rFonts w:ascii="Arial" w:hAnsi="Arial" w:cs="Arial"/>
                <w:szCs w:val="24"/>
              </w:rPr>
              <w:t>E-</w:t>
            </w:r>
            <w:r w:rsidR="0016377A" w:rsidRPr="00157513">
              <w:rPr>
                <w:rFonts w:ascii="Arial" w:hAnsi="Arial" w:cs="Arial"/>
                <w:szCs w:val="24"/>
              </w:rPr>
              <w:t>StHG)</w:t>
            </w:r>
          </w:p>
        </w:tc>
      </w:tr>
      <w:tr w:rsidR="0016377A" w:rsidRPr="001A5B26" w14:paraId="5B2F4172" w14:textId="77777777" w:rsidTr="008D5140">
        <w:tc>
          <w:tcPr>
            <w:tcW w:w="1242" w:type="dxa"/>
          </w:tcPr>
          <w:p w14:paraId="5A1ADCA1" w14:textId="77777777" w:rsidR="0016377A" w:rsidRPr="001A5B26" w:rsidRDefault="0016377A" w:rsidP="008D5140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538EE115" w14:textId="77777777" w:rsidR="0016377A" w:rsidRPr="001A5B26" w:rsidRDefault="0016377A" w:rsidP="008D5140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A5B26">
              <w:rPr>
                <w:rFonts w:ascii="Arial" w:hAnsi="Arial" w:cs="Arial"/>
                <w:sz w:val="20"/>
              </w:rPr>
              <w:t>Antwort</w:t>
            </w:r>
          </w:p>
        </w:tc>
        <w:tc>
          <w:tcPr>
            <w:tcW w:w="8222" w:type="dxa"/>
          </w:tcPr>
          <w:p w14:paraId="2B5DBF3E" w14:textId="77777777" w:rsidR="0016377A" w:rsidRPr="001A5B26" w:rsidRDefault="0016377A" w:rsidP="008D5140">
            <w:pPr>
              <w:suppressAutoHyphens/>
              <w:spacing w:line="240" w:lineRule="auto"/>
              <w:rPr>
                <w:rFonts w:ascii="Arial" w:hAnsi="Arial" w:cs="Arial"/>
              </w:rPr>
            </w:pPr>
          </w:p>
          <w:p w14:paraId="467E747B" w14:textId="77777777" w:rsidR="0016377A" w:rsidRPr="001A5B26" w:rsidRDefault="0016377A" w:rsidP="008D5140">
            <w:pPr>
              <w:spacing w:line="240" w:lineRule="auto"/>
              <w:rPr>
                <w:rFonts w:ascii="Arial" w:hAnsi="Arial" w:cs="Arial"/>
              </w:rPr>
            </w:pPr>
          </w:p>
          <w:p w14:paraId="7C476D0B" w14:textId="77777777" w:rsidR="0016377A" w:rsidRPr="001A5B26" w:rsidRDefault="0016377A" w:rsidP="008D5140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0E601BE5" w14:textId="5AAC8466" w:rsidR="000C3C8F" w:rsidRPr="00B22916" w:rsidRDefault="000C3C8F" w:rsidP="00320DDA">
      <w:pPr>
        <w:pStyle w:val="Listenabsatz"/>
        <w:numPr>
          <w:ilvl w:val="0"/>
          <w:numId w:val="1"/>
        </w:numPr>
        <w:spacing w:before="120" w:after="120"/>
        <w:ind w:left="1134" w:hanging="1134"/>
        <w:rPr>
          <w:rFonts w:ascii="Arial" w:hAnsi="Arial" w:cs="Arial"/>
          <w:b/>
        </w:rPr>
      </w:pPr>
      <w:r w:rsidRPr="00B22916">
        <w:rPr>
          <w:rFonts w:ascii="Arial" w:hAnsi="Arial" w:cs="Arial"/>
          <w:b/>
        </w:rPr>
        <w:t>Selbstgenutzte Zweitliegenschaften sowie vermietete und verpachtete Liegenschaften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A5B26" w:rsidRPr="001A5B26" w14:paraId="5F695344" w14:textId="77777777" w:rsidTr="0019692B">
        <w:trPr>
          <w:trHeight w:val="733"/>
        </w:trPr>
        <w:tc>
          <w:tcPr>
            <w:tcW w:w="1242" w:type="dxa"/>
          </w:tcPr>
          <w:p w14:paraId="314ECFE8" w14:textId="2974EAA3" w:rsidR="001A5B26" w:rsidRPr="001A5B26" w:rsidRDefault="00D83DD5" w:rsidP="0019692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1A5B26" w:rsidRPr="001A5B2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222" w:type="dxa"/>
          </w:tcPr>
          <w:p w14:paraId="378AB5B3" w14:textId="01844E65" w:rsidR="001A5B26" w:rsidRPr="001A5B26" w:rsidRDefault="0063555C" w:rsidP="0019692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Wie beurteilen Sie den Vorschlag, bei Zweitliegenschaften den </w:t>
            </w:r>
            <w:r w:rsidR="0037568D">
              <w:rPr>
                <w:rFonts w:ascii="Arial" w:hAnsi="Arial" w:cs="Arial"/>
                <w:szCs w:val="24"/>
              </w:rPr>
              <w:t>Eigenm</w:t>
            </w:r>
            <w:r>
              <w:rPr>
                <w:rFonts w:ascii="Arial" w:hAnsi="Arial" w:cs="Arial"/>
                <w:szCs w:val="24"/>
              </w:rPr>
              <w:t xml:space="preserve">ietwert weiterhin zu besteuern? (Art. 21 Abs. 1 Bst. b und Abs. 2 </w:t>
            </w:r>
            <w:r w:rsidR="00320DDA">
              <w:rPr>
                <w:rFonts w:ascii="Arial" w:hAnsi="Arial" w:cs="Arial"/>
                <w:szCs w:val="24"/>
              </w:rPr>
              <w:t>E-</w:t>
            </w:r>
            <w:r>
              <w:rPr>
                <w:rFonts w:ascii="Arial" w:hAnsi="Arial" w:cs="Arial"/>
                <w:szCs w:val="24"/>
              </w:rPr>
              <w:t>DBG</w:t>
            </w:r>
            <w:r w:rsidR="00320DDA">
              <w:rPr>
                <w:rFonts w:ascii="Arial" w:hAnsi="Arial" w:cs="Arial"/>
                <w:szCs w:val="24"/>
              </w:rPr>
              <w:t xml:space="preserve"> </w:t>
            </w:r>
            <w:r w:rsidR="005B1C95">
              <w:rPr>
                <w:rFonts w:ascii="Arial" w:hAnsi="Arial" w:cs="Arial"/>
                <w:szCs w:val="24"/>
              </w:rPr>
              <w:t>/</w:t>
            </w:r>
            <w:r w:rsidR="00320DDA">
              <w:rPr>
                <w:rFonts w:ascii="Arial" w:hAnsi="Arial" w:cs="Arial"/>
                <w:szCs w:val="24"/>
              </w:rPr>
              <w:t xml:space="preserve"> </w:t>
            </w:r>
            <w:r w:rsidR="005B1C95">
              <w:rPr>
                <w:rFonts w:ascii="Arial" w:hAnsi="Arial" w:cs="Arial"/>
                <w:szCs w:val="24"/>
              </w:rPr>
              <w:t xml:space="preserve">Art. 7 Abs. 1 erster Satz </w:t>
            </w:r>
            <w:r w:rsidR="00320DDA">
              <w:rPr>
                <w:rFonts w:ascii="Arial" w:hAnsi="Arial" w:cs="Arial"/>
                <w:szCs w:val="24"/>
              </w:rPr>
              <w:t>E-</w:t>
            </w:r>
            <w:r w:rsidR="005B1C95">
              <w:rPr>
                <w:rFonts w:ascii="Arial" w:hAnsi="Arial" w:cs="Arial"/>
                <w:szCs w:val="24"/>
              </w:rPr>
              <w:t>StHG</w:t>
            </w:r>
            <w:r>
              <w:rPr>
                <w:rFonts w:ascii="Arial" w:hAnsi="Arial" w:cs="Arial"/>
                <w:szCs w:val="24"/>
              </w:rPr>
              <w:t>)</w:t>
            </w:r>
          </w:p>
        </w:tc>
      </w:tr>
      <w:tr w:rsidR="001A5B26" w:rsidRPr="001A5B26" w14:paraId="633BF5DA" w14:textId="77777777" w:rsidTr="0019692B">
        <w:tc>
          <w:tcPr>
            <w:tcW w:w="1242" w:type="dxa"/>
          </w:tcPr>
          <w:p w14:paraId="66AC3D3B" w14:textId="77777777" w:rsidR="001A5B26" w:rsidRPr="001A5B26" w:rsidRDefault="001A5B26" w:rsidP="0019692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78B5DEFD" w14:textId="77777777" w:rsidR="001A5B26" w:rsidRPr="001A5B26" w:rsidRDefault="001A5B26" w:rsidP="0019692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A5B26">
              <w:rPr>
                <w:rFonts w:ascii="Arial" w:hAnsi="Arial" w:cs="Arial"/>
                <w:sz w:val="20"/>
              </w:rPr>
              <w:t>Antwort</w:t>
            </w:r>
          </w:p>
        </w:tc>
        <w:tc>
          <w:tcPr>
            <w:tcW w:w="8222" w:type="dxa"/>
          </w:tcPr>
          <w:p w14:paraId="743898F3" w14:textId="77777777" w:rsidR="001A5B26" w:rsidRPr="001A5B26" w:rsidRDefault="001A5B26" w:rsidP="0019692B">
            <w:pPr>
              <w:suppressAutoHyphens/>
              <w:spacing w:line="240" w:lineRule="auto"/>
              <w:rPr>
                <w:rFonts w:ascii="Arial" w:hAnsi="Arial" w:cs="Arial"/>
              </w:rPr>
            </w:pPr>
          </w:p>
          <w:p w14:paraId="3A50AB06" w14:textId="77777777" w:rsidR="001A5B26" w:rsidRPr="001A5B26" w:rsidRDefault="001A5B26" w:rsidP="0019692B">
            <w:pPr>
              <w:spacing w:line="240" w:lineRule="auto"/>
              <w:rPr>
                <w:rFonts w:ascii="Arial" w:hAnsi="Arial" w:cs="Arial"/>
              </w:rPr>
            </w:pPr>
          </w:p>
          <w:p w14:paraId="43BDCBB0" w14:textId="77777777" w:rsidR="001A5B26" w:rsidRPr="001A5B26" w:rsidRDefault="001A5B26" w:rsidP="0019692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0E53A103" w14:textId="59FD445C" w:rsidR="001A5B26" w:rsidRPr="00320DDA" w:rsidRDefault="001A5B26" w:rsidP="000C3C8F">
      <w:pPr>
        <w:spacing w:after="120"/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A5B26" w:rsidRPr="001A5B26" w14:paraId="6741AAC5" w14:textId="77777777" w:rsidTr="0019692B">
        <w:trPr>
          <w:trHeight w:val="733"/>
        </w:trPr>
        <w:tc>
          <w:tcPr>
            <w:tcW w:w="1242" w:type="dxa"/>
          </w:tcPr>
          <w:p w14:paraId="3954AA63" w14:textId="730AB742" w:rsidR="001A5B26" w:rsidRPr="001A5B26" w:rsidRDefault="00D83DD5" w:rsidP="0019692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1A5B26" w:rsidRPr="001A5B2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222" w:type="dxa"/>
          </w:tcPr>
          <w:p w14:paraId="50F07123" w14:textId="26ED18D4" w:rsidR="00FF46A1" w:rsidRDefault="0063555C" w:rsidP="0043269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Wie beurteilen Sie den Vorschlag, </w:t>
            </w:r>
            <w:r w:rsidR="00D11305">
              <w:rPr>
                <w:rFonts w:ascii="Arial" w:hAnsi="Arial" w:cs="Arial"/>
                <w:szCs w:val="24"/>
              </w:rPr>
              <w:t>bei der direkten Bundessteuer</w:t>
            </w:r>
            <w:r w:rsidR="00432698">
              <w:rPr>
                <w:rFonts w:ascii="Arial" w:hAnsi="Arial" w:cs="Arial"/>
                <w:szCs w:val="24"/>
              </w:rPr>
              <w:t xml:space="preserve"> </w:t>
            </w:r>
            <w:r w:rsidR="00D11305">
              <w:rPr>
                <w:rFonts w:ascii="Arial" w:hAnsi="Arial" w:cs="Arial"/>
                <w:szCs w:val="24"/>
              </w:rPr>
              <w:t>für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4"/>
              </w:rPr>
              <w:t>selbstge</w:t>
            </w:r>
            <w:proofErr w:type="spellEnd"/>
            <w:r w:rsidR="00320DDA">
              <w:rPr>
                <w:rFonts w:ascii="Arial" w:hAnsi="Arial" w:cs="Arial"/>
                <w:szCs w:val="24"/>
              </w:rPr>
              <w:t>-</w:t>
            </w:r>
            <w:r>
              <w:rPr>
                <w:rFonts w:ascii="Arial" w:hAnsi="Arial" w:cs="Arial"/>
                <w:szCs w:val="24"/>
              </w:rPr>
              <w:t xml:space="preserve">nutzte Zweitliegenschaften sowie vermietete oder verpachtete Liegenschaften </w:t>
            </w:r>
            <w:r w:rsidR="00D064E4">
              <w:rPr>
                <w:rFonts w:ascii="Arial" w:hAnsi="Arial" w:cs="Arial"/>
                <w:szCs w:val="24"/>
              </w:rPr>
              <w:t xml:space="preserve">die </w:t>
            </w:r>
            <w:r>
              <w:rPr>
                <w:rFonts w:ascii="Arial" w:hAnsi="Arial" w:cs="Arial"/>
                <w:szCs w:val="24"/>
              </w:rPr>
              <w:t xml:space="preserve">Abzüge </w:t>
            </w:r>
            <w:r w:rsidRPr="001A5B26">
              <w:rPr>
                <w:rFonts w:ascii="Arial" w:hAnsi="Arial" w:cs="Arial"/>
                <w:szCs w:val="24"/>
              </w:rPr>
              <w:t>für die Unterhaltskosten, die Kosten der Instandstellung</w:t>
            </w:r>
            <w:r w:rsidR="00454A61">
              <w:rPr>
                <w:rFonts w:ascii="Arial" w:hAnsi="Arial" w:cs="Arial"/>
                <w:szCs w:val="24"/>
              </w:rPr>
              <w:t xml:space="preserve"> von neu erworbenen Liegenschaften</w:t>
            </w:r>
            <w:r w:rsidRPr="001A5B26">
              <w:rPr>
                <w:rFonts w:ascii="Arial" w:hAnsi="Arial" w:cs="Arial"/>
                <w:szCs w:val="24"/>
              </w:rPr>
              <w:t>, die Versicherungsprämien und die Kosten der Verwaltung durch Dritte</w:t>
            </w:r>
            <w:r w:rsidR="00D064E4">
              <w:rPr>
                <w:rFonts w:ascii="Arial" w:hAnsi="Arial" w:cs="Arial"/>
                <w:szCs w:val="24"/>
              </w:rPr>
              <w:t xml:space="preserve"> nach wie vor</w:t>
            </w:r>
            <w:r w:rsidR="00FF46A1">
              <w:rPr>
                <w:rFonts w:ascii="Arial" w:hAnsi="Arial" w:cs="Arial"/>
                <w:szCs w:val="24"/>
              </w:rPr>
              <w:t xml:space="preserve"> zuzulassen? (Art. 32 DBG – Streichung </w:t>
            </w:r>
            <w:r w:rsidR="00CB1BF6">
              <w:rPr>
                <w:rFonts w:ascii="Arial" w:hAnsi="Arial" w:cs="Arial"/>
                <w:szCs w:val="24"/>
              </w:rPr>
              <w:t xml:space="preserve">von Abs. </w:t>
            </w:r>
            <w:r w:rsidR="00FF46A1">
              <w:rPr>
                <w:rFonts w:ascii="Arial" w:hAnsi="Arial" w:cs="Arial"/>
                <w:szCs w:val="24"/>
              </w:rPr>
              <w:t xml:space="preserve">2 erster Satz und </w:t>
            </w:r>
            <w:r w:rsidR="00CB1BF6">
              <w:rPr>
                <w:rFonts w:ascii="Arial" w:hAnsi="Arial" w:cs="Arial"/>
                <w:szCs w:val="24"/>
              </w:rPr>
              <w:t xml:space="preserve">Abs. </w:t>
            </w:r>
            <w:r w:rsidR="00FF46A1">
              <w:rPr>
                <w:rFonts w:ascii="Arial" w:hAnsi="Arial" w:cs="Arial"/>
                <w:szCs w:val="24"/>
              </w:rPr>
              <w:t>4 / neu Art. 32</w:t>
            </w:r>
            <w:r w:rsidR="00FF46A1" w:rsidRPr="00FF46A1">
              <w:rPr>
                <w:rFonts w:ascii="Arial" w:hAnsi="Arial" w:cs="Arial"/>
                <w:i/>
                <w:szCs w:val="24"/>
              </w:rPr>
              <w:t>a</w:t>
            </w:r>
            <w:r w:rsidR="00FF46A1">
              <w:rPr>
                <w:rFonts w:ascii="Arial" w:hAnsi="Arial" w:cs="Arial"/>
                <w:szCs w:val="24"/>
              </w:rPr>
              <w:t xml:space="preserve"> E-DBG)</w:t>
            </w:r>
          </w:p>
          <w:p w14:paraId="00195795" w14:textId="6405CE6A" w:rsidR="001A5B26" w:rsidRPr="001A5B26" w:rsidRDefault="00FF46A1" w:rsidP="00CB1BF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Wie beurteilen Sie den Vorschlag, die</w:t>
            </w:r>
            <w:r w:rsidR="0063555C">
              <w:rPr>
                <w:rFonts w:ascii="Arial" w:hAnsi="Arial" w:cs="Arial"/>
                <w:szCs w:val="24"/>
              </w:rPr>
              <w:t xml:space="preserve"> Abzüge für Energiespar- und Umweltschutzinvestitionen, für denkmalpflegerische Arbeiten sowie für Rückbau</w:t>
            </w:r>
            <w:r>
              <w:rPr>
                <w:rFonts w:ascii="Arial" w:hAnsi="Arial" w:cs="Arial"/>
                <w:szCs w:val="24"/>
              </w:rPr>
              <w:t>kosten</w:t>
            </w:r>
            <w:r w:rsidR="0063555C">
              <w:rPr>
                <w:rFonts w:ascii="Arial" w:hAnsi="Arial" w:cs="Arial"/>
                <w:szCs w:val="24"/>
              </w:rPr>
              <w:t xml:space="preserve"> </w:t>
            </w:r>
            <w:r w:rsidR="007C10E1">
              <w:rPr>
                <w:rFonts w:ascii="Arial" w:hAnsi="Arial" w:cs="Arial"/>
                <w:szCs w:val="24"/>
              </w:rPr>
              <w:t>aufzuheben</w:t>
            </w:r>
            <w:r w:rsidR="0063555C">
              <w:rPr>
                <w:rFonts w:ascii="Arial" w:hAnsi="Arial" w:cs="Arial"/>
                <w:szCs w:val="24"/>
              </w:rPr>
              <w:t xml:space="preserve">? </w:t>
            </w:r>
            <w:r>
              <w:rPr>
                <w:rFonts w:ascii="Arial" w:hAnsi="Arial" w:cs="Arial"/>
                <w:szCs w:val="24"/>
              </w:rPr>
              <w:t xml:space="preserve">(Art. 32 DBG – Streichung </w:t>
            </w:r>
            <w:r w:rsidR="00CB1BF6">
              <w:rPr>
                <w:rFonts w:ascii="Arial" w:hAnsi="Arial" w:cs="Arial"/>
                <w:szCs w:val="24"/>
              </w:rPr>
              <w:t>von</w:t>
            </w:r>
            <w:r>
              <w:rPr>
                <w:rFonts w:ascii="Arial" w:hAnsi="Arial" w:cs="Arial"/>
                <w:szCs w:val="24"/>
              </w:rPr>
              <w:t xml:space="preserve"> Abs</w:t>
            </w:r>
            <w:r w:rsidR="00CB1BF6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 xml:space="preserve"> 2 zweiter Satz und </w:t>
            </w:r>
            <w:r w:rsidR="00CB1BF6">
              <w:rPr>
                <w:rFonts w:ascii="Arial" w:hAnsi="Arial" w:cs="Arial"/>
                <w:szCs w:val="24"/>
              </w:rPr>
              <w:t xml:space="preserve">Abs. </w:t>
            </w:r>
            <w:r>
              <w:rPr>
                <w:rFonts w:ascii="Arial" w:hAnsi="Arial" w:cs="Arial"/>
                <w:szCs w:val="24"/>
              </w:rPr>
              <w:t>3)</w:t>
            </w:r>
            <w:r w:rsidDel="00FF46A1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1A5B26" w:rsidRPr="001A5B26" w14:paraId="320FC760" w14:textId="77777777" w:rsidTr="0019692B">
        <w:tc>
          <w:tcPr>
            <w:tcW w:w="1242" w:type="dxa"/>
          </w:tcPr>
          <w:p w14:paraId="5D4137E2" w14:textId="77777777" w:rsidR="001A5B26" w:rsidRPr="001A5B26" w:rsidRDefault="001A5B26" w:rsidP="0019692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A09CB4B" w14:textId="77777777" w:rsidR="001A5B26" w:rsidRPr="001A5B26" w:rsidRDefault="001A5B26" w:rsidP="0019692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A5B26">
              <w:rPr>
                <w:rFonts w:ascii="Arial" w:hAnsi="Arial" w:cs="Arial"/>
                <w:sz w:val="20"/>
              </w:rPr>
              <w:t>Antwort</w:t>
            </w:r>
          </w:p>
        </w:tc>
        <w:tc>
          <w:tcPr>
            <w:tcW w:w="8222" w:type="dxa"/>
          </w:tcPr>
          <w:p w14:paraId="54C8CF31" w14:textId="77777777" w:rsidR="001A5B26" w:rsidRPr="001A5B26" w:rsidRDefault="001A5B26" w:rsidP="0019692B">
            <w:pPr>
              <w:suppressAutoHyphens/>
              <w:spacing w:line="240" w:lineRule="auto"/>
              <w:rPr>
                <w:rFonts w:ascii="Arial" w:hAnsi="Arial" w:cs="Arial"/>
              </w:rPr>
            </w:pPr>
          </w:p>
          <w:p w14:paraId="36C16790" w14:textId="77777777" w:rsidR="001A5B26" w:rsidRPr="001A5B26" w:rsidRDefault="001A5B26" w:rsidP="0019692B">
            <w:pPr>
              <w:spacing w:line="240" w:lineRule="auto"/>
              <w:rPr>
                <w:rFonts w:ascii="Arial" w:hAnsi="Arial" w:cs="Arial"/>
              </w:rPr>
            </w:pPr>
          </w:p>
          <w:p w14:paraId="34AED435" w14:textId="77777777" w:rsidR="001A5B26" w:rsidRPr="001A5B26" w:rsidRDefault="001A5B26" w:rsidP="0019692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22608AB7" w14:textId="5AB73EA0" w:rsidR="001A5B26" w:rsidRDefault="001A5B26" w:rsidP="005B1C95">
      <w:pPr>
        <w:spacing w:line="240" w:lineRule="auto"/>
        <w:rPr>
          <w:rFonts w:ascii="Arial" w:hAnsi="Arial" w:cs="Arial"/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432698" w:rsidRPr="001A5B26" w14:paraId="3F3C510F" w14:textId="77777777" w:rsidTr="00B3124E">
        <w:trPr>
          <w:trHeight w:val="733"/>
        </w:trPr>
        <w:tc>
          <w:tcPr>
            <w:tcW w:w="1242" w:type="dxa"/>
          </w:tcPr>
          <w:p w14:paraId="3B81C197" w14:textId="19436D31" w:rsidR="00432698" w:rsidRPr="001A5B26" w:rsidRDefault="00D83DD5" w:rsidP="00B3124E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432698" w:rsidRPr="001A5B2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222" w:type="dxa"/>
          </w:tcPr>
          <w:p w14:paraId="14E4A8FA" w14:textId="73696238" w:rsidR="00FF46A1" w:rsidRDefault="00FF46A1" w:rsidP="0008734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Wie beurteilen Sie den Vorschlag, für selbstgenutzte Zweitliegenschaften sowie vermietete oder verpachtete Liegenschaften </w:t>
            </w:r>
            <w:r w:rsidR="00DC5AD5">
              <w:rPr>
                <w:rFonts w:ascii="Arial" w:hAnsi="Arial" w:cs="Arial"/>
                <w:szCs w:val="24"/>
              </w:rPr>
              <w:t xml:space="preserve">im Steuerharmonisierungsgesetz </w:t>
            </w:r>
            <w:r w:rsidRPr="001A5B26">
              <w:rPr>
                <w:rFonts w:ascii="Arial" w:hAnsi="Arial" w:cs="Arial"/>
                <w:szCs w:val="24"/>
              </w:rPr>
              <w:t>die Abzüge für die Unterhaltskosten, die Kosten der Instandstellung</w:t>
            </w:r>
            <w:r>
              <w:rPr>
                <w:rFonts w:ascii="Arial" w:hAnsi="Arial" w:cs="Arial"/>
                <w:szCs w:val="24"/>
              </w:rPr>
              <w:t xml:space="preserve"> von neu erworbenen Liegenschaften</w:t>
            </w:r>
            <w:r w:rsidRPr="001A5B26">
              <w:rPr>
                <w:rFonts w:ascii="Arial" w:hAnsi="Arial" w:cs="Arial"/>
                <w:szCs w:val="24"/>
              </w:rPr>
              <w:t>, die Versicherungsprämien und die Kosten der Verwaltung durch Dritte</w:t>
            </w:r>
            <w:r>
              <w:rPr>
                <w:rFonts w:ascii="Arial" w:hAnsi="Arial" w:cs="Arial"/>
                <w:szCs w:val="24"/>
              </w:rPr>
              <w:t xml:space="preserve"> nach</w:t>
            </w:r>
            <w:r w:rsidR="005A237F">
              <w:rPr>
                <w:rFonts w:ascii="Arial" w:hAnsi="Arial" w:cs="Arial"/>
                <w:szCs w:val="24"/>
              </w:rPr>
              <w:t xml:space="preserve"> wie vor zuzula</w:t>
            </w:r>
            <w:r>
              <w:rPr>
                <w:rFonts w:ascii="Arial" w:hAnsi="Arial" w:cs="Arial"/>
                <w:szCs w:val="24"/>
              </w:rPr>
              <w:t xml:space="preserve">ssen? </w:t>
            </w:r>
            <w:r w:rsidR="007C10E1">
              <w:rPr>
                <w:rFonts w:ascii="Arial" w:hAnsi="Arial" w:cs="Arial"/>
                <w:szCs w:val="24"/>
              </w:rPr>
              <w:t xml:space="preserve">(Art. 9 </w:t>
            </w:r>
            <w:proofErr w:type="gramStart"/>
            <w:r w:rsidR="007C10E1">
              <w:rPr>
                <w:rFonts w:ascii="Arial" w:hAnsi="Arial" w:cs="Arial"/>
                <w:szCs w:val="24"/>
              </w:rPr>
              <w:t>StHG  –</w:t>
            </w:r>
            <w:proofErr w:type="gramEnd"/>
            <w:r w:rsidR="007C10E1">
              <w:rPr>
                <w:rFonts w:ascii="Arial" w:hAnsi="Arial" w:cs="Arial"/>
                <w:szCs w:val="24"/>
              </w:rPr>
              <w:t xml:space="preserve"> Streichung </w:t>
            </w:r>
            <w:r w:rsidR="00CB1BF6">
              <w:rPr>
                <w:rFonts w:ascii="Arial" w:hAnsi="Arial" w:cs="Arial"/>
                <w:szCs w:val="24"/>
              </w:rPr>
              <w:t>von Abs.</w:t>
            </w:r>
            <w:r w:rsidR="007C10E1">
              <w:rPr>
                <w:rFonts w:ascii="Arial" w:hAnsi="Arial" w:cs="Arial"/>
                <w:szCs w:val="24"/>
              </w:rPr>
              <w:t xml:space="preserve"> 3 erster Satz / neu Art. 9</w:t>
            </w:r>
            <w:r w:rsidR="007C10E1">
              <w:rPr>
                <w:rFonts w:ascii="Arial" w:hAnsi="Arial" w:cs="Arial"/>
                <w:i/>
                <w:szCs w:val="24"/>
              </w:rPr>
              <w:t>a</w:t>
            </w:r>
            <w:r w:rsidR="007C10E1">
              <w:rPr>
                <w:rFonts w:ascii="Arial" w:hAnsi="Arial" w:cs="Arial"/>
                <w:szCs w:val="24"/>
              </w:rPr>
              <w:t xml:space="preserve"> Abs. 1 E-StHG)</w:t>
            </w:r>
          </w:p>
          <w:p w14:paraId="7BEC9C7D" w14:textId="64E906CF" w:rsidR="0097166F" w:rsidRPr="001A5B26" w:rsidRDefault="00432698" w:rsidP="00CB1BF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Wie beurteilen Sie den Vorschlag, den Kantonen die Möglichkeit zu </w:t>
            </w:r>
            <w:r w:rsidR="007C10E1">
              <w:rPr>
                <w:rFonts w:ascii="Arial" w:hAnsi="Arial" w:cs="Arial"/>
                <w:szCs w:val="24"/>
              </w:rPr>
              <w:t>belassen</w:t>
            </w:r>
            <w:r>
              <w:rPr>
                <w:rFonts w:ascii="Arial" w:hAnsi="Arial" w:cs="Arial"/>
                <w:szCs w:val="24"/>
              </w:rPr>
              <w:t xml:space="preserve">, </w:t>
            </w:r>
            <w:r w:rsidR="00DC5AD5">
              <w:rPr>
                <w:rFonts w:ascii="Arial" w:hAnsi="Arial" w:cs="Arial"/>
                <w:szCs w:val="24"/>
              </w:rPr>
              <w:t xml:space="preserve">die </w:t>
            </w:r>
            <w:r>
              <w:rPr>
                <w:rFonts w:ascii="Arial" w:hAnsi="Arial" w:cs="Arial"/>
                <w:szCs w:val="24"/>
              </w:rPr>
              <w:t>Abzüge für Energiespar- und Umweltschutzinvestitionen, für denkmalpflegerische Arbeiten sowie für Rückbau</w:t>
            </w:r>
            <w:r w:rsidR="00DC5AD5">
              <w:rPr>
                <w:rFonts w:ascii="Arial" w:hAnsi="Arial" w:cs="Arial"/>
                <w:szCs w:val="24"/>
              </w:rPr>
              <w:t>kosten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DC5AD5">
              <w:rPr>
                <w:rFonts w:ascii="Arial" w:hAnsi="Arial" w:cs="Arial"/>
                <w:szCs w:val="24"/>
              </w:rPr>
              <w:t xml:space="preserve">nach wie vor </w:t>
            </w:r>
            <w:r>
              <w:rPr>
                <w:rFonts w:ascii="Arial" w:hAnsi="Arial" w:cs="Arial"/>
                <w:szCs w:val="24"/>
              </w:rPr>
              <w:t xml:space="preserve">zuzulassen? </w:t>
            </w:r>
            <w:r w:rsidR="00DC5AD5">
              <w:rPr>
                <w:rFonts w:ascii="Arial" w:hAnsi="Arial" w:cs="Arial"/>
                <w:szCs w:val="24"/>
              </w:rPr>
              <w:t xml:space="preserve">(Art. 9 StHG – Streichung </w:t>
            </w:r>
            <w:r w:rsidR="00CB1BF6">
              <w:rPr>
                <w:rFonts w:ascii="Arial" w:hAnsi="Arial" w:cs="Arial"/>
                <w:szCs w:val="24"/>
              </w:rPr>
              <w:t>von Abs.</w:t>
            </w:r>
            <w:r w:rsidR="00DC5AD5">
              <w:rPr>
                <w:rFonts w:ascii="Arial" w:hAnsi="Arial" w:cs="Arial"/>
                <w:szCs w:val="24"/>
              </w:rPr>
              <w:t xml:space="preserve"> 3 zweiter Satz </w:t>
            </w:r>
            <w:r w:rsidR="00CB1BF6">
              <w:rPr>
                <w:rFonts w:ascii="Arial" w:hAnsi="Arial" w:cs="Arial"/>
                <w:szCs w:val="24"/>
              </w:rPr>
              <w:t>Bst.</w:t>
            </w:r>
            <w:r w:rsidR="00DC5AD5">
              <w:rPr>
                <w:rFonts w:ascii="Arial" w:hAnsi="Arial" w:cs="Arial"/>
                <w:szCs w:val="24"/>
              </w:rPr>
              <w:t xml:space="preserve"> a und b sowie </w:t>
            </w:r>
            <w:r w:rsidR="00CB1BF6">
              <w:rPr>
                <w:rFonts w:ascii="Arial" w:hAnsi="Arial" w:cs="Arial"/>
                <w:szCs w:val="24"/>
              </w:rPr>
              <w:t>Abs.</w:t>
            </w:r>
            <w:r w:rsidR="00DC5AD5">
              <w:rPr>
                <w:rFonts w:ascii="Arial" w:hAnsi="Arial" w:cs="Arial"/>
                <w:szCs w:val="24"/>
              </w:rPr>
              <w:t xml:space="preserve"> 3</w:t>
            </w:r>
            <w:r w:rsidR="00DC5AD5">
              <w:rPr>
                <w:rFonts w:ascii="Arial" w:hAnsi="Arial" w:cs="Arial"/>
                <w:szCs w:val="24"/>
                <w:vertAlign w:val="superscript"/>
              </w:rPr>
              <w:t>bis</w:t>
            </w:r>
            <w:r w:rsidR="00DC5AD5">
              <w:rPr>
                <w:rFonts w:ascii="Arial" w:hAnsi="Arial" w:cs="Arial"/>
                <w:szCs w:val="24"/>
              </w:rPr>
              <w:t xml:space="preserve"> / neu </w:t>
            </w:r>
            <w:r>
              <w:rPr>
                <w:rFonts w:ascii="Arial" w:hAnsi="Arial" w:cs="Arial"/>
                <w:szCs w:val="24"/>
              </w:rPr>
              <w:t xml:space="preserve">Art. 9a </w:t>
            </w:r>
            <w:r w:rsidR="00DC5AD5">
              <w:rPr>
                <w:rFonts w:ascii="Arial" w:hAnsi="Arial" w:cs="Arial"/>
                <w:szCs w:val="24"/>
              </w:rPr>
              <w:t xml:space="preserve">Abs. 2–4 </w:t>
            </w:r>
            <w:r w:rsidR="00320DDA">
              <w:rPr>
                <w:rFonts w:ascii="Arial" w:hAnsi="Arial" w:cs="Arial"/>
                <w:szCs w:val="24"/>
              </w:rPr>
              <w:t>E-</w:t>
            </w:r>
            <w:r>
              <w:rPr>
                <w:rFonts w:ascii="Arial" w:hAnsi="Arial" w:cs="Arial"/>
                <w:szCs w:val="24"/>
              </w:rPr>
              <w:t>StHG)</w:t>
            </w:r>
          </w:p>
        </w:tc>
      </w:tr>
      <w:tr w:rsidR="00432698" w:rsidRPr="001A5B26" w14:paraId="36E0595D" w14:textId="77777777" w:rsidTr="00B3124E">
        <w:tc>
          <w:tcPr>
            <w:tcW w:w="1242" w:type="dxa"/>
          </w:tcPr>
          <w:p w14:paraId="07FE8ACA" w14:textId="77777777" w:rsidR="00432698" w:rsidRPr="001A5B26" w:rsidRDefault="00432698" w:rsidP="00B312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4B1F0ECB" w14:textId="77777777" w:rsidR="00432698" w:rsidRPr="001A5B26" w:rsidRDefault="00432698" w:rsidP="00B312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A5B26">
              <w:rPr>
                <w:rFonts w:ascii="Arial" w:hAnsi="Arial" w:cs="Arial"/>
                <w:sz w:val="20"/>
              </w:rPr>
              <w:lastRenderedPageBreak/>
              <w:t>Antwort</w:t>
            </w:r>
          </w:p>
        </w:tc>
        <w:tc>
          <w:tcPr>
            <w:tcW w:w="8222" w:type="dxa"/>
          </w:tcPr>
          <w:p w14:paraId="0187706B" w14:textId="77777777" w:rsidR="00432698" w:rsidRPr="001A5B26" w:rsidRDefault="00432698" w:rsidP="00B3124E">
            <w:pPr>
              <w:suppressAutoHyphens/>
              <w:spacing w:line="240" w:lineRule="auto"/>
              <w:rPr>
                <w:rFonts w:ascii="Arial" w:hAnsi="Arial" w:cs="Arial"/>
              </w:rPr>
            </w:pPr>
          </w:p>
          <w:p w14:paraId="43F07736" w14:textId="77777777" w:rsidR="00432698" w:rsidRPr="001A5B26" w:rsidRDefault="00432698" w:rsidP="00B3124E">
            <w:pPr>
              <w:spacing w:line="240" w:lineRule="auto"/>
              <w:rPr>
                <w:rFonts w:ascii="Arial" w:hAnsi="Arial" w:cs="Arial"/>
              </w:rPr>
            </w:pPr>
          </w:p>
          <w:p w14:paraId="7B1A3140" w14:textId="77777777" w:rsidR="00432698" w:rsidRPr="001A5B26" w:rsidRDefault="00432698" w:rsidP="00B312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2F0A5C40" w14:textId="72A9E010" w:rsidR="00432698" w:rsidRPr="00320DDA" w:rsidRDefault="00D13BFA" w:rsidP="00511BFE">
      <w:pPr>
        <w:spacing w:before="120" w:after="120" w:line="254" w:lineRule="auto"/>
        <w:ind w:left="1134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IV</w:t>
      </w:r>
      <w:r w:rsidR="0092161F" w:rsidRPr="00320DDA">
        <w:rPr>
          <w:rFonts w:ascii="Arial" w:hAnsi="Arial" w:cs="Arial"/>
          <w:b/>
        </w:rPr>
        <w:t xml:space="preserve">. </w:t>
      </w:r>
      <w:r w:rsidR="0034395D">
        <w:rPr>
          <w:rFonts w:ascii="Arial" w:hAnsi="Arial" w:cs="Arial"/>
          <w:b/>
        </w:rPr>
        <w:tab/>
      </w:r>
      <w:r w:rsidR="0008734E">
        <w:rPr>
          <w:rFonts w:ascii="Arial" w:hAnsi="Arial" w:cs="Arial"/>
          <w:b/>
        </w:rPr>
        <w:t>Private Schuldzinsen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A5B26" w:rsidRPr="001A5B26" w14:paraId="5FD8625C" w14:textId="77777777" w:rsidTr="0019692B">
        <w:trPr>
          <w:trHeight w:val="733"/>
        </w:trPr>
        <w:tc>
          <w:tcPr>
            <w:tcW w:w="1242" w:type="dxa"/>
          </w:tcPr>
          <w:p w14:paraId="6CB643FA" w14:textId="5C3A0027" w:rsidR="001A5B26" w:rsidRPr="001A5B26" w:rsidRDefault="00D83DD5" w:rsidP="0019692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1A5B26" w:rsidRPr="001A5B2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222" w:type="dxa"/>
          </w:tcPr>
          <w:p w14:paraId="27110F4E" w14:textId="00348B2B" w:rsidR="001A5B26" w:rsidRDefault="00BE7886" w:rsidP="0063555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Welche der fünf in die Vernehmlassung geschickten Abzugsvarianten für private Schuldzinsen ziehen Sie vor?</w:t>
            </w:r>
          </w:p>
          <w:p w14:paraId="1CA5FB0D" w14:textId="3B9B85B1" w:rsidR="00BE7886" w:rsidRDefault="00BE7886" w:rsidP="0063555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3C336A">
              <w:rPr>
                <w:rFonts w:ascii="Arial" w:hAnsi="Arial" w:cs="Arial"/>
                <w:szCs w:val="24"/>
                <w:u w:val="single"/>
              </w:rPr>
              <w:t>Variante 1:</w:t>
            </w:r>
            <w:r>
              <w:rPr>
                <w:rFonts w:ascii="Arial" w:hAnsi="Arial" w:cs="Arial"/>
                <w:szCs w:val="24"/>
              </w:rPr>
              <w:t xml:space="preserve"> Abzugsfähigkeit der privaten Schuldzinsen im Umfang der steuerbaren Vermögenserträge (Art. 33 Abs. 1 Bst. a erster Satz E-DBG / Art. 9 Abs. 2 Bst. a. E- StHG)</w:t>
            </w:r>
          </w:p>
          <w:p w14:paraId="7D4E0258" w14:textId="296569D4" w:rsidR="00BE7886" w:rsidRDefault="00BE7886" w:rsidP="0063555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3C336A">
              <w:rPr>
                <w:rFonts w:ascii="Arial" w:hAnsi="Arial" w:cs="Arial"/>
                <w:szCs w:val="24"/>
                <w:u w:val="single"/>
              </w:rPr>
              <w:t>Variante 2</w:t>
            </w:r>
            <w:r>
              <w:rPr>
                <w:rFonts w:ascii="Arial" w:hAnsi="Arial" w:cs="Arial"/>
                <w:szCs w:val="24"/>
              </w:rPr>
              <w:t>: Abzugsfähigkeit der privaten Schuldzinsen im Umfang von 80 Prozent der steuerbaren Vermögenserträge (Art. 33 Abs. 1 Bst. a erster Satz E-DBG / Art. 9. Abs. 2 Bst. a E-StHG)</w:t>
            </w:r>
          </w:p>
          <w:p w14:paraId="2216D77C" w14:textId="3A0D3408" w:rsidR="00BE7886" w:rsidRDefault="00BE7886" w:rsidP="0063555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3C336A">
              <w:rPr>
                <w:rFonts w:ascii="Arial" w:hAnsi="Arial" w:cs="Arial"/>
                <w:szCs w:val="24"/>
                <w:u w:val="single"/>
              </w:rPr>
              <w:t>Variante 3:</w:t>
            </w:r>
            <w:r>
              <w:rPr>
                <w:rFonts w:ascii="Arial" w:hAnsi="Arial" w:cs="Arial"/>
                <w:szCs w:val="24"/>
              </w:rPr>
              <w:t xml:space="preserve"> Abzugsfähigkeit der privaten Schuldzinsen im Umfang der </w:t>
            </w:r>
            <w:r w:rsidR="00DD1EA6">
              <w:rPr>
                <w:rFonts w:ascii="Arial" w:hAnsi="Arial" w:cs="Arial"/>
                <w:szCs w:val="24"/>
              </w:rPr>
              <w:t xml:space="preserve">steuerbaren </w:t>
            </w:r>
            <w:r>
              <w:rPr>
                <w:rFonts w:ascii="Arial" w:hAnsi="Arial" w:cs="Arial"/>
                <w:szCs w:val="24"/>
              </w:rPr>
              <w:t xml:space="preserve">Erträge aus unbeweglichem Vermögen und von 50 000 Franken bei Halten einer oder mehrerer qualifizierter Beteiligungen (Art. 33 Abs. 1 </w:t>
            </w:r>
            <w:r w:rsidR="00DD1EA6">
              <w:rPr>
                <w:rFonts w:ascii="Arial" w:hAnsi="Arial" w:cs="Arial"/>
                <w:szCs w:val="24"/>
              </w:rPr>
              <w:t>Bst.</w:t>
            </w:r>
            <w:r>
              <w:rPr>
                <w:rFonts w:ascii="Arial" w:hAnsi="Arial" w:cs="Arial"/>
                <w:szCs w:val="24"/>
              </w:rPr>
              <w:t xml:space="preserve"> a erster Satz und </w:t>
            </w:r>
            <w:proofErr w:type="spellStart"/>
            <w:r>
              <w:rPr>
                <w:rFonts w:ascii="Arial" w:hAnsi="Arial" w:cs="Arial"/>
                <w:szCs w:val="24"/>
              </w:rPr>
              <w:t>a</w:t>
            </w:r>
            <w:r>
              <w:rPr>
                <w:rFonts w:ascii="Arial" w:hAnsi="Arial" w:cs="Arial"/>
                <w:szCs w:val="24"/>
                <w:vertAlign w:val="superscript"/>
              </w:rPr>
              <w:t>bis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E-DBG</w:t>
            </w:r>
            <w:r w:rsidR="00DD1EA6">
              <w:rPr>
                <w:rFonts w:ascii="Arial" w:hAnsi="Arial" w:cs="Arial"/>
                <w:szCs w:val="24"/>
              </w:rPr>
              <w:t xml:space="preserve"> / Art. 9 Abs. 2 Bst. a und </w:t>
            </w:r>
            <w:proofErr w:type="spellStart"/>
            <w:r w:rsidR="00DD1EA6">
              <w:rPr>
                <w:rFonts w:ascii="Arial" w:hAnsi="Arial" w:cs="Arial"/>
                <w:szCs w:val="24"/>
              </w:rPr>
              <w:t>a</w:t>
            </w:r>
            <w:r w:rsidR="00DD1EA6">
              <w:rPr>
                <w:rFonts w:ascii="Arial" w:hAnsi="Arial" w:cs="Arial"/>
                <w:szCs w:val="24"/>
                <w:vertAlign w:val="superscript"/>
              </w:rPr>
              <w:t>bis</w:t>
            </w:r>
            <w:proofErr w:type="spellEnd"/>
            <w:r w:rsidR="00DD1EA6">
              <w:rPr>
                <w:rFonts w:ascii="Arial" w:hAnsi="Arial" w:cs="Arial"/>
                <w:szCs w:val="24"/>
              </w:rPr>
              <w:t xml:space="preserve"> E-StHG)</w:t>
            </w:r>
          </w:p>
          <w:p w14:paraId="247E95DA" w14:textId="6BECAB26" w:rsidR="00DD1EA6" w:rsidRDefault="00DD1EA6" w:rsidP="0063555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3C336A">
              <w:rPr>
                <w:rFonts w:ascii="Arial" w:hAnsi="Arial" w:cs="Arial"/>
                <w:szCs w:val="24"/>
                <w:u w:val="single"/>
              </w:rPr>
              <w:t>Variante 4:</w:t>
            </w:r>
            <w:r>
              <w:rPr>
                <w:rFonts w:ascii="Arial" w:hAnsi="Arial" w:cs="Arial"/>
                <w:szCs w:val="24"/>
              </w:rPr>
              <w:t xml:space="preserve"> Abzugsfähigkeit der privaten Schuldzinsen im Umfang der steuerbaren Erträge aus unbeweglichem Vermögen (Art. 33 Abs. 1 Bst. a erster Satz E-DBG / Art. 9. Abs. 2 Bst. a E-StHG)</w:t>
            </w:r>
          </w:p>
          <w:p w14:paraId="275AC230" w14:textId="226FE768" w:rsidR="00DD1EA6" w:rsidRPr="00DD1EA6" w:rsidRDefault="00DD1EA6" w:rsidP="0063555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3C336A">
              <w:rPr>
                <w:rFonts w:ascii="Arial" w:hAnsi="Arial" w:cs="Arial"/>
                <w:szCs w:val="24"/>
                <w:u w:val="single"/>
              </w:rPr>
              <w:t>Variante 5:</w:t>
            </w:r>
            <w:r>
              <w:rPr>
                <w:rFonts w:ascii="Arial" w:hAnsi="Arial" w:cs="Arial"/>
                <w:szCs w:val="24"/>
              </w:rPr>
              <w:t xml:space="preserve"> Genereller Wegfall der Abzugsfähigkeit privater Schuldzinsen (Art. 33 Abs. 1 Bst. a E-DBG / Art. 9 Abs. 2 Bst. a E-StHG)</w:t>
            </w:r>
          </w:p>
        </w:tc>
      </w:tr>
      <w:tr w:rsidR="001A5B26" w:rsidRPr="001A5B26" w14:paraId="3A5EF434" w14:textId="77777777" w:rsidTr="0019692B">
        <w:tc>
          <w:tcPr>
            <w:tcW w:w="1242" w:type="dxa"/>
          </w:tcPr>
          <w:p w14:paraId="0B4242BC" w14:textId="054FE619" w:rsidR="001A5B26" w:rsidRPr="001A5B26" w:rsidRDefault="001A5B26" w:rsidP="0019692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0806DB93" w14:textId="77777777" w:rsidR="001A5B26" w:rsidRPr="001A5B26" w:rsidRDefault="001A5B26" w:rsidP="0019692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A5B26">
              <w:rPr>
                <w:rFonts w:ascii="Arial" w:hAnsi="Arial" w:cs="Arial"/>
                <w:sz w:val="20"/>
              </w:rPr>
              <w:t>Antwort</w:t>
            </w:r>
          </w:p>
        </w:tc>
        <w:tc>
          <w:tcPr>
            <w:tcW w:w="8222" w:type="dxa"/>
          </w:tcPr>
          <w:p w14:paraId="0A224F80" w14:textId="77777777" w:rsidR="001A5B26" w:rsidRPr="001A5B26" w:rsidRDefault="001A5B26" w:rsidP="0019692B">
            <w:pPr>
              <w:suppressAutoHyphens/>
              <w:spacing w:line="240" w:lineRule="auto"/>
              <w:rPr>
                <w:rFonts w:ascii="Arial" w:hAnsi="Arial" w:cs="Arial"/>
              </w:rPr>
            </w:pPr>
          </w:p>
          <w:p w14:paraId="6150A4B5" w14:textId="77777777" w:rsidR="001A5B26" w:rsidRPr="001A5B26" w:rsidRDefault="001A5B26" w:rsidP="0019692B">
            <w:pPr>
              <w:spacing w:line="240" w:lineRule="auto"/>
              <w:rPr>
                <w:rFonts w:ascii="Arial" w:hAnsi="Arial" w:cs="Arial"/>
              </w:rPr>
            </w:pPr>
          </w:p>
          <w:p w14:paraId="6DCBB155" w14:textId="77777777" w:rsidR="001A5B26" w:rsidRPr="001A5B26" w:rsidRDefault="001A5B26" w:rsidP="0019692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67CB3F23" w14:textId="77777777" w:rsidR="001A5B26" w:rsidRPr="005B1C95" w:rsidRDefault="001A5B26" w:rsidP="005B1C95">
      <w:pPr>
        <w:spacing w:line="240" w:lineRule="auto"/>
        <w:rPr>
          <w:rFonts w:ascii="Arial" w:hAnsi="Arial" w:cs="Arial"/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A5B26" w:rsidRPr="001A5B26" w14:paraId="3DF0A560" w14:textId="77777777" w:rsidTr="0019692B">
        <w:trPr>
          <w:trHeight w:val="733"/>
        </w:trPr>
        <w:tc>
          <w:tcPr>
            <w:tcW w:w="1242" w:type="dxa"/>
          </w:tcPr>
          <w:p w14:paraId="7B421028" w14:textId="74437795" w:rsidR="001A5B26" w:rsidRPr="001A5B26" w:rsidRDefault="00D83DD5" w:rsidP="0019692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1A5B26" w:rsidRPr="001A5B2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222" w:type="dxa"/>
          </w:tcPr>
          <w:p w14:paraId="4A332703" w14:textId="12765572" w:rsidR="00511BFE" w:rsidRDefault="0063555C" w:rsidP="0008734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Wie beurteilen Sie den Vorschlag, eine</w:t>
            </w:r>
            <w:r w:rsidR="00D83DD5">
              <w:rPr>
                <w:rFonts w:ascii="Arial" w:hAnsi="Arial" w:cs="Arial"/>
                <w:szCs w:val="24"/>
              </w:rPr>
              <w:t xml:space="preserve">n zusätzlichen Schuldzinsenabzug für Ersterwerberinnen und Ersterwerber </w:t>
            </w:r>
            <w:r>
              <w:rPr>
                <w:rFonts w:ascii="Arial" w:hAnsi="Arial" w:cs="Arial"/>
                <w:szCs w:val="24"/>
              </w:rPr>
              <w:t xml:space="preserve">einzuführen? Wie stehen Sie zur </w:t>
            </w:r>
            <w:proofErr w:type="spellStart"/>
            <w:proofErr w:type="gramStart"/>
            <w:r>
              <w:rPr>
                <w:rFonts w:ascii="Arial" w:hAnsi="Arial" w:cs="Arial"/>
                <w:szCs w:val="24"/>
              </w:rPr>
              <w:t>vorge</w:t>
            </w:r>
            <w:r w:rsidR="00320DDA">
              <w:rPr>
                <w:rFonts w:ascii="Arial" w:hAnsi="Arial" w:cs="Arial"/>
                <w:szCs w:val="24"/>
              </w:rPr>
              <w:t>-</w:t>
            </w:r>
            <w:r>
              <w:rPr>
                <w:rFonts w:ascii="Arial" w:hAnsi="Arial" w:cs="Arial"/>
                <w:szCs w:val="24"/>
              </w:rPr>
              <w:t>schlagenen</w:t>
            </w:r>
            <w:proofErr w:type="spellEnd"/>
            <w:proofErr w:type="gramEnd"/>
            <w:r>
              <w:rPr>
                <w:rFonts w:ascii="Arial" w:hAnsi="Arial" w:cs="Arial"/>
                <w:szCs w:val="24"/>
              </w:rPr>
              <w:t xml:space="preserve"> Höhe und Dauer? (Art. 33</w:t>
            </w:r>
            <w:r w:rsidRPr="00320DDA">
              <w:rPr>
                <w:rFonts w:ascii="Arial" w:hAnsi="Arial" w:cs="Arial"/>
                <w:i/>
                <w:szCs w:val="24"/>
              </w:rPr>
              <w:t>a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320DDA">
              <w:rPr>
                <w:rFonts w:ascii="Arial" w:hAnsi="Arial" w:cs="Arial"/>
                <w:szCs w:val="24"/>
              </w:rPr>
              <w:t>E-</w:t>
            </w:r>
            <w:r>
              <w:rPr>
                <w:rFonts w:ascii="Arial" w:hAnsi="Arial" w:cs="Arial"/>
                <w:szCs w:val="24"/>
              </w:rPr>
              <w:t>DBG</w:t>
            </w:r>
            <w:r w:rsidR="00320DDA">
              <w:rPr>
                <w:rFonts w:ascii="Arial" w:hAnsi="Arial" w:cs="Arial"/>
                <w:szCs w:val="24"/>
              </w:rPr>
              <w:t xml:space="preserve"> </w:t>
            </w:r>
            <w:r w:rsidR="005B1C95">
              <w:rPr>
                <w:rFonts w:ascii="Arial" w:hAnsi="Arial" w:cs="Arial"/>
                <w:szCs w:val="24"/>
              </w:rPr>
              <w:t>/</w:t>
            </w:r>
            <w:r w:rsidR="00320DDA">
              <w:rPr>
                <w:rFonts w:ascii="Arial" w:hAnsi="Arial" w:cs="Arial"/>
                <w:szCs w:val="24"/>
              </w:rPr>
              <w:t xml:space="preserve"> </w:t>
            </w:r>
            <w:r w:rsidR="005B1C95">
              <w:rPr>
                <w:rFonts w:ascii="Arial" w:hAnsi="Arial" w:cs="Arial"/>
                <w:szCs w:val="24"/>
              </w:rPr>
              <w:t>Art. 9</w:t>
            </w:r>
            <w:r w:rsidR="005B1C95" w:rsidRPr="00320DDA">
              <w:rPr>
                <w:rFonts w:ascii="Arial" w:hAnsi="Arial" w:cs="Arial"/>
                <w:i/>
                <w:szCs w:val="24"/>
              </w:rPr>
              <w:t>b</w:t>
            </w:r>
            <w:r w:rsidR="005B1C95">
              <w:rPr>
                <w:rFonts w:ascii="Arial" w:hAnsi="Arial" w:cs="Arial"/>
                <w:szCs w:val="24"/>
              </w:rPr>
              <w:t xml:space="preserve"> </w:t>
            </w:r>
            <w:r w:rsidR="00320DDA">
              <w:rPr>
                <w:rFonts w:ascii="Arial" w:hAnsi="Arial" w:cs="Arial"/>
                <w:szCs w:val="24"/>
              </w:rPr>
              <w:t>E-</w:t>
            </w:r>
            <w:r w:rsidR="005B1C95">
              <w:rPr>
                <w:rFonts w:ascii="Arial" w:hAnsi="Arial" w:cs="Arial"/>
                <w:szCs w:val="24"/>
              </w:rPr>
              <w:t>StHG</w:t>
            </w:r>
            <w:r>
              <w:rPr>
                <w:rFonts w:ascii="Arial" w:hAnsi="Arial" w:cs="Arial"/>
                <w:szCs w:val="24"/>
              </w:rPr>
              <w:t xml:space="preserve">) </w:t>
            </w:r>
          </w:p>
          <w:p w14:paraId="3072C4B2" w14:textId="276C8BDD" w:rsidR="001A5B26" w:rsidRPr="001A5B26" w:rsidRDefault="0063555C" w:rsidP="0008734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Wie beurteilen Sie die entsprechende Übergangsbestimmung? (Art. 205</w:t>
            </w:r>
            <w:r w:rsidRPr="00320DDA">
              <w:rPr>
                <w:rFonts w:ascii="Arial" w:hAnsi="Arial" w:cs="Arial"/>
                <w:i/>
                <w:szCs w:val="24"/>
              </w:rPr>
              <w:t>g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320DDA">
              <w:rPr>
                <w:rFonts w:ascii="Arial" w:hAnsi="Arial" w:cs="Arial"/>
                <w:szCs w:val="24"/>
              </w:rPr>
              <w:t>E-</w:t>
            </w:r>
            <w:r>
              <w:rPr>
                <w:rFonts w:ascii="Arial" w:hAnsi="Arial" w:cs="Arial"/>
                <w:szCs w:val="24"/>
              </w:rPr>
              <w:t>DBG</w:t>
            </w:r>
            <w:r w:rsidR="005B1C95">
              <w:rPr>
                <w:rFonts w:ascii="Arial" w:hAnsi="Arial" w:cs="Arial"/>
                <w:szCs w:val="24"/>
              </w:rPr>
              <w:t>/Art. 78</w:t>
            </w:r>
            <w:r w:rsidR="005B1C95" w:rsidRPr="00320DDA">
              <w:rPr>
                <w:rFonts w:ascii="Arial" w:hAnsi="Arial" w:cs="Arial"/>
                <w:i/>
                <w:szCs w:val="24"/>
              </w:rPr>
              <w:t>g</w:t>
            </w:r>
            <w:r w:rsidR="005B1C95">
              <w:rPr>
                <w:rFonts w:ascii="Arial" w:hAnsi="Arial" w:cs="Arial"/>
                <w:szCs w:val="24"/>
              </w:rPr>
              <w:t xml:space="preserve"> </w:t>
            </w:r>
            <w:r w:rsidR="00320DDA">
              <w:rPr>
                <w:rFonts w:ascii="Arial" w:hAnsi="Arial" w:cs="Arial"/>
                <w:szCs w:val="24"/>
              </w:rPr>
              <w:t>E-</w:t>
            </w:r>
            <w:r w:rsidR="005B1C95">
              <w:rPr>
                <w:rFonts w:ascii="Arial" w:hAnsi="Arial" w:cs="Arial"/>
                <w:szCs w:val="24"/>
              </w:rPr>
              <w:t>StHG</w:t>
            </w:r>
            <w:r>
              <w:rPr>
                <w:rFonts w:ascii="Arial" w:hAnsi="Arial" w:cs="Arial"/>
                <w:szCs w:val="24"/>
              </w:rPr>
              <w:t>)</w:t>
            </w:r>
          </w:p>
        </w:tc>
      </w:tr>
      <w:tr w:rsidR="001A5B26" w:rsidRPr="001A5B26" w14:paraId="6C076349" w14:textId="77777777" w:rsidTr="0019692B">
        <w:tc>
          <w:tcPr>
            <w:tcW w:w="1242" w:type="dxa"/>
          </w:tcPr>
          <w:p w14:paraId="54051D01" w14:textId="77777777" w:rsidR="001A5B26" w:rsidRPr="001A5B26" w:rsidRDefault="001A5B26" w:rsidP="0019692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633693FD" w14:textId="77777777" w:rsidR="001A5B26" w:rsidRPr="001A5B26" w:rsidRDefault="001A5B26" w:rsidP="0019692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A5B26">
              <w:rPr>
                <w:rFonts w:ascii="Arial" w:hAnsi="Arial" w:cs="Arial"/>
                <w:sz w:val="20"/>
              </w:rPr>
              <w:t>Antwort</w:t>
            </w:r>
          </w:p>
        </w:tc>
        <w:tc>
          <w:tcPr>
            <w:tcW w:w="8222" w:type="dxa"/>
          </w:tcPr>
          <w:p w14:paraId="3FD84EF1" w14:textId="77777777" w:rsidR="001A5B26" w:rsidRPr="001A5B26" w:rsidRDefault="001A5B26" w:rsidP="0019692B">
            <w:pPr>
              <w:suppressAutoHyphens/>
              <w:spacing w:line="240" w:lineRule="auto"/>
              <w:rPr>
                <w:rFonts w:ascii="Arial" w:hAnsi="Arial" w:cs="Arial"/>
              </w:rPr>
            </w:pPr>
          </w:p>
          <w:p w14:paraId="68593AF5" w14:textId="77777777" w:rsidR="001A5B26" w:rsidRPr="001A5B26" w:rsidRDefault="001A5B26" w:rsidP="0019692B">
            <w:pPr>
              <w:spacing w:line="240" w:lineRule="auto"/>
              <w:rPr>
                <w:rFonts w:ascii="Arial" w:hAnsi="Arial" w:cs="Arial"/>
              </w:rPr>
            </w:pPr>
          </w:p>
          <w:p w14:paraId="4237A6D0" w14:textId="77777777" w:rsidR="001A5B26" w:rsidRPr="001A5B26" w:rsidRDefault="001A5B26" w:rsidP="0019692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4FEFC162" w14:textId="2F197E6A" w:rsidR="00E0346B" w:rsidRDefault="00D13BFA" w:rsidP="003C336A">
      <w:pPr>
        <w:spacing w:before="120" w:after="120" w:line="254" w:lineRule="auto"/>
        <w:ind w:left="1134" w:hanging="1134"/>
        <w:rPr>
          <w:rFonts w:ascii="Arial" w:hAnsi="Arial" w:cs="Arial"/>
          <w:sz w:val="20"/>
        </w:rPr>
      </w:pPr>
      <w:r>
        <w:rPr>
          <w:rFonts w:ascii="Arial" w:hAnsi="Arial" w:cs="Arial"/>
          <w:b/>
        </w:rPr>
        <w:t>V</w:t>
      </w:r>
      <w:r w:rsidRPr="00582163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ab/>
        <w:t>Diverses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D13BFA" w:rsidRPr="001A5B26" w14:paraId="6EE441CF" w14:textId="77777777" w:rsidTr="00582163">
        <w:trPr>
          <w:trHeight w:val="733"/>
        </w:trPr>
        <w:tc>
          <w:tcPr>
            <w:tcW w:w="1242" w:type="dxa"/>
          </w:tcPr>
          <w:p w14:paraId="44EE9B07" w14:textId="165D0014" w:rsidR="00D13BFA" w:rsidRPr="001A5B26" w:rsidRDefault="00D83DD5" w:rsidP="00D13BF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D13BF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222" w:type="dxa"/>
          </w:tcPr>
          <w:p w14:paraId="10BE4831" w14:textId="641C8519" w:rsidR="00D13BFA" w:rsidRPr="001A5B26" w:rsidRDefault="00D13BFA" w:rsidP="0058216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Wie beurteilen Sie den Vorschlag, das Gesetz über die Ergänzungsleistungen zur Alters-, Hinterlassenen- und Invalidenversicherung (ELG) im Sinne des Vorentwurfs anzupassen</w:t>
            </w:r>
            <w:r w:rsidRPr="001A5B26">
              <w:rPr>
                <w:rFonts w:ascii="Arial" w:hAnsi="Arial" w:cs="Arial"/>
                <w:szCs w:val="24"/>
              </w:rPr>
              <w:t>?</w:t>
            </w:r>
          </w:p>
        </w:tc>
      </w:tr>
      <w:tr w:rsidR="00D13BFA" w:rsidRPr="001A5B26" w14:paraId="67625824" w14:textId="77777777" w:rsidTr="00582163">
        <w:tc>
          <w:tcPr>
            <w:tcW w:w="1242" w:type="dxa"/>
          </w:tcPr>
          <w:p w14:paraId="45BDA360" w14:textId="77777777" w:rsidR="00D13BFA" w:rsidRPr="001A5B26" w:rsidRDefault="00D13BFA" w:rsidP="00582163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17317969" w14:textId="77777777" w:rsidR="00D13BFA" w:rsidRPr="001A5B26" w:rsidRDefault="00D13BFA" w:rsidP="00582163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A5B26">
              <w:rPr>
                <w:rFonts w:ascii="Arial" w:hAnsi="Arial" w:cs="Arial"/>
                <w:sz w:val="20"/>
              </w:rPr>
              <w:t>Antwort</w:t>
            </w:r>
          </w:p>
        </w:tc>
        <w:tc>
          <w:tcPr>
            <w:tcW w:w="8222" w:type="dxa"/>
          </w:tcPr>
          <w:p w14:paraId="600B7B52" w14:textId="77777777" w:rsidR="00D13BFA" w:rsidRPr="001A5B26" w:rsidRDefault="00D13BFA" w:rsidP="00582163">
            <w:pPr>
              <w:suppressAutoHyphens/>
              <w:spacing w:line="240" w:lineRule="auto"/>
              <w:rPr>
                <w:rFonts w:ascii="Arial" w:hAnsi="Arial" w:cs="Arial"/>
              </w:rPr>
            </w:pPr>
          </w:p>
          <w:p w14:paraId="3386F240" w14:textId="77777777" w:rsidR="00D13BFA" w:rsidRPr="001A5B26" w:rsidRDefault="00D13BFA" w:rsidP="00582163">
            <w:pPr>
              <w:spacing w:line="240" w:lineRule="auto"/>
              <w:rPr>
                <w:rFonts w:ascii="Arial" w:hAnsi="Arial" w:cs="Arial"/>
              </w:rPr>
            </w:pPr>
          </w:p>
          <w:p w14:paraId="5B084595" w14:textId="77777777" w:rsidR="00D13BFA" w:rsidRPr="001A5B26" w:rsidRDefault="00D13BFA" w:rsidP="00582163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EA2F3AB" w14:textId="77777777" w:rsidR="00096152" w:rsidRDefault="00096152" w:rsidP="00C03C65">
      <w:pPr>
        <w:spacing w:line="240" w:lineRule="auto"/>
        <w:rPr>
          <w:rFonts w:ascii="Arial" w:hAnsi="Arial" w:cs="Arial"/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511BFE" w:rsidRPr="001A5B26" w14:paraId="4AE8D2EC" w14:textId="77777777" w:rsidTr="00582163">
        <w:trPr>
          <w:trHeight w:val="733"/>
        </w:trPr>
        <w:tc>
          <w:tcPr>
            <w:tcW w:w="1242" w:type="dxa"/>
          </w:tcPr>
          <w:p w14:paraId="1A260BCF" w14:textId="7B9E9C95" w:rsidR="00511BFE" w:rsidRPr="001A5B26" w:rsidRDefault="00D83DD5" w:rsidP="00582163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11</w:t>
            </w:r>
            <w:r w:rsidR="00511BFE" w:rsidRPr="001A5B2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222" w:type="dxa"/>
          </w:tcPr>
          <w:p w14:paraId="409FBB7F" w14:textId="77777777" w:rsidR="00511BFE" w:rsidRPr="001A5B26" w:rsidRDefault="00511BFE" w:rsidP="0058216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1A5B26">
              <w:rPr>
                <w:rFonts w:ascii="Arial" w:hAnsi="Arial" w:cs="Arial"/>
                <w:szCs w:val="24"/>
              </w:rPr>
              <w:t xml:space="preserve">Haben Sie Bemerkungen zur </w:t>
            </w:r>
            <w:r>
              <w:rPr>
                <w:rFonts w:ascii="Arial" w:hAnsi="Arial" w:cs="Arial"/>
                <w:szCs w:val="24"/>
              </w:rPr>
              <w:t xml:space="preserve">praktischen </w:t>
            </w:r>
            <w:r w:rsidRPr="001A5B26">
              <w:rPr>
                <w:rFonts w:ascii="Arial" w:hAnsi="Arial" w:cs="Arial"/>
                <w:szCs w:val="24"/>
              </w:rPr>
              <w:t>Umsetzung des Vorentwurfs?</w:t>
            </w:r>
          </w:p>
        </w:tc>
      </w:tr>
      <w:tr w:rsidR="00511BFE" w:rsidRPr="001A5B26" w14:paraId="705AF48B" w14:textId="77777777" w:rsidTr="00582163">
        <w:tc>
          <w:tcPr>
            <w:tcW w:w="1242" w:type="dxa"/>
          </w:tcPr>
          <w:p w14:paraId="60F09521" w14:textId="77777777" w:rsidR="00511BFE" w:rsidRPr="001A5B26" w:rsidRDefault="00511BFE" w:rsidP="00582163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0895F453" w14:textId="77777777" w:rsidR="00511BFE" w:rsidRPr="001A5B26" w:rsidRDefault="00511BFE" w:rsidP="00582163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A5B26">
              <w:rPr>
                <w:rFonts w:ascii="Arial" w:hAnsi="Arial" w:cs="Arial"/>
                <w:sz w:val="20"/>
              </w:rPr>
              <w:t>Antwort</w:t>
            </w:r>
          </w:p>
        </w:tc>
        <w:tc>
          <w:tcPr>
            <w:tcW w:w="8222" w:type="dxa"/>
          </w:tcPr>
          <w:p w14:paraId="7BCAC5C0" w14:textId="77777777" w:rsidR="00511BFE" w:rsidRPr="001A5B26" w:rsidRDefault="00511BFE" w:rsidP="00582163">
            <w:pPr>
              <w:suppressAutoHyphens/>
              <w:spacing w:line="240" w:lineRule="auto"/>
              <w:rPr>
                <w:rFonts w:ascii="Arial" w:hAnsi="Arial" w:cs="Arial"/>
              </w:rPr>
            </w:pPr>
          </w:p>
          <w:p w14:paraId="2D116065" w14:textId="77777777" w:rsidR="00511BFE" w:rsidRPr="001A5B26" w:rsidRDefault="00511BFE" w:rsidP="00582163">
            <w:pPr>
              <w:spacing w:line="240" w:lineRule="auto"/>
              <w:rPr>
                <w:rFonts w:ascii="Arial" w:hAnsi="Arial" w:cs="Arial"/>
              </w:rPr>
            </w:pPr>
          </w:p>
          <w:p w14:paraId="0EABD018" w14:textId="77777777" w:rsidR="00511BFE" w:rsidRPr="001A5B26" w:rsidRDefault="00511BFE" w:rsidP="00582163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5C8CA1BF" w14:textId="77777777" w:rsidR="00511BFE" w:rsidRPr="00C03C65" w:rsidRDefault="00511BFE" w:rsidP="00C03C65">
      <w:pPr>
        <w:spacing w:line="240" w:lineRule="auto"/>
        <w:rPr>
          <w:rFonts w:ascii="Arial" w:hAnsi="Arial" w:cs="Arial"/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E0346B" w:rsidRPr="001A5B26" w14:paraId="151D30C5" w14:textId="77777777" w:rsidTr="0019692B">
        <w:trPr>
          <w:trHeight w:val="733"/>
        </w:trPr>
        <w:tc>
          <w:tcPr>
            <w:tcW w:w="1242" w:type="dxa"/>
          </w:tcPr>
          <w:p w14:paraId="3BDA9F79" w14:textId="3F780CF1" w:rsidR="00E0346B" w:rsidRPr="001A5B26" w:rsidRDefault="00D83DD5" w:rsidP="0019692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  <w:r w:rsidR="00E0346B" w:rsidRPr="001A5B2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222" w:type="dxa"/>
          </w:tcPr>
          <w:p w14:paraId="4D24BAC0" w14:textId="77777777" w:rsidR="00E0346B" w:rsidRPr="001A5B26" w:rsidRDefault="00E0346B" w:rsidP="0019692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1A5B26">
              <w:rPr>
                <w:rFonts w:ascii="Arial" w:hAnsi="Arial" w:cs="Arial"/>
                <w:szCs w:val="24"/>
              </w:rPr>
              <w:t>Haben Sie sonstige Bemerkungen oder Kommentare?</w:t>
            </w:r>
          </w:p>
        </w:tc>
      </w:tr>
      <w:tr w:rsidR="00E0346B" w:rsidRPr="001A5B26" w14:paraId="41864E5E" w14:textId="77777777" w:rsidTr="0019692B">
        <w:tc>
          <w:tcPr>
            <w:tcW w:w="1242" w:type="dxa"/>
          </w:tcPr>
          <w:p w14:paraId="1BE4A0F4" w14:textId="77777777" w:rsidR="00E0346B" w:rsidRPr="001A5B26" w:rsidRDefault="00E0346B" w:rsidP="0019692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2CFF6AA3" w14:textId="77777777" w:rsidR="00E0346B" w:rsidRPr="001A5B26" w:rsidRDefault="00E0346B" w:rsidP="0019692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1A5B26">
              <w:rPr>
                <w:rFonts w:ascii="Arial" w:hAnsi="Arial" w:cs="Arial"/>
                <w:sz w:val="20"/>
              </w:rPr>
              <w:t>Antwort</w:t>
            </w:r>
          </w:p>
        </w:tc>
        <w:tc>
          <w:tcPr>
            <w:tcW w:w="8222" w:type="dxa"/>
          </w:tcPr>
          <w:p w14:paraId="5DAAB951" w14:textId="77777777" w:rsidR="00E0346B" w:rsidRPr="001A5B26" w:rsidRDefault="00E0346B" w:rsidP="0019692B">
            <w:pPr>
              <w:suppressAutoHyphens/>
              <w:spacing w:line="240" w:lineRule="auto"/>
              <w:rPr>
                <w:rFonts w:ascii="Arial" w:hAnsi="Arial" w:cs="Arial"/>
              </w:rPr>
            </w:pPr>
          </w:p>
          <w:p w14:paraId="490AE1D4" w14:textId="77777777" w:rsidR="00E0346B" w:rsidRPr="001A5B26" w:rsidRDefault="00E0346B" w:rsidP="0019692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D68BA61" w14:textId="1CB1727A" w:rsidR="001A5B26" w:rsidRDefault="001A5B26" w:rsidP="00D83DD5">
      <w:pPr>
        <w:rPr>
          <w:rFonts w:ascii="Arial" w:hAnsi="Arial" w:cs="Arial"/>
          <w:sz w:val="28"/>
          <w:szCs w:val="28"/>
        </w:rPr>
      </w:pPr>
    </w:p>
    <w:p w14:paraId="0374CA1C" w14:textId="77777777" w:rsidR="00943EF1" w:rsidRDefault="00943EF1" w:rsidP="00943EF1">
      <w:pPr>
        <w:rPr>
          <w:rFonts w:ascii="Arial" w:hAnsi="Arial" w:cs="Arial"/>
          <w:sz w:val="28"/>
          <w:szCs w:val="28"/>
        </w:rPr>
      </w:pPr>
    </w:p>
    <w:p w14:paraId="5B854FA6" w14:textId="119E85C9" w:rsidR="00943EF1" w:rsidRPr="006369D4" w:rsidRDefault="00943EF1" w:rsidP="00943EF1">
      <w:pPr>
        <w:rPr>
          <w:rFonts w:ascii="Arial" w:hAnsi="Arial" w:cs="Arial"/>
        </w:rPr>
      </w:pPr>
      <w:r>
        <w:rPr>
          <w:rFonts w:ascii="Arial" w:hAnsi="Arial" w:cs="Arial"/>
        </w:rPr>
        <w:t>Ort, Datum: ……………………………………………………………………………………………………….....</w:t>
      </w:r>
    </w:p>
    <w:p w14:paraId="7F53E317" w14:textId="6B25CE2C" w:rsidR="006369D4" w:rsidRDefault="00516E33" w:rsidP="00D83DD5">
      <w:pPr>
        <w:rPr>
          <w:rFonts w:ascii="Arial" w:hAnsi="Arial" w:cs="Arial"/>
        </w:rPr>
      </w:pPr>
      <w:r>
        <w:rPr>
          <w:rFonts w:ascii="Arial" w:hAnsi="Arial" w:cs="Arial"/>
        </w:rPr>
        <w:t>Kanton / Organisation usw.:</w:t>
      </w:r>
    </w:p>
    <w:p w14:paraId="772E3D81" w14:textId="18229073" w:rsidR="006369D4" w:rsidRDefault="006369D4" w:rsidP="00D83DD5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0E9B93" w14:textId="77777777" w:rsidR="006369D4" w:rsidRPr="001A5B26" w:rsidRDefault="006369D4" w:rsidP="00D83DD5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6369D4" w:rsidRPr="001A5B26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C18C1" w14:textId="77777777" w:rsidR="00320DDA" w:rsidRDefault="00320DDA" w:rsidP="00320DDA">
      <w:pPr>
        <w:spacing w:after="0" w:line="240" w:lineRule="auto"/>
      </w:pPr>
      <w:r>
        <w:separator/>
      </w:r>
    </w:p>
  </w:endnote>
  <w:endnote w:type="continuationSeparator" w:id="0">
    <w:p w14:paraId="5F5B5200" w14:textId="77777777" w:rsidR="00320DDA" w:rsidRDefault="00320DDA" w:rsidP="0032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040011"/>
      <w:docPartObj>
        <w:docPartGallery w:val="Page Numbers (Bottom of Page)"/>
        <w:docPartUnique/>
      </w:docPartObj>
    </w:sdtPr>
    <w:sdtEndPr/>
    <w:sdtContent>
      <w:p w14:paraId="6C5144A1" w14:textId="3E9D07D7" w:rsidR="00320DDA" w:rsidRDefault="00320DD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E33" w:rsidRPr="00516E33">
          <w:rPr>
            <w:noProof/>
            <w:lang w:val="de-DE"/>
          </w:rPr>
          <w:t>4</w:t>
        </w:r>
        <w:r>
          <w:fldChar w:fldCharType="end"/>
        </w:r>
      </w:p>
    </w:sdtContent>
  </w:sdt>
  <w:p w14:paraId="23378049" w14:textId="77777777" w:rsidR="00320DDA" w:rsidRDefault="00320D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BF02F" w14:textId="77777777" w:rsidR="00320DDA" w:rsidRDefault="00320DDA" w:rsidP="00320DDA">
      <w:pPr>
        <w:spacing w:after="0" w:line="240" w:lineRule="auto"/>
      </w:pPr>
      <w:r>
        <w:separator/>
      </w:r>
    </w:p>
  </w:footnote>
  <w:footnote w:type="continuationSeparator" w:id="0">
    <w:p w14:paraId="157C0BAD" w14:textId="77777777" w:rsidR="00320DDA" w:rsidRDefault="00320DDA" w:rsidP="00320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152A4"/>
    <w:multiLevelType w:val="hybridMultilevel"/>
    <w:tmpl w:val="5344B744"/>
    <w:lvl w:ilvl="0" w:tplc="4FEC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6B"/>
    <w:rsid w:val="0008734E"/>
    <w:rsid w:val="00096152"/>
    <w:rsid w:val="000C3C8F"/>
    <w:rsid w:val="00157513"/>
    <w:rsid w:val="0016377A"/>
    <w:rsid w:val="001A5B26"/>
    <w:rsid w:val="00284B29"/>
    <w:rsid w:val="00320DDA"/>
    <w:rsid w:val="0034395D"/>
    <w:rsid w:val="0037568D"/>
    <w:rsid w:val="003C256E"/>
    <w:rsid w:val="003C336A"/>
    <w:rsid w:val="00432698"/>
    <w:rsid w:val="00454A61"/>
    <w:rsid w:val="00474B01"/>
    <w:rsid w:val="00511BFE"/>
    <w:rsid w:val="00516E33"/>
    <w:rsid w:val="005A237F"/>
    <w:rsid w:val="005B1C95"/>
    <w:rsid w:val="00614533"/>
    <w:rsid w:val="0062749A"/>
    <w:rsid w:val="0063555C"/>
    <w:rsid w:val="006369D4"/>
    <w:rsid w:val="006D0F06"/>
    <w:rsid w:val="00712DFA"/>
    <w:rsid w:val="00761F26"/>
    <w:rsid w:val="007A7BF2"/>
    <w:rsid w:val="007C10E1"/>
    <w:rsid w:val="008F78ED"/>
    <w:rsid w:val="0092161F"/>
    <w:rsid w:val="00943EF1"/>
    <w:rsid w:val="0097166F"/>
    <w:rsid w:val="00BE7886"/>
    <w:rsid w:val="00C03C65"/>
    <w:rsid w:val="00C944E4"/>
    <w:rsid w:val="00CB1BF6"/>
    <w:rsid w:val="00D064E4"/>
    <w:rsid w:val="00D11305"/>
    <w:rsid w:val="00D13BFA"/>
    <w:rsid w:val="00D30966"/>
    <w:rsid w:val="00D83DD5"/>
    <w:rsid w:val="00DC5AD5"/>
    <w:rsid w:val="00DD1EA6"/>
    <w:rsid w:val="00E0346B"/>
    <w:rsid w:val="00E64F92"/>
    <w:rsid w:val="00EE5630"/>
    <w:rsid w:val="00F41F59"/>
    <w:rsid w:val="00F845B3"/>
    <w:rsid w:val="00FA5D25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BCDBEB"/>
  <w15:chartTrackingRefBased/>
  <w15:docId w15:val="{0E73E5E4-8ADD-426D-8C45-F1C26575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0346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6377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6377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6377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637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6377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3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377A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D0F0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92161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2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0DDA"/>
  </w:style>
  <w:style w:type="paragraph" w:styleId="Fuzeile">
    <w:name w:val="footer"/>
    <w:basedOn w:val="Standard"/>
    <w:link w:val="FuzeileZchn"/>
    <w:uiPriority w:val="99"/>
    <w:unhideWhenUsed/>
    <w:rsid w:val="0032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kumententyp xmlns="7f707e96-1f10-4a6c-ae52-3ad34ac89802">Arbeitspapier--Document de travail</Dokumententyp>
    <Aktenzeichen xmlns="7f707e96-1f10-4a6c-ae52-3ad34ac89802">101-04/17.400s/WAK--CER</Aktenzeichen>
    <Teildossier xmlns="7f707e96-1f10-4a6c-ae52-3ad34ac89802">Vernehmlassung</Teildossier>
    <e-parl xmlns="7f707e96-1f10-4a6c-ae52-3ad34ac89802">false</e-parl>
    <Autor xmlns="7f707e96-1f10-4a6c-ae52-3ad34ac89802">Meier Kathrin PARL INT</Autor>
    <Dokumentendatum xmlns="7f707e96-1f10-4a6c-ae52-3ad34ac89802">2019-03-31T22:00:00+00:00</Dokumentendatum>
  </documentManagement>
</p:properti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122128FAA13EAD44B8B53D021B58B628" ma:contentTypeVersion="4" ma:contentTypeDescription="Create a new document." ma:contentTypeScope="" ma:versionID="8c4679ed2500f18bc5dbc7c7f0d4d6ba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6d0d9c553bcda88c5bd1e5e2831f3a53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911ED-F274-40B2-8F67-354EC308E130}"/>
</file>

<file path=customXml/itemProps2.xml><?xml version="1.0" encoding="utf-8"?>
<ds:datastoreItem xmlns:ds="http://schemas.openxmlformats.org/officeDocument/2006/customXml" ds:itemID="{34E7AE13-68E2-4C98-AEC2-BD6AF6A6A2E2}"/>
</file>

<file path=customXml/itemProps3.xml><?xml version="1.0" encoding="utf-8"?>
<ds:datastoreItem xmlns:ds="http://schemas.openxmlformats.org/officeDocument/2006/customXml" ds:itemID="{DB5979E0-B97B-4B0D-922E-8312DE7E0C34}"/>
</file>

<file path=customXml/itemProps4.xml><?xml version="1.0" encoding="utf-8"?>
<ds:datastoreItem xmlns:ds="http://schemas.openxmlformats.org/officeDocument/2006/customXml" ds:itemID="{85F67075-1BDC-4F44-B47A-49D5522022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4854</Characters>
  <Application>Microsoft Office Word</Application>
  <DocSecurity>0</DocSecurity>
  <Lines>161</Lines>
  <Paragraphs>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für Vernehmlassung</vt:lpstr>
    </vt:vector>
  </TitlesOfParts>
  <Company>Parlamentsdienste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für Vernehmlassung</dc:title>
  <dc:subject/>
  <dc:creator>Meier Kathrin PARL INT</dc:creator>
  <cp:keywords/>
  <dc:description/>
  <cp:lastModifiedBy>Meier Kathrin PARL INT</cp:lastModifiedBy>
  <cp:revision>7</cp:revision>
  <cp:lastPrinted>2019-03-05T08:19:00Z</cp:lastPrinted>
  <dcterms:created xsi:type="dcterms:W3CDTF">2019-02-18T13:59:00Z</dcterms:created>
  <dcterms:modified xsi:type="dcterms:W3CDTF">2019-04-01T10:55:00Z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0x010100F71585DFDA751D469ADC5A68BF7DD0BA0100122128FAA13EAD44B8B53D021B58B628</vt:lpwstr>
  </property>
</Properties>
</file>