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0D7A7" w14:textId="77777777" w:rsidR="00302B4C" w:rsidRDefault="00302B4C" w:rsidP="00302B4C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357DD1FF" w14:textId="77777777" w:rsidR="00302B4C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36EE038C" w14:textId="3E9BC054" w:rsidR="00302B4C" w:rsidRPr="0041505D" w:rsidRDefault="0041505D" w:rsidP="00302B4C">
      <w:pPr>
        <w:pStyle w:val="WocheCharCharCharCharChar"/>
        <w:spacing w:before="120" w:after="0" w:line="360" w:lineRule="auto"/>
        <w:ind w:left="6372"/>
        <w:rPr>
          <w:sz w:val="22"/>
          <w:lang w:val="de-CH"/>
        </w:rPr>
      </w:pPr>
      <w:r w:rsidRPr="0041505D">
        <w:rPr>
          <w:noProof/>
          <w:sz w:val="22"/>
          <w:lang w:val="de-CH"/>
        </w:rPr>
        <w:t>Tagesordnung für Montag, 28. Mai</w:t>
      </w:r>
      <w:r>
        <w:rPr>
          <w:noProof/>
          <w:sz w:val="22"/>
          <w:lang w:val="de-CH"/>
        </w:rPr>
        <w:t xml:space="preserve"> 2018</w:t>
      </w:r>
      <w:r w:rsidR="008A5CA5" w:rsidRPr="0041505D">
        <w:rPr>
          <w:sz w:val="22"/>
          <w:lang w:val="de-CH"/>
        </w:rPr>
        <w:br/>
      </w:r>
    </w:p>
    <w:p w14:paraId="640AE3FB" w14:textId="77777777" w:rsidR="00302B4C" w:rsidRPr="0041505D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lang w:val="de-CH"/>
        </w:rPr>
      </w:pPr>
    </w:p>
    <w:p w14:paraId="10D8F106" w14:textId="782E3213" w:rsidR="00302B4C" w:rsidRPr="0041505D" w:rsidRDefault="0041505D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41505D">
        <w:rPr>
          <w:noProof/>
          <w:sz w:val="22"/>
          <w:lang w:val="fr-CH"/>
        </w:rPr>
        <w:t>Ordre du jour du lundi 28 mai 2018</w:t>
      </w:r>
      <w:r w:rsidR="008A5CA5" w:rsidRPr="0041505D">
        <w:rPr>
          <w:sz w:val="22"/>
          <w:lang w:val="fr-CH"/>
        </w:rPr>
        <w:br/>
      </w:r>
    </w:p>
    <w:p w14:paraId="6DA328AD" w14:textId="77777777" w:rsidR="00302B4C" w:rsidRPr="0041505D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275C6937" w14:textId="2FBA59EA" w:rsidR="00302B4C" w:rsidRDefault="0041505D" w:rsidP="00302B4C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>
        <w:rPr>
          <w:noProof/>
          <w:sz w:val="22"/>
          <w:lang w:val="it-IT"/>
        </w:rPr>
        <w:t>Ordine del giorno del 28 maggio 2018</w:t>
      </w:r>
      <w:r w:rsidR="008A5CA5" w:rsidRPr="00F652EB">
        <w:rPr>
          <w:sz w:val="22"/>
          <w:lang w:val="it-CH"/>
        </w:rPr>
        <w:br/>
      </w:r>
    </w:p>
    <w:p w14:paraId="1F3D19E8" w14:textId="77777777" w:rsidR="00302B4C" w:rsidRPr="0041505D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0617923B" w14:textId="77777777" w:rsidR="00302B4C" w:rsidRPr="0041505D" w:rsidRDefault="008A5CA5" w:rsidP="00302B4C">
      <w:pPr>
        <w:rPr>
          <w:b/>
          <w:lang w:val="it-IT"/>
        </w:rPr>
      </w:pPr>
      <w:r w:rsidRPr="0041505D">
        <w:rPr>
          <w:lang w:val="it-IT"/>
        </w:rPr>
        <w:t xml:space="preserve">                                                                                                                                </w:t>
      </w:r>
      <w:proofErr w:type="gramStart"/>
      <w:r w:rsidRPr="0041505D">
        <w:rPr>
          <w:noProof/>
          <w:lang w:val="it-IT"/>
        </w:rPr>
        <w:t>3.0</w:t>
      </w:r>
      <w:r w:rsidRPr="0041505D">
        <w:rPr>
          <w:b/>
          <w:lang w:val="it-IT"/>
        </w:rPr>
        <w:t xml:space="preserve"> </w:t>
      </w:r>
      <w:r w:rsidR="00ED0BD3" w:rsidRPr="0041505D">
        <w:rPr>
          <w:b/>
          <w:lang w:val="it-IT"/>
        </w:rPr>
        <w:t xml:space="preserve"> </w:t>
      </w:r>
      <w:r w:rsidRPr="0041505D">
        <w:rPr>
          <w:noProof/>
          <w:lang w:val="it-IT"/>
        </w:rPr>
        <w:t>Ordentliche</w:t>
      </w:r>
      <w:proofErr w:type="gramEnd"/>
      <w:r w:rsidRPr="0041505D">
        <w:rPr>
          <w:noProof/>
          <w:lang w:val="it-IT"/>
        </w:rPr>
        <w:t xml:space="preserve"> Büro-Sitzung</w:t>
      </w:r>
    </w:p>
    <w:p w14:paraId="515196B5" w14:textId="77777777" w:rsidR="00302B4C" w:rsidRPr="0041505D" w:rsidRDefault="008A5CA5" w:rsidP="00302B4C">
      <w:pPr>
        <w:rPr>
          <w:b/>
          <w:lang w:val="it-IT"/>
        </w:rPr>
      </w:pPr>
      <w:r w:rsidRPr="0041505D">
        <w:rPr>
          <w:b/>
          <w:lang w:val="it-IT"/>
        </w:rPr>
        <w:t xml:space="preserve">                                                                                                                                      </w:t>
      </w:r>
      <w:r w:rsidR="00ED0BD3" w:rsidRPr="0041505D">
        <w:rPr>
          <w:b/>
          <w:lang w:val="it-IT"/>
        </w:rPr>
        <w:t xml:space="preserve"> </w:t>
      </w:r>
      <w:r w:rsidRPr="0041505D">
        <w:rPr>
          <w:noProof/>
          <w:lang w:val="it-IT"/>
        </w:rPr>
        <w:t>Séance ordinaire du bureau</w:t>
      </w:r>
    </w:p>
    <w:p w14:paraId="420F7D36" w14:textId="77777777" w:rsidR="00302B4C" w:rsidRPr="0041505D" w:rsidRDefault="008A5CA5" w:rsidP="00302B4C">
      <w:pPr>
        <w:rPr>
          <w:lang w:val="it-IT"/>
        </w:rPr>
      </w:pPr>
      <w:r w:rsidRPr="0041505D">
        <w:rPr>
          <w:b/>
          <w:lang w:val="it-IT"/>
        </w:rPr>
        <w:t xml:space="preserve">                                                                                                                                      </w:t>
      </w:r>
      <w:r w:rsidR="00ED0BD3" w:rsidRPr="0041505D">
        <w:rPr>
          <w:b/>
          <w:lang w:val="it-IT"/>
        </w:rPr>
        <w:t xml:space="preserve"> </w:t>
      </w:r>
      <w:r w:rsidRPr="0041505D">
        <w:rPr>
          <w:noProof/>
          <w:lang w:val="it-IT"/>
        </w:rPr>
        <w:t>Riunione ordinaria dell'Ufficio</w:t>
      </w:r>
    </w:p>
    <w:p w14:paraId="67436A30" w14:textId="77777777" w:rsidR="00302B4C" w:rsidRPr="0041505D" w:rsidRDefault="00302B4C" w:rsidP="00302B4C">
      <w:pPr>
        <w:rPr>
          <w:lang w:val="it-IT"/>
        </w:rPr>
      </w:pPr>
    </w:p>
    <w:p w14:paraId="204DB105" w14:textId="77777777" w:rsidR="00302B4C" w:rsidRPr="0041505D" w:rsidRDefault="00302B4C" w:rsidP="00302B4C">
      <w:pPr>
        <w:rPr>
          <w:sz w:val="22"/>
          <w:lang w:val="it-IT"/>
        </w:rPr>
      </w:pPr>
    </w:p>
    <w:p w14:paraId="5F8CD0C6" w14:textId="77777777" w:rsidR="00302B4C" w:rsidRPr="0041505D" w:rsidRDefault="00302B4C" w:rsidP="00302B4C">
      <w:pPr>
        <w:rPr>
          <w:sz w:val="22"/>
          <w:lang w:val="it-IT"/>
        </w:rPr>
      </w:pPr>
    </w:p>
    <w:p w14:paraId="38323278" w14:textId="77777777" w:rsidR="00302B4C" w:rsidRPr="0041505D" w:rsidRDefault="00302B4C" w:rsidP="00302B4C">
      <w:pPr>
        <w:rPr>
          <w:sz w:val="22"/>
          <w:lang w:val="it-IT"/>
        </w:rPr>
      </w:pPr>
    </w:p>
    <w:p w14:paraId="78C6E6B4" w14:textId="77777777" w:rsidR="00302B4C" w:rsidRPr="0041505D" w:rsidRDefault="00302B4C" w:rsidP="00302B4C">
      <w:pPr>
        <w:rPr>
          <w:sz w:val="22"/>
          <w:lang w:val="it-IT"/>
        </w:rPr>
      </w:pPr>
    </w:p>
    <w:p w14:paraId="018D81AD" w14:textId="77777777" w:rsidR="00302B4C" w:rsidRDefault="008A5CA5" w:rsidP="00302B4C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2CB48E1C" w14:textId="77777777" w:rsidR="003343EE" w:rsidRPr="0041505D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BC7213" w14:paraId="45EFF54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BC8DDC" w14:textId="77777777" w:rsidR="00E822EB" w:rsidRDefault="008A5C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28. Mai 2018, 16:15-20:00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AED0D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84EFCA" w14:textId="77777777" w:rsidR="00E822EB" w:rsidRDefault="008A5C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C7213" w14:paraId="0F107C5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A22114" w14:textId="77777777" w:rsidR="00E822EB" w:rsidRPr="008117B0" w:rsidRDefault="008A5C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28 mai 2018, 16:15-20:00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DBC625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4D5708" w14:textId="77777777" w:rsidR="00E822EB" w:rsidRPr="008117B0" w:rsidRDefault="008A5C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proofErr w:type="gram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C7213" w14:paraId="013C7E5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7FC6F1" w14:textId="77777777" w:rsidR="00E822EB" w:rsidRDefault="008A5C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28 maggio 2018, 16:15-20:00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FFD1A5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1A9113" w14:textId="77777777" w:rsidR="00E822EB" w:rsidRDefault="008A5C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gramStart"/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 :</w:t>
            </w:r>
            <w:proofErr w:type="gramEnd"/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C7213" w14:paraId="25F4657A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698EF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5C272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1688B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C7213" w:rsidRPr="00D954B3" w14:paraId="46423765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5D004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9E300" w14:textId="77777777" w:rsidR="00346BF8" w:rsidRPr="003268EC" w:rsidRDefault="008A5C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63DA8" w14:textId="77777777" w:rsidR="00346BF8" w:rsidRPr="003268EC" w:rsidRDefault="008A5C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E83AE3" w14:textId="77777777" w:rsidR="00346BF8" w:rsidRPr="003268EC" w:rsidRDefault="008A5C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7DCAD" w14:textId="77777777" w:rsidR="00346BF8" w:rsidRPr="003268EC" w:rsidRDefault="008A5C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993E4" w14:textId="77777777" w:rsidR="00346BF8" w:rsidRPr="004C13D5" w:rsidRDefault="008A5C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B70C3" w14:textId="77777777" w:rsidR="00346BF8" w:rsidRPr="003268EC" w:rsidRDefault="008A5C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1C800" w14:textId="77777777" w:rsidR="00346BF8" w:rsidRPr="003268EC" w:rsidRDefault="008A5C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275B3" w14:textId="77777777" w:rsidR="00346BF8" w:rsidRPr="003268EC" w:rsidRDefault="008A5C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A3BBA" w14:textId="77777777" w:rsidR="00346BF8" w:rsidRPr="00230BCC" w:rsidRDefault="008A5C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BC7213" w14:paraId="4718DC1D" w14:textId="77777777" w:rsidTr="00D95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3FBF3" w14:textId="47D2C117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  <w:bookmarkStart w:id="0" w:name="_GoBack"/>
            <w:bookmarkEnd w:id="0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58673" w14:textId="77777777" w:rsidR="00346BF8" w:rsidRPr="004C13D5" w:rsidRDefault="00D954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8A5CA5" w:rsidRPr="007B04AB">
                <w:rPr>
                  <w:rStyle w:val="Hyperlink"/>
                  <w:b/>
                </w:rPr>
                <w:t>16.075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3B648" w14:textId="77777777" w:rsidR="00346BF8" w:rsidRPr="00A026A1" w:rsidRDefault="008A5C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4AD17" w14:textId="77777777" w:rsidR="00346BF8" w:rsidRPr="003268EC" w:rsidRDefault="008A5C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Organisation der Bahninfrastruktur</w:t>
            </w:r>
          </w:p>
          <w:p w14:paraId="1CD12965" w14:textId="77777777" w:rsidR="00BC7213" w:rsidRDefault="008A5CA5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Organisation de l’infrastructure ferroviaire</w:t>
            </w:r>
          </w:p>
          <w:p w14:paraId="1F2DB999" w14:textId="77777777" w:rsidR="00346BF8" w:rsidRPr="003268EC" w:rsidRDefault="008A5C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Organizzazione dell‘infrastruttura ferroviaria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5D50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3990F0" w14:textId="77777777" w:rsidR="00BC7213" w:rsidRPr="003C6844" w:rsidRDefault="008A5CA5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F79E72F" w14:textId="77777777" w:rsidR="00BC7213" w:rsidRPr="003C6844" w:rsidRDefault="008A5CA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2A6BF0D" w14:textId="77777777" w:rsidR="00346BF8" w:rsidRPr="003C6844" w:rsidRDefault="008A5CA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FC52C8" w14:textId="77777777" w:rsidR="00BC7213" w:rsidRPr="003C6844" w:rsidRDefault="008A5C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8007C47" w14:textId="77777777" w:rsidR="00BC7213" w:rsidRPr="003C6844" w:rsidRDefault="008A5C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5AC7D6C" w14:textId="77777777" w:rsidR="00346BF8" w:rsidRPr="003C6844" w:rsidRDefault="008A5C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4699B" w14:textId="77777777" w:rsidR="00BC7213" w:rsidRPr="003C6844" w:rsidRDefault="008A5C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2644331" w14:textId="77777777" w:rsidR="00BC7213" w:rsidRPr="003C6844" w:rsidRDefault="008A5C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B726725" w14:textId="77777777" w:rsidR="00346BF8" w:rsidRPr="003C6844" w:rsidRDefault="008A5C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BE70E" w14:textId="77777777" w:rsidR="00346BF8" w:rsidRPr="003C6844" w:rsidRDefault="008A5C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C0496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C7213" w14:paraId="3CE61FE8" w14:textId="77777777" w:rsidTr="00D95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1147C" w14:textId="7B4678EE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3BAB9E" w14:textId="77777777" w:rsidR="00346BF8" w:rsidRPr="004C13D5" w:rsidRDefault="00D954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8A5CA5" w:rsidRPr="007B04AB">
                <w:rPr>
                  <w:rStyle w:val="Hyperlink"/>
                  <w:b/>
                </w:rPr>
                <w:t>17.064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33ACAF" w14:textId="77777777" w:rsidR="00346BF8" w:rsidRPr="00A026A1" w:rsidRDefault="008A5C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7478B6" w14:textId="77777777" w:rsidR="00346BF8" w:rsidRPr="003268EC" w:rsidRDefault="008A5C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Grenzüberschreitende Luftverunreinigung. Übereinkommen betreffend persistente organische Schadstoffe</w:t>
            </w:r>
          </w:p>
          <w:p w14:paraId="5147AE5D" w14:textId="77777777" w:rsidR="00BC7213" w:rsidRPr="0041505D" w:rsidRDefault="008A5CA5" w:rsidP="00B207C5">
            <w:pPr>
              <w:rPr>
                <w:lang w:val="fr-CH"/>
              </w:rPr>
            </w:pPr>
            <w:r w:rsidRPr="0041505D">
              <w:rPr>
                <w:noProof/>
                <w:lang w:val="fr-CH"/>
              </w:rPr>
              <w:t>Pollution atmosphérique transfrontière. Convention relative aux polluants organiques persistants</w:t>
            </w:r>
          </w:p>
          <w:p w14:paraId="45F9143B" w14:textId="77777777" w:rsidR="00346BF8" w:rsidRPr="003268EC" w:rsidRDefault="008A5C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41505D">
              <w:rPr>
                <w:noProof/>
                <w:lang w:val="it-IT"/>
              </w:rPr>
              <w:t xml:space="preserve">Inquinamento atmosferico attraverso le frontiere a lunga distanza. </w:t>
            </w:r>
            <w:r>
              <w:rPr>
                <w:noProof/>
                <w:lang w:val="de-DE"/>
              </w:rPr>
              <w:t>Convenzione relativo agli inquinanti organici persistenti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9EB3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12216E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99617C" w14:textId="77777777" w:rsidR="00BC7213" w:rsidRPr="003C6844" w:rsidRDefault="008A5C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23DBACC" w14:textId="77777777" w:rsidR="00BC7213" w:rsidRPr="003C6844" w:rsidRDefault="008A5C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533FB8D" w14:textId="77777777" w:rsidR="00346BF8" w:rsidRPr="003C6844" w:rsidRDefault="008A5C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62916" w14:textId="77777777" w:rsidR="00BC7213" w:rsidRPr="003C6844" w:rsidRDefault="008A5C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CA31B2A" w14:textId="77777777" w:rsidR="00BC7213" w:rsidRPr="003C6844" w:rsidRDefault="008A5C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85602DB" w14:textId="77777777" w:rsidR="00346BF8" w:rsidRPr="003C6844" w:rsidRDefault="008A5C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B87B48" w14:textId="77777777" w:rsidR="00346BF8" w:rsidRPr="003C6844" w:rsidRDefault="008A5C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Eberle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5E260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C7213" w14:paraId="5EAB383D" w14:textId="77777777" w:rsidTr="00D95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6362CBB0" w14:textId="599A30AE" w:rsidR="00346BF8" w:rsidRPr="00230BCC" w:rsidRDefault="00346BF8" w:rsidP="00B207C5">
            <w:pPr>
              <w:keepNext/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2D18EB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D21E47C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8473F37" w14:textId="77777777" w:rsidR="00346BF8" w:rsidRPr="003268EC" w:rsidRDefault="008A5CA5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050F679" w14:textId="77777777" w:rsidR="00BC7213" w:rsidRDefault="008A5CA5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7D0C6375" w14:textId="77777777" w:rsidR="00BC7213" w:rsidRDefault="008A5CA5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F508819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F820604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A2DA69D" w14:textId="77777777" w:rsidR="00BC7213" w:rsidRPr="003C6844" w:rsidRDefault="008A5CA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45DA2BD" w14:textId="77777777" w:rsidR="00BC7213" w:rsidRPr="003C6844" w:rsidRDefault="008A5C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0738EE00" w14:textId="77777777" w:rsidR="00346BF8" w:rsidRPr="003C6844" w:rsidRDefault="008A5C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0F3876" w14:textId="77777777" w:rsidR="00346BF8" w:rsidRPr="003C6844" w:rsidRDefault="008A5C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8F5E521" w14:textId="77777777" w:rsidR="00BC7213" w:rsidRPr="003C6844" w:rsidRDefault="008A5C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C63E9CC" w14:textId="77777777" w:rsidR="00346BF8" w:rsidRPr="003C6844" w:rsidRDefault="008A5C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 xml:space="preserve"> DATEC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00D038A" w14:textId="77777777" w:rsidR="00346BF8" w:rsidRPr="003C6844" w:rsidRDefault="008A5C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Français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E4D8319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BC7213" w:rsidRPr="0041505D" w14:paraId="7589E3A1" w14:textId="77777777" w:rsidTr="00D95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6999540D" w14:textId="0B4A648C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3A5309" w14:textId="77777777" w:rsidR="00346BF8" w:rsidRPr="004C13D5" w:rsidRDefault="00D954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8A5CA5" w:rsidRPr="007B04AB">
                <w:rPr>
                  <w:rStyle w:val="Hyperlink"/>
                  <w:b/>
                </w:rPr>
                <w:t>15.3125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9051B7" w14:textId="77777777" w:rsidR="00346BF8" w:rsidRPr="00A026A1" w:rsidRDefault="008A5C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9BC454" w14:textId="77777777" w:rsidR="00346BF8" w:rsidRPr="003268EC" w:rsidRDefault="008A5C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(Gschwind). Via sicura. Verhältnismässigkeit der strafrechtlichen und administrativen Sanktionen wiederherstellen</w:t>
            </w:r>
          </w:p>
          <w:p w14:paraId="1BC7A51B" w14:textId="77777777" w:rsidR="00BC7213" w:rsidRPr="0041505D" w:rsidRDefault="008A5CA5" w:rsidP="00B207C5">
            <w:pPr>
              <w:rPr>
                <w:lang w:val="fr-CH"/>
              </w:rPr>
            </w:pPr>
            <w:r w:rsidRPr="0041505D">
              <w:rPr>
                <w:noProof/>
                <w:lang w:val="it-IT"/>
              </w:rPr>
              <w:t xml:space="preserve">Mo. Conseil national (Gschwind). Via sicura. </w:t>
            </w:r>
            <w:r w:rsidRPr="0041505D">
              <w:rPr>
                <w:noProof/>
                <w:lang w:val="fr-CH"/>
              </w:rPr>
              <w:t>Rétablir la proportionnalité des sanctions pénales et administratives</w:t>
            </w:r>
          </w:p>
          <w:p w14:paraId="5515C770" w14:textId="77777777" w:rsidR="00346BF8" w:rsidRPr="0041505D" w:rsidRDefault="008A5C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1505D">
              <w:rPr>
                <w:noProof/>
                <w:lang w:val="it-IT"/>
              </w:rPr>
              <w:t>Mo. Consiglio nazionale (Gschwind). Via sicura. Ristabilire la proporzionalità delle sanzioni penali e amministrative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0EA3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76AB68" w14:textId="77777777" w:rsidR="00346BF8" w:rsidRPr="0041505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9A83AF" w14:textId="77777777" w:rsidR="00346BF8" w:rsidRPr="0041505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BA8E50" w14:textId="77777777" w:rsidR="00346BF8" w:rsidRPr="0041505D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F286AD" w14:textId="77777777" w:rsidR="00346BF8" w:rsidRPr="0041505D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C257F19" w14:textId="77777777" w:rsidR="00346BF8" w:rsidRPr="0041505D" w:rsidRDefault="00346BF8" w:rsidP="00B207C5">
            <w:pPr>
              <w:rPr>
                <w:lang w:val="it-IT"/>
              </w:rPr>
            </w:pPr>
          </w:p>
        </w:tc>
      </w:tr>
      <w:tr w:rsidR="00BC7213" w14:paraId="27340BD6" w14:textId="77777777" w:rsidTr="00D95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45EE99F0" w14:textId="40000076" w:rsidR="00346BF8" w:rsidRPr="0041505D" w:rsidRDefault="00346BF8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946F2A" w14:textId="77777777" w:rsidR="00346BF8" w:rsidRPr="004C13D5" w:rsidRDefault="00D954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8A5CA5" w:rsidRPr="007B04AB">
                <w:rPr>
                  <w:rStyle w:val="Hyperlink"/>
                  <w:b/>
                </w:rPr>
                <w:t>17.413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799C6F" w14:textId="77777777" w:rsidR="00346BF8" w:rsidRPr="00A026A1" w:rsidRDefault="008A5C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734A08" w14:textId="77777777" w:rsidR="00346BF8" w:rsidRPr="003268EC" w:rsidRDefault="008A5C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41505D">
              <w:rPr>
                <w:noProof/>
                <w:lang w:val="it-IT"/>
              </w:rPr>
              <w:t xml:space="preserve">Pa.Iv. Rieder. Via sicura. </w:t>
            </w:r>
            <w:r>
              <w:rPr>
                <w:noProof/>
                <w:lang w:val="de-DE"/>
              </w:rPr>
              <w:t>Zurück zur Vernunft!</w:t>
            </w:r>
          </w:p>
          <w:p w14:paraId="67EBEA8C" w14:textId="77777777" w:rsidR="00BC7213" w:rsidRPr="0041505D" w:rsidRDefault="008A5CA5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Iv.pa. Rieder. </w:t>
            </w:r>
            <w:r w:rsidRPr="0041505D">
              <w:rPr>
                <w:noProof/>
                <w:lang w:val="fr-CH"/>
              </w:rPr>
              <w:t>Via sicura. Retour au bon sens</w:t>
            </w:r>
          </w:p>
          <w:p w14:paraId="6091EE4D" w14:textId="77777777" w:rsidR="00346BF8" w:rsidRPr="003268EC" w:rsidRDefault="008A5C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41505D">
              <w:rPr>
                <w:noProof/>
                <w:lang w:val="it-IT"/>
              </w:rPr>
              <w:t xml:space="preserve">Iv.pa. Rieder. Via sicura. </w:t>
            </w:r>
            <w:r>
              <w:rPr>
                <w:noProof/>
                <w:lang w:val="de-DE"/>
              </w:rPr>
              <w:t>Ritorno alla ragione!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FD9F6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0991FA" w14:textId="77777777" w:rsidR="00346BF8" w:rsidRPr="0041505D" w:rsidRDefault="008A5CA5" w:rsidP="00642EDF">
            <w:pPr>
              <w:rPr>
                <w:lang w:val="en-US"/>
              </w:rPr>
            </w:pPr>
            <w:r w:rsidRPr="0041505D">
              <w:rPr>
                <w:noProof/>
                <w:lang w:val="en-US"/>
              </w:rPr>
              <w:t>Pa.Iv. 1. Phase</w:t>
            </w:r>
          </w:p>
          <w:p w14:paraId="1131F4F9" w14:textId="77777777" w:rsidR="00BC7213" w:rsidRPr="0041505D" w:rsidRDefault="008A5CA5" w:rsidP="00642EDF">
            <w:pPr>
              <w:rPr>
                <w:lang w:val="en-US"/>
              </w:rPr>
            </w:pPr>
            <w:r w:rsidRPr="0041505D">
              <w:rPr>
                <w:noProof/>
                <w:lang w:val="en-US"/>
              </w:rPr>
              <w:t>Iv.pa. 1re phase</w:t>
            </w:r>
          </w:p>
          <w:p w14:paraId="448F9D11" w14:textId="77777777" w:rsidR="00346BF8" w:rsidRPr="003C6844" w:rsidRDefault="008A5CA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89803F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09E06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F1CDDE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273955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C7213" w14:paraId="4BA80D52" w14:textId="77777777" w:rsidTr="00D95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</w:tcPr>
          <w:p w14:paraId="12B6C832" w14:textId="5B1E9225" w:rsidR="00346BF8" w:rsidRPr="00230BCC" w:rsidRDefault="00346BF8" w:rsidP="00B207C5">
            <w:pPr>
              <w:keepNext/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92ADA2B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005958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7067E0" w14:textId="77777777" w:rsidR="00346BF8" w:rsidRPr="003268EC" w:rsidRDefault="008A5CA5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74DCD39" w14:textId="77777777" w:rsidR="00BC7213" w:rsidRDefault="008A5CA5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6EC6DD2B" w14:textId="77777777" w:rsidR="00BC7213" w:rsidRDefault="008A5CA5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E1FB62D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19CCA6C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70E3E30" w14:textId="77777777" w:rsidR="00BC7213" w:rsidRPr="003C6844" w:rsidRDefault="008A5CA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874B70A" w14:textId="77777777" w:rsidR="00BC7213" w:rsidRPr="003C6844" w:rsidRDefault="008A5C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09EECE6" w14:textId="77777777" w:rsidR="00346BF8" w:rsidRPr="003C6844" w:rsidRDefault="008A5C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BF30D8B" w14:textId="77777777" w:rsidR="00346BF8" w:rsidRPr="003C6844" w:rsidRDefault="008A5C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65B6D1C" w14:textId="77777777" w:rsidR="00BC7213" w:rsidRPr="003C6844" w:rsidRDefault="008A5C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C7575F5" w14:textId="77777777" w:rsidR="00346BF8" w:rsidRPr="003C6844" w:rsidRDefault="008A5C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3B06FA" w14:textId="77777777" w:rsidR="00346BF8" w:rsidRPr="003C6844" w:rsidRDefault="008A5C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0878FE4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BC7213" w:rsidRPr="0041505D" w14:paraId="2AB93A75" w14:textId="77777777" w:rsidTr="00D95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</w:tcPr>
          <w:p w14:paraId="0913E76C" w14:textId="3ED98922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A1CB89" w14:textId="77777777" w:rsidR="00346BF8" w:rsidRPr="004C13D5" w:rsidRDefault="00D954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8A5CA5" w:rsidRPr="007B04AB">
                <w:rPr>
                  <w:rStyle w:val="Hyperlink"/>
                  <w:b/>
                </w:rPr>
                <w:t>17.3355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0A348A" w14:textId="77777777" w:rsidR="00346BF8" w:rsidRPr="00A026A1" w:rsidRDefault="008A5C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8E6FF1" w14:textId="77777777" w:rsidR="00346BF8" w:rsidRPr="003268EC" w:rsidRDefault="008A5C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(KVF). Gewährleistung der Medienvielfalt in der Schweiz</w:t>
            </w:r>
          </w:p>
          <w:p w14:paraId="3E695A46" w14:textId="77777777" w:rsidR="00BC7213" w:rsidRPr="0041505D" w:rsidRDefault="008A5CA5" w:rsidP="00B207C5">
            <w:pPr>
              <w:rPr>
                <w:lang w:val="fr-CH"/>
              </w:rPr>
            </w:pPr>
            <w:r w:rsidRPr="0041505D">
              <w:rPr>
                <w:noProof/>
                <w:lang w:val="fr-CH"/>
              </w:rPr>
              <w:t>Mo. Conseil des Etats (CTT). Garantir la diversité médiatique en Suisse</w:t>
            </w:r>
          </w:p>
          <w:p w14:paraId="6AB91495" w14:textId="77777777" w:rsidR="00346BF8" w:rsidRPr="0041505D" w:rsidRDefault="008A5C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1505D">
              <w:rPr>
                <w:noProof/>
                <w:lang w:val="it-IT"/>
              </w:rPr>
              <w:t>Mo. Consiglio degli Stati (CTT). Garantire la pluralità dei media in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77A3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F83A8B" w14:textId="77777777" w:rsidR="00346BF8" w:rsidRPr="0041505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EAA091" w14:textId="77777777" w:rsidR="00346BF8" w:rsidRPr="0041505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1EABBF" w14:textId="77777777" w:rsidR="00346BF8" w:rsidRPr="0041505D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AFACC2" w14:textId="77777777" w:rsidR="00346BF8" w:rsidRPr="0041505D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583574E" w14:textId="77777777" w:rsidR="00346BF8" w:rsidRPr="0041505D" w:rsidRDefault="00346BF8" w:rsidP="00B207C5">
            <w:pPr>
              <w:rPr>
                <w:lang w:val="it-IT"/>
              </w:rPr>
            </w:pPr>
          </w:p>
        </w:tc>
      </w:tr>
      <w:tr w:rsidR="00BC7213" w14:paraId="4F9D9DDC" w14:textId="77777777" w:rsidTr="00D95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1F045C4B" w14:textId="3A6EA236" w:rsidR="00346BF8" w:rsidRPr="0041505D" w:rsidRDefault="00346BF8" w:rsidP="00B207C5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5556F28" w14:textId="77777777" w:rsidR="00346BF8" w:rsidRPr="004C13D5" w:rsidRDefault="00D954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8A5CA5" w:rsidRPr="007B04AB">
                <w:rPr>
                  <w:rStyle w:val="Hyperlink"/>
                  <w:b/>
                </w:rPr>
                <w:t>16.422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9961711" w14:textId="77777777" w:rsidR="00346BF8" w:rsidRPr="00A026A1" w:rsidRDefault="008A5C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DFFB03B" w14:textId="77777777" w:rsidR="00346BF8" w:rsidRPr="003268EC" w:rsidRDefault="008A5C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Hiltpold. Gewährleistung der Medienvielfalt in der Schweiz</w:t>
            </w:r>
          </w:p>
          <w:p w14:paraId="6518A518" w14:textId="77777777" w:rsidR="00BC7213" w:rsidRPr="0041505D" w:rsidRDefault="008A5CA5" w:rsidP="00B207C5">
            <w:pPr>
              <w:rPr>
                <w:lang w:val="fr-CH"/>
              </w:rPr>
            </w:pPr>
            <w:r w:rsidRPr="0041505D">
              <w:rPr>
                <w:noProof/>
                <w:lang w:val="fr-CH"/>
              </w:rPr>
              <w:t>Iv.pa. Hiltpold. Garantir la diversité médiatique en Suisse</w:t>
            </w:r>
          </w:p>
          <w:p w14:paraId="7D826581" w14:textId="77777777" w:rsidR="00346BF8" w:rsidRPr="0041505D" w:rsidRDefault="008A5C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1505D">
              <w:rPr>
                <w:noProof/>
                <w:lang w:val="it-IT"/>
              </w:rPr>
              <w:t>Iv.pa. Hiltpold. Garantire la pluralità mediatica in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E7CF34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A8D0C4E" w14:textId="77777777" w:rsidR="00346BF8" w:rsidRPr="0041505D" w:rsidRDefault="008A5CA5" w:rsidP="00642EDF">
            <w:pPr>
              <w:rPr>
                <w:lang w:val="en-US"/>
              </w:rPr>
            </w:pPr>
            <w:r w:rsidRPr="0041505D">
              <w:rPr>
                <w:noProof/>
                <w:lang w:val="en-US"/>
              </w:rPr>
              <w:t>Pa.Iv. 1. Phase</w:t>
            </w:r>
          </w:p>
          <w:p w14:paraId="401E0AAA" w14:textId="77777777" w:rsidR="00BC7213" w:rsidRPr="0041505D" w:rsidRDefault="008A5CA5" w:rsidP="00642EDF">
            <w:pPr>
              <w:rPr>
                <w:lang w:val="en-US"/>
              </w:rPr>
            </w:pPr>
            <w:r w:rsidRPr="0041505D">
              <w:rPr>
                <w:noProof/>
                <w:lang w:val="en-US"/>
              </w:rPr>
              <w:t>Iv.pa. 1re phase</w:t>
            </w:r>
          </w:p>
          <w:p w14:paraId="5B8BFF09" w14:textId="77777777" w:rsidR="00346BF8" w:rsidRPr="003C6844" w:rsidRDefault="008A5CA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4C3EFF6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D9753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073092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832601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C7213" w14:paraId="5C1B3F98" w14:textId="77777777" w:rsidTr="00D95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DE7A5" w14:textId="4151C8AF" w:rsidR="00346BF8" w:rsidRPr="00230BCC" w:rsidRDefault="00346BF8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CA644" w14:textId="77777777" w:rsidR="00346BF8" w:rsidRPr="004C13D5" w:rsidRDefault="00D954B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8A5CA5" w:rsidRPr="007B04AB">
                <w:rPr>
                  <w:rStyle w:val="Hyperlink"/>
                  <w:b/>
                </w:rPr>
                <w:t>17.314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36C52" w14:textId="77777777" w:rsidR="00346BF8" w:rsidRPr="00A026A1" w:rsidRDefault="008A5C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CF7C06" w14:textId="77777777" w:rsidR="00346BF8" w:rsidRPr="003268EC" w:rsidRDefault="008A5C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JU. Verbesserung des Poststellennetzes und Stärkung der Rolle der Gemeindebehörden bei der geografischen Verteilung der Postämter</w:t>
            </w:r>
          </w:p>
          <w:p w14:paraId="1CD5E44C" w14:textId="77777777" w:rsidR="00BC7213" w:rsidRPr="0041505D" w:rsidRDefault="008A5CA5" w:rsidP="00B207C5">
            <w:pPr>
              <w:rPr>
                <w:lang w:val="fr-CH"/>
              </w:rPr>
            </w:pPr>
            <w:r w:rsidRPr="0041505D">
              <w:rPr>
                <w:noProof/>
                <w:lang w:val="fr-CH"/>
              </w:rPr>
              <w:t>Iv.ct. JU. Offices de poste. Améliorer la qualité du réseau et renforcer le rôle des autorités communales dans la distribution territoriale</w:t>
            </w:r>
          </w:p>
          <w:p w14:paraId="54A403A9" w14:textId="77777777" w:rsidR="00346BF8" w:rsidRPr="0041505D" w:rsidRDefault="008A5C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1505D">
              <w:rPr>
                <w:noProof/>
                <w:lang w:val="it-IT"/>
              </w:rPr>
              <w:t>Iv.ct. JU. Migliorare la qualità della rete di uffici postali e rafforzare il ruolo delle autorità comunali in relazione alla distribuzione territoriale degli uffici postali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D523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90B48" w14:textId="77777777" w:rsidR="00346BF8" w:rsidRPr="0041505D" w:rsidRDefault="008A5CA5" w:rsidP="00642EDF">
            <w:pPr>
              <w:rPr>
                <w:lang w:val="en-US"/>
              </w:rPr>
            </w:pPr>
            <w:r w:rsidRPr="0041505D">
              <w:rPr>
                <w:noProof/>
                <w:lang w:val="en-US"/>
              </w:rPr>
              <w:t>Kt.Iv. 1. Phase</w:t>
            </w:r>
          </w:p>
          <w:p w14:paraId="11F2C58A" w14:textId="77777777" w:rsidR="00BC7213" w:rsidRPr="0041505D" w:rsidRDefault="008A5CA5" w:rsidP="00642EDF">
            <w:pPr>
              <w:rPr>
                <w:lang w:val="en-US"/>
              </w:rPr>
            </w:pPr>
            <w:r w:rsidRPr="0041505D">
              <w:rPr>
                <w:noProof/>
                <w:lang w:val="en-US"/>
              </w:rPr>
              <w:t>Iv.ct. 1re phase</w:t>
            </w:r>
          </w:p>
          <w:p w14:paraId="299106B1" w14:textId="77777777" w:rsidR="00346BF8" w:rsidRPr="003C6844" w:rsidRDefault="008A5CA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A79AF" w14:textId="77777777" w:rsidR="00BC7213" w:rsidRPr="003C6844" w:rsidRDefault="008A5C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BDB100D" w14:textId="77777777" w:rsidR="00BC7213" w:rsidRPr="003C6844" w:rsidRDefault="008A5C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E03CEFE" w14:textId="77777777" w:rsidR="00346BF8" w:rsidRPr="003C6844" w:rsidRDefault="008A5C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89AF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D2A5B" w14:textId="77777777" w:rsidR="00346BF8" w:rsidRPr="003C6844" w:rsidRDefault="008A5C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DEA2E0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</w:tbl>
    <w:p w14:paraId="75DBD2F0" w14:textId="77777777" w:rsidR="00E822EB" w:rsidRPr="00F946EC" w:rsidRDefault="00E822EB" w:rsidP="00997CFB">
      <w:pPr>
        <w:pStyle w:val="Kopfzeile"/>
        <w:rPr>
          <w:b/>
        </w:rPr>
      </w:pPr>
    </w:p>
    <w:sectPr w:rsidR="00E822EB" w:rsidRPr="00F946EC" w:rsidSect="00C43733">
      <w:footerReference w:type="default" r:id="rId18"/>
      <w:headerReference w:type="first" r:id="rId19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4751E" w14:textId="77777777" w:rsidR="00922ADB" w:rsidRDefault="008A5CA5">
      <w:r>
        <w:separator/>
      </w:r>
    </w:p>
  </w:endnote>
  <w:endnote w:type="continuationSeparator" w:id="0">
    <w:p w14:paraId="2530B8F6" w14:textId="77777777" w:rsidR="00922ADB" w:rsidRDefault="008A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BE40E" w14:textId="07108066" w:rsidR="00B207C5" w:rsidRDefault="008A5CA5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954B3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954B3" w:rsidRPr="00D954B3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12AD6" w14:textId="77777777" w:rsidR="00922ADB" w:rsidRDefault="008A5CA5">
      <w:r>
        <w:separator/>
      </w:r>
    </w:p>
  </w:footnote>
  <w:footnote w:type="continuationSeparator" w:id="0">
    <w:p w14:paraId="554CB4A8" w14:textId="77777777" w:rsidR="00922ADB" w:rsidRDefault="008A5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BC7213" w:rsidRPr="0041505D" w14:paraId="61E902E2" w14:textId="77777777" w:rsidTr="00B77A5F">
      <w:tc>
        <w:tcPr>
          <w:tcW w:w="6166" w:type="dxa"/>
          <w:gridSpan w:val="3"/>
        </w:tcPr>
        <w:p w14:paraId="516F3AA5" w14:textId="77777777" w:rsidR="00B207C5" w:rsidRPr="003C72B3" w:rsidRDefault="008A5CA5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3329B3F1" w14:textId="77777777" w:rsidR="00B207C5" w:rsidRPr="009212A9" w:rsidRDefault="008A5CA5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BC7213" w14:paraId="60D095F8" w14:textId="77777777" w:rsidTr="00B77A5F">
      <w:tc>
        <w:tcPr>
          <w:tcW w:w="1063" w:type="dxa"/>
        </w:tcPr>
        <w:p w14:paraId="43208C3E" w14:textId="77777777" w:rsidR="00B207C5" w:rsidRDefault="008A5CA5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5E98D2D7" wp14:editId="27DD5C8C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947458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52B0EED4" w14:textId="77777777" w:rsidR="00B207C5" w:rsidRDefault="008A5CA5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7234238C" wp14:editId="5544B702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116266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C71FB8" w14:textId="77777777" w:rsidR="00B207C5" w:rsidRPr="0033750B" w:rsidRDefault="008A5CA5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04.05.2018</w:t>
          </w:r>
        </w:p>
      </w:tc>
      <w:tc>
        <w:tcPr>
          <w:tcW w:w="11622" w:type="dxa"/>
          <w:gridSpan w:val="2"/>
        </w:tcPr>
        <w:p w14:paraId="3A18B47B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3D162947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05D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40C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5CA5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2ADB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97CFB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213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4B3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45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Hyp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5312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70064" TargetMode="External"/><Relationship Id="rId17" Type="http://schemas.openxmlformats.org/officeDocument/2006/relationships/hyperlink" Target="https://www.parlament.ch/de/ratsbetrieb/suche-curia-vista/geschaeft?AffairId=2017031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6042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6007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3355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7041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II/Tagesordnungen--Ordres du jour</Aktenzeichen>
    <Teildossier xmlns="673932bc-7c50-4e93-afe1-7c692330eb19">2018 II S</Teildossier>
    <e-parl xmlns="673932bc-7c50-4e93-afe1-7c692330eb19">true</e-parl>
    <Autor xmlns="673932bc-7c50-4e93-afe1-7c692330eb19">Zülli Margaret</Autor>
    <Dokumentendatum xmlns="673932bc-7c50-4e93-afe1-7c692330eb19">2018-05-03T22:00:00+00:00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0895B5DD64B1747A76CBD8FD2477D26" ma:contentTypeVersion="4" ma:contentTypeDescription="Ein neues Dokument erstellen." ma:contentTypeScope="" ma:versionID="55b9f51e24e9f2f078a2a2975b754ad6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bb788b596d7e351f723681ed3d2d0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A0B18-6376-43E3-B9A3-4F0CB88885FF}"/>
</file>

<file path=customXml/itemProps2.xml><?xml version="1.0" encoding="utf-8"?>
<ds:datastoreItem xmlns:ds="http://schemas.openxmlformats.org/officeDocument/2006/customXml" ds:itemID="{9ADF6ABE-7D17-42D7-BC2E-037CD7F0B62A}"/>
</file>

<file path=customXml/itemProps3.xml><?xml version="1.0" encoding="utf-8"?>
<ds:datastoreItem xmlns:ds="http://schemas.openxmlformats.org/officeDocument/2006/customXml" ds:itemID="{42C83571-2D76-4BEF-8F3D-4E54786B4A3E}"/>
</file>

<file path=customXml/itemProps4.xml><?xml version="1.0" encoding="utf-8"?>
<ds:datastoreItem xmlns:ds="http://schemas.openxmlformats.org/officeDocument/2006/customXml" ds:itemID="{7CA3DD5F-D9B3-49C8-967A-9A877CA50593}"/>
</file>

<file path=customXml/itemProps5.xml><?xml version="1.0" encoding="utf-8"?>
<ds:datastoreItem xmlns:ds="http://schemas.openxmlformats.org/officeDocument/2006/customXml" ds:itemID="{3AB86410-8057-4DC8-9E61-4D3722649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cp:lastModifiedBy/>
  <cp:revision>1</cp:revision>
  <dcterms:created xsi:type="dcterms:W3CDTF">2018-05-04T13:42:00Z</dcterms:created>
  <dcterms:modified xsi:type="dcterms:W3CDTF">2018-05-08T06:57:00Z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0x0101006F7700D8DF1953488F58F32AB4E7CBB3010090895B5DD64B1747A76CBD8FD2477D26</vt:lpwstr>
  </property>
</Properties>
</file>