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5245A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7E60528E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504C04D3" w14:textId="77777777" w:rsidR="00302B4C" w:rsidRPr="00A16EF8" w:rsidRDefault="00A16EF8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A16EF8">
        <w:rPr>
          <w:noProof/>
          <w:sz w:val="22"/>
          <w:lang w:val="fr-CH"/>
        </w:rPr>
        <w:t>T</w:t>
      </w:r>
      <w:r>
        <w:rPr>
          <w:noProof/>
          <w:sz w:val="22"/>
          <w:lang w:val="fr-CH"/>
        </w:rPr>
        <w:t>agesordnung für Dienstag, 29. Mai 2018</w:t>
      </w:r>
      <w:r w:rsidR="008244BB" w:rsidRPr="00A16EF8">
        <w:rPr>
          <w:sz w:val="22"/>
          <w:lang w:val="fr-CH"/>
        </w:rPr>
        <w:br/>
      </w:r>
    </w:p>
    <w:p w14:paraId="0F61FA95" w14:textId="77777777" w:rsidR="00302B4C" w:rsidRPr="00A16EF8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3CD6D722" w14:textId="77777777" w:rsidR="00302B4C" w:rsidRPr="00A16EF8" w:rsidRDefault="00A16EF8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A16EF8">
        <w:rPr>
          <w:noProof/>
          <w:sz w:val="22"/>
          <w:lang w:val="fr-CH"/>
        </w:rPr>
        <w:t>Ordre du jour du mardi 29 mai 2018</w:t>
      </w:r>
      <w:r w:rsidR="008244BB" w:rsidRPr="00A16EF8">
        <w:rPr>
          <w:sz w:val="22"/>
          <w:lang w:val="fr-CH"/>
        </w:rPr>
        <w:br/>
      </w:r>
    </w:p>
    <w:p w14:paraId="19080540" w14:textId="77777777" w:rsidR="00302B4C" w:rsidRPr="00A16EF8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63BE302E" w14:textId="77777777" w:rsidR="00302B4C" w:rsidRDefault="00A16EF8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>
        <w:rPr>
          <w:noProof/>
          <w:sz w:val="22"/>
          <w:lang w:val="it-IT"/>
        </w:rPr>
        <w:t>Ordine del giorno del 29 maggio 2018</w:t>
      </w:r>
      <w:r w:rsidR="008244BB" w:rsidRPr="00F652EB">
        <w:rPr>
          <w:sz w:val="22"/>
          <w:lang w:val="it-CH"/>
        </w:rPr>
        <w:br/>
      </w:r>
    </w:p>
    <w:p w14:paraId="124B3CF0" w14:textId="77777777" w:rsidR="00302B4C" w:rsidRPr="00A16EF8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6B6D9010" w14:textId="77777777" w:rsidR="00302B4C" w:rsidRPr="00A16EF8" w:rsidRDefault="00302B4C" w:rsidP="00302B4C">
      <w:pPr>
        <w:rPr>
          <w:sz w:val="22"/>
          <w:lang w:val="it-IT"/>
        </w:rPr>
      </w:pPr>
    </w:p>
    <w:p w14:paraId="653C9D96" w14:textId="77777777" w:rsidR="00302B4C" w:rsidRPr="00A16EF8" w:rsidRDefault="00302B4C" w:rsidP="00302B4C">
      <w:pPr>
        <w:rPr>
          <w:sz w:val="22"/>
          <w:lang w:val="it-IT"/>
        </w:rPr>
      </w:pPr>
    </w:p>
    <w:p w14:paraId="6176735C" w14:textId="77777777" w:rsidR="00302B4C" w:rsidRPr="00A16EF8" w:rsidRDefault="00302B4C" w:rsidP="00302B4C">
      <w:pPr>
        <w:rPr>
          <w:sz w:val="22"/>
          <w:lang w:val="it-IT"/>
        </w:rPr>
      </w:pPr>
    </w:p>
    <w:p w14:paraId="18347188" w14:textId="77777777" w:rsidR="00302B4C" w:rsidRPr="00A16EF8" w:rsidRDefault="00302B4C" w:rsidP="00302B4C">
      <w:pPr>
        <w:rPr>
          <w:sz w:val="22"/>
          <w:lang w:val="it-IT"/>
        </w:rPr>
      </w:pPr>
    </w:p>
    <w:p w14:paraId="2EF43178" w14:textId="77777777" w:rsidR="00302B4C" w:rsidRDefault="008244BB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691A91DF" w14:textId="77777777" w:rsidR="003343EE" w:rsidRPr="00A16EF8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1C1330" w14:paraId="5AF3A7C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5B0A94" w14:textId="77777777" w:rsidR="00E822EB" w:rsidRDefault="00824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29.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19F3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4E2F4" w14:textId="77777777" w:rsidR="00E822EB" w:rsidRDefault="00824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C1330" w14:paraId="68D5D35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81798" w14:textId="77777777" w:rsidR="00E822EB" w:rsidRPr="008117B0" w:rsidRDefault="00824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29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DF2B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44D4A" w14:textId="77777777" w:rsidR="00E822EB" w:rsidRPr="008117B0" w:rsidRDefault="00824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C1330" w14:paraId="75CBC22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8B68B" w14:textId="77777777" w:rsidR="00E822EB" w:rsidRDefault="00824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29 maggio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FF6D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CA7BC" w14:textId="77777777" w:rsidR="00E822EB" w:rsidRDefault="00824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C1330" w14:paraId="1343045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3E02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C1D5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EDAF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C1330" w:rsidRPr="00A16EF8" w14:paraId="270BA3DD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9F91D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684E8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59B09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9918B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6334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79655" w14:textId="77777777" w:rsidR="00346BF8" w:rsidRPr="004C13D5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F2FEB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E1991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7CFA7" w14:textId="77777777" w:rsidR="00346BF8" w:rsidRPr="003268E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61CCD" w14:textId="77777777" w:rsidR="00346BF8" w:rsidRPr="00230BCC" w:rsidRDefault="00824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1C1330" w14:paraId="227D578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A2264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60649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8244BB" w:rsidRPr="007B04AB">
                <w:rPr>
                  <w:rStyle w:val="Hyperlink"/>
                  <w:b/>
                </w:rPr>
                <w:t>13.100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BDB96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3E4C2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16EF8">
              <w:rPr>
                <w:noProof/>
                <w:lang w:val="fr-CH"/>
              </w:rPr>
              <w:t>OR. Verjährungsrecht</w:t>
            </w:r>
          </w:p>
          <w:p w14:paraId="785BA317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CO. Droit de la prescription</w:t>
            </w:r>
          </w:p>
          <w:p w14:paraId="6E8CA788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CO. Diritto in materia di prescrizione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4081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8162E" w14:textId="77777777" w:rsidR="001C1330" w:rsidRPr="003C6844" w:rsidRDefault="008244B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F37ADC9" w14:textId="77777777" w:rsidR="001C1330" w:rsidRPr="003C6844" w:rsidRDefault="008244B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612F860" w14:textId="77777777" w:rsidR="00346BF8" w:rsidRPr="003C6844" w:rsidRDefault="008244B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F3431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8123A47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E52A702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DE32C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260FAF6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D885907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C3B15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387C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7141CDE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4B023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6164F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8244BB" w:rsidRPr="007B04AB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27991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E713E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Gleichstellungsgesetz. Änderung</w:t>
            </w:r>
          </w:p>
          <w:p w14:paraId="534B0887" w14:textId="77777777" w:rsidR="001C1330" w:rsidRPr="00A16EF8" w:rsidRDefault="008244B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l'égalité. </w:t>
            </w:r>
            <w:r w:rsidRPr="00A16EF8">
              <w:rPr>
                <w:noProof/>
                <w:lang w:val="it-IT"/>
              </w:rPr>
              <w:t>Modification</w:t>
            </w:r>
          </w:p>
          <w:p w14:paraId="0092F4F2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16EF8">
              <w:rPr>
                <w:noProof/>
                <w:lang w:val="it-IT"/>
              </w:rPr>
              <w:t xml:space="preserve">Legge federale sulla parità dei sessi.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B897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61BE9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99205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C73C034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FA1646E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6AC20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8560B24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7F60A70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B6AE3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07E8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0903FCD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4720F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84ED6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8244BB" w:rsidRPr="007B04AB">
                <w:rPr>
                  <w:rStyle w:val="Hyperlink"/>
                  <w:b/>
                </w:rPr>
                <w:t>18.018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55A16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DB884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Schweizerisches Institut für Rechtsvergleichung. Bundesgesetz. </w:t>
            </w:r>
            <w:r w:rsidRPr="00A16EF8">
              <w:rPr>
                <w:noProof/>
                <w:lang w:val="fr-CH"/>
              </w:rPr>
              <w:t>Totalrevision</w:t>
            </w:r>
          </w:p>
          <w:p w14:paraId="2E8C4E1C" w14:textId="77777777" w:rsidR="001C1330" w:rsidRPr="00A16EF8" w:rsidRDefault="008244BB" w:rsidP="00B207C5">
            <w:pPr>
              <w:rPr>
                <w:lang w:val="it-IT"/>
              </w:rPr>
            </w:pPr>
            <w:r w:rsidRPr="00A16EF8">
              <w:rPr>
                <w:noProof/>
                <w:lang w:val="fr-CH"/>
              </w:rPr>
              <w:t xml:space="preserve">Institut suisse de droit comparé. </w:t>
            </w:r>
            <w:r w:rsidRPr="00A16EF8">
              <w:rPr>
                <w:noProof/>
                <w:lang w:val="it-IT"/>
              </w:rPr>
              <w:t>Loi. Révision totale</w:t>
            </w:r>
          </w:p>
          <w:p w14:paraId="579D5DD0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16EF8">
              <w:rPr>
                <w:noProof/>
                <w:lang w:val="it-IT"/>
              </w:rPr>
              <w:t xml:space="preserve">Istituto svizzero di diritto comparato. </w:t>
            </w:r>
            <w:r>
              <w:rPr>
                <w:noProof/>
                <w:lang w:val="de-DE"/>
              </w:rPr>
              <w:t>Legge federale. Revisione totale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E60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88E5A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9F24E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0F16B7D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8B54306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901E3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C2A50F6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E70ABA1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53D84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5DED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2068DC6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75FE7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709AB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8244BB" w:rsidRPr="007B04AB">
                <w:rPr>
                  <w:rStyle w:val="Hyperlink"/>
                  <w:b/>
                </w:rPr>
                <w:t>18.019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ABC90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0B92E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Uri, Basel-Landschaft und Appenzell Innerrhoden. </w:t>
            </w:r>
            <w:r w:rsidRPr="00A16EF8">
              <w:rPr>
                <w:noProof/>
                <w:lang w:val="fr-CH"/>
              </w:rPr>
              <w:t>Gewährleistung</w:t>
            </w:r>
          </w:p>
          <w:p w14:paraId="53ACDD85" w14:textId="77777777" w:rsidR="001C1330" w:rsidRPr="00A16EF8" w:rsidRDefault="008244BB" w:rsidP="00B207C5">
            <w:pPr>
              <w:rPr>
                <w:lang w:val="it-IT"/>
              </w:rPr>
            </w:pPr>
            <w:r w:rsidRPr="00A16EF8">
              <w:rPr>
                <w:noProof/>
                <w:lang w:val="fr-CH"/>
              </w:rPr>
              <w:t xml:space="preserve">Constitutions des cantons d'Uri, de Bâle-Campagne et d'Appenzell Rhodes-Intérieures. </w:t>
            </w:r>
            <w:r w:rsidRPr="00A16EF8">
              <w:rPr>
                <w:noProof/>
                <w:lang w:val="it-IT"/>
              </w:rPr>
              <w:t>Garantie</w:t>
            </w:r>
          </w:p>
          <w:p w14:paraId="29BB1FEC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16EF8">
              <w:rPr>
                <w:noProof/>
                <w:lang w:val="it-IT"/>
              </w:rPr>
              <w:t xml:space="preserve">Costituzioni dei Cantoni di Uri, Basilea Campagna e Appenzello Interno.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45AB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9820A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E85C3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D3E524B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AE7F9E3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A5003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98C2EB2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1E857ED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20333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1AF2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4195DD0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C63EF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2C614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8244BB" w:rsidRPr="007B04AB">
                <w:rPr>
                  <w:rStyle w:val="Hyperlink"/>
                  <w:b/>
                </w:rPr>
                <w:t>16.3330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5C9A7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5E416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(Quadri). Islamische Gebetsstätten. Verbot der Finanzierung durch das Ausland und Offenlegungspflicht</w:t>
            </w:r>
          </w:p>
          <w:p w14:paraId="377BE05B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Mo. Conseil national (Quadri). Lieux de culte musulmans. Interdiction des financements étrangers et obligation de transparence</w:t>
            </w:r>
          </w:p>
          <w:p w14:paraId="265ADE06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Mo. Consiglio nazionale (Quadri). Luoghi di culto islamici. Divieto di finanziamenti esteri e obbligo di trasparenza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4534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BFFD2" w14:textId="77777777" w:rsidR="00346BF8" w:rsidRPr="00A16EF8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1EF23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28FCF03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2054987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2BD06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87A7F20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E6BB07D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E784A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9704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4117471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DA2C6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A4D1D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8244BB" w:rsidRPr="007B04AB">
                <w:rPr>
                  <w:rStyle w:val="Hyperlink"/>
                  <w:b/>
                </w:rPr>
                <w:t>16.4129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D1A72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C30C7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(Fiala). Mehr Transparenz und Präzisierung der Kriterien bei der Beaufsichtigung von religiösen Gemeinschaften und Sanktionen bei Nichteinhaltung der bestehenden Eintragungspflicht ins Handelsregister</w:t>
            </w:r>
          </w:p>
          <w:p w14:paraId="5737FFF5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Mo. Conseil national (Fiala). Surveillance des communautés religieuses. Davantage de transparence, critères plus précis et sanctions en cas de non-respect de l'obligation de s'inscrire au registre du commerce</w:t>
            </w:r>
          </w:p>
          <w:p w14:paraId="1A6346A8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Mo. Consiglio nazionale (Fiala). Maggiore trasparenza e precisazione dei criteri di sorveglianza delle comunità religiose e sanzioni in caso di mancato rispetto dell'obbligo di iscrizione nel registro di commercio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A4DA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30452" w14:textId="77777777" w:rsidR="00346BF8" w:rsidRPr="00A16EF8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99E39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067C1C8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781DDAA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18B96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DF4E89C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78C90E6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F946F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E27B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7E3E242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F177F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52A52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8244BB" w:rsidRPr="007B04AB">
                <w:rPr>
                  <w:rStyle w:val="Hyperlink"/>
                  <w:b/>
                </w:rPr>
                <w:t>17.3863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554B2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F0064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Landfriedensbruch ist kein Bagatelldelikt</w:t>
            </w:r>
          </w:p>
          <w:p w14:paraId="4DBEB9FE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Mo. Rieder. Les émeutes ne sont pas des infractions mineures</w:t>
            </w:r>
          </w:p>
          <w:p w14:paraId="28F231EC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Mo. Rieder. La sommossa non è un reato poco grave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1ECB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43634" w14:textId="77777777" w:rsidR="00346BF8" w:rsidRPr="00A16EF8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02211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25789FE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355A85F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908D8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945397C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FBB1CEB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1392A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AD94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68632D1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EB2B5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A9402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8244BB" w:rsidRPr="007B04AB">
                <w:rPr>
                  <w:rStyle w:val="Hyperlink"/>
                  <w:b/>
                </w:rPr>
                <w:t>18.3379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CEACB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82DF5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RK. Zugriff der Strafverfolgungsbehörden auf Daten im Ausland</w:t>
            </w:r>
          </w:p>
          <w:p w14:paraId="7CC80364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Mo. CAJ. Accès des autorités de poursuite pénale aux données conservées à l'étranger</w:t>
            </w:r>
          </w:p>
          <w:p w14:paraId="2037090B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Mo. CAG. Accesso delle autorità di perseguimento penale ai dati conservati all'estero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2AC4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741D5" w14:textId="77777777" w:rsidR="00346BF8" w:rsidRPr="00A16EF8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56AEA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E834103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C61FE29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03E4B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5427D18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2C5BDE2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281D5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BB67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230B185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5F152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7BD71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8244BB" w:rsidRPr="007B04AB">
                <w:rPr>
                  <w:rStyle w:val="Hyperlink"/>
                  <w:b/>
                </w:rPr>
                <w:t>18.3176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B6C0C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CD397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Abate. Meldepflicht nach dem Entsendegesetz und nach der VEP. </w:t>
            </w:r>
            <w:r w:rsidRPr="00A16EF8">
              <w:rPr>
                <w:noProof/>
                <w:lang w:val="fr-CH"/>
              </w:rPr>
              <w:t>Sanktionsverfahren bei Verstössen vereinheitlichen</w:t>
            </w:r>
          </w:p>
          <w:p w14:paraId="73BE096A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Mo. Abate. Harmonisation de la procédure en cas de violation des obligations d'annonce au sens de la LDét ou de l'OLCP</w:t>
            </w:r>
          </w:p>
          <w:p w14:paraId="5C7C253C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Mo. Abate. Armonizzazione della procedura di contravvenzione in caso di violazione della procedura di notifica ai sensi della LDist e dell'OLCP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673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D3220" w14:textId="77777777" w:rsidR="00346BF8" w:rsidRPr="00A16EF8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8AF3E" w14:textId="77777777" w:rsidR="00346BF8" w:rsidRPr="00A16EF8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7D184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53D6F53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0E489BB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4CF3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D087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4B4224E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0E01F" w14:textId="77777777" w:rsidR="00346BF8" w:rsidRPr="00230BCC" w:rsidRDefault="00824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2F966" w14:textId="77777777" w:rsidR="00346BF8" w:rsidRPr="004C13D5" w:rsidRDefault="0051442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8244BB" w:rsidRPr="007B04AB">
                <w:rPr>
                  <w:rStyle w:val="Hyperlink"/>
                  <w:b/>
                </w:rPr>
                <w:t>18.3233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6ACDF" w14:textId="77777777" w:rsidR="00346BF8" w:rsidRPr="00A026A1" w:rsidRDefault="00824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2D9A7" w14:textId="77777777" w:rsidR="00346BF8" w:rsidRPr="003268EC" w:rsidRDefault="00824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Stöckli. Investitionsprüfung bei ausländischen Investitionen</w:t>
            </w:r>
          </w:p>
          <w:p w14:paraId="0AF4B210" w14:textId="77777777" w:rsidR="001C1330" w:rsidRPr="00A16EF8" w:rsidRDefault="008244BB" w:rsidP="00B207C5">
            <w:pPr>
              <w:rPr>
                <w:lang w:val="fr-CH"/>
              </w:rPr>
            </w:pPr>
            <w:r w:rsidRPr="00A16EF8">
              <w:rPr>
                <w:noProof/>
                <w:lang w:val="fr-CH"/>
              </w:rPr>
              <w:t>Po. Stöckli. Surveillance des investissements étrangers</w:t>
            </w:r>
          </w:p>
          <w:p w14:paraId="685FD3D8" w14:textId="77777777" w:rsidR="00346BF8" w:rsidRPr="00A16EF8" w:rsidRDefault="00824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6EF8">
              <w:rPr>
                <w:noProof/>
                <w:lang w:val="it-IT"/>
              </w:rPr>
              <w:t>Po. Stöckli. Verifica degli investimenti stranieri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F02F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1EDD0" w14:textId="77777777" w:rsidR="00346BF8" w:rsidRPr="00A16EF8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D18DB" w14:textId="77777777" w:rsidR="00346BF8" w:rsidRPr="00A16EF8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F70AA" w14:textId="77777777" w:rsidR="001C1330" w:rsidRPr="003C6844" w:rsidRDefault="00824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801DAD6" w14:textId="77777777" w:rsidR="001C1330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A351C9B" w14:textId="77777777" w:rsidR="00346BF8" w:rsidRPr="003C6844" w:rsidRDefault="00824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7507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7674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C1330" w14:paraId="25565E2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38D788C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7D6739C9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C20CDA0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117D6BD6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D5C26" w14:textId="77777777" w:rsidR="00CD078A" w:rsidRDefault="008244BB">
      <w:r>
        <w:separator/>
      </w:r>
    </w:p>
  </w:endnote>
  <w:endnote w:type="continuationSeparator" w:id="0">
    <w:p w14:paraId="45409CC9" w14:textId="77777777" w:rsidR="00CD078A" w:rsidRDefault="0082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0042E" w14:textId="77777777" w:rsidR="00302B4C" w:rsidRDefault="00302B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E813" w14:textId="330BC74E" w:rsidR="00B207C5" w:rsidRDefault="008244BB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1442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1442F" w:rsidRPr="0051442F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6826" w14:textId="77777777" w:rsidR="00302B4C" w:rsidRDefault="00302B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6BEE8" w14:textId="77777777" w:rsidR="00CD078A" w:rsidRDefault="008244BB">
      <w:r>
        <w:separator/>
      </w:r>
    </w:p>
  </w:footnote>
  <w:footnote w:type="continuationSeparator" w:id="0">
    <w:p w14:paraId="52391564" w14:textId="77777777" w:rsidR="00CD078A" w:rsidRDefault="0082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E569" w14:textId="77777777" w:rsidR="00302B4C" w:rsidRDefault="00302B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5E9D0" w14:textId="77777777" w:rsidR="00302B4C" w:rsidRDefault="00302B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1C1330" w:rsidRPr="00A16EF8" w14:paraId="20A9617B" w14:textId="77777777" w:rsidTr="00B77A5F">
      <w:tc>
        <w:tcPr>
          <w:tcW w:w="6166" w:type="dxa"/>
          <w:gridSpan w:val="3"/>
        </w:tcPr>
        <w:p w14:paraId="5572D100" w14:textId="77777777" w:rsidR="00B207C5" w:rsidRPr="003C72B3" w:rsidRDefault="008244BB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38CF97AE" w14:textId="77777777" w:rsidR="002C524F" w:rsidRDefault="002C524F" w:rsidP="00AF3AA8">
          <w:pPr>
            <w:spacing w:before="120" w:after="120"/>
            <w:ind w:left="213"/>
            <w:rPr>
              <w:b/>
              <w:lang w:val="it-IT"/>
            </w:rPr>
          </w:pPr>
        </w:p>
        <w:p w14:paraId="30C8C138" w14:textId="2A27044D" w:rsidR="00B207C5" w:rsidRPr="002C524F" w:rsidRDefault="008244BB" w:rsidP="0051442F">
          <w:pPr>
            <w:spacing w:before="120" w:after="120"/>
            <w:ind w:left="213"/>
            <w:rPr>
              <w:b/>
              <w:sz w:val="48"/>
              <w:szCs w:val="48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1C1330" w14:paraId="239BD7A9" w14:textId="77777777" w:rsidTr="00B77A5F">
      <w:tc>
        <w:tcPr>
          <w:tcW w:w="1063" w:type="dxa"/>
        </w:tcPr>
        <w:p w14:paraId="1D0D60E3" w14:textId="77777777" w:rsidR="00B207C5" w:rsidRDefault="008244BB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6D7F000" wp14:editId="651F06C4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33369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54A9698" w14:textId="77777777" w:rsidR="00B207C5" w:rsidRDefault="008244BB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2537414" wp14:editId="06990C2B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03206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800C8D" w14:textId="77777777" w:rsidR="00B207C5" w:rsidRPr="0033750B" w:rsidRDefault="008244BB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006E5412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2CAD2CD0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1330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24F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42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BB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6EF8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78A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3E5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018" TargetMode="External"/><Relationship Id="rId18" Type="http://schemas.openxmlformats.org/officeDocument/2006/relationships/hyperlink" Target="https://www.parlament.ch/de/ratsbetrieb/suche-curia-vista/geschaeft?AffairId=2018337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47" TargetMode="External"/><Relationship Id="rId17" Type="http://schemas.openxmlformats.org/officeDocument/2006/relationships/hyperlink" Target="https://www.parlament.ch/de/ratsbetrieb/suche-curia-vista/geschaeft?AffairId=20173863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4129" TargetMode="External"/><Relationship Id="rId20" Type="http://schemas.openxmlformats.org/officeDocument/2006/relationships/hyperlink" Target="https://www.parlament.ch/de/ratsbetrieb/suche-curia-vista/geschaeft?AffairId=2018323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30100" TargetMode="Externa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330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17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1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2018-05-27T22:00:00+00:00</Dokumentendatum>
    <Dokumententyp xmlns="673932bc-7c50-4e93-afe1-7c692330eb19">Tagesordnung--Ordre du jour</Dokumententyp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C4CB-2BF2-4DF0-B6DD-ACEAD3CDD75E}"/>
</file>

<file path=customXml/itemProps2.xml><?xml version="1.0" encoding="utf-8"?>
<ds:datastoreItem xmlns:ds="http://schemas.openxmlformats.org/officeDocument/2006/customXml" ds:itemID="{22004987-79B3-421F-9B2D-A02FA83F5436}"/>
</file>

<file path=customXml/itemProps3.xml><?xml version="1.0" encoding="utf-8"?>
<ds:datastoreItem xmlns:ds="http://schemas.openxmlformats.org/officeDocument/2006/customXml" ds:itemID="{3AB58F75-0526-4923-A83B-A4FD2A606748}"/>
</file>

<file path=customXml/itemProps4.xml><?xml version="1.0" encoding="utf-8"?>
<ds:datastoreItem xmlns:ds="http://schemas.openxmlformats.org/officeDocument/2006/customXml" ds:itemID="{551E955F-315F-4314-9576-0E4A032541A2}"/>
</file>

<file path=customXml/itemProps5.xml><?xml version="1.0" encoding="utf-8"?>
<ds:datastoreItem xmlns:ds="http://schemas.openxmlformats.org/officeDocument/2006/customXml" ds:itemID="{419AC9FF-383F-4BC5-862D-480507280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2018-05-28T07:56:00Z</dcterms:created>
  <dcterms:modified xsi:type="dcterms:W3CDTF">2018-05-28T16:56:00Z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