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4ACB2" w14:textId="77777777" w:rsidR="003343EE" w:rsidRPr="00FE7E5D" w:rsidRDefault="003343EE" w:rsidP="00F946EC">
      <w:pPr>
        <w:pStyle w:val="Kopfzeile"/>
        <w:pageBreakBefore/>
        <w:widowControl w:val="0"/>
        <w:rPr>
          <w:b/>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4"/>
        <w:gridCol w:w="711"/>
        <w:gridCol w:w="427"/>
        <w:gridCol w:w="4238"/>
        <w:gridCol w:w="2280"/>
        <w:gridCol w:w="851"/>
        <w:gridCol w:w="1559"/>
        <w:gridCol w:w="283"/>
        <w:gridCol w:w="1134"/>
        <w:gridCol w:w="993"/>
        <w:gridCol w:w="992"/>
        <w:gridCol w:w="283"/>
        <w:gridCol w:w="1418"/>
      </w:tblGrid>
      <w:tr w:rsidR="0010788E" w14:paraId="42A9B1DD" w14:textId="77777777" w:rsidTr="00FB3928">
        <w:trPr>
          <w:gridAfter w:val="2"/>
          <w:wAfter w:w="1701" w:type="dxa"/>
          <w:cantSplit/>
          <w:trHeight w:val="204"/>
          <w:tblHeader/>
        </w:trPr>
        <w:tc>
          <w:tcPr>
            <w:tcW w:w="5800" w:type="dxa"/>
            <w:gridSpan w:val="4"/>
            <w:tcBorders>
              <w:top w:val="nil"/>
              <w:left w:val="nil"/>
              <w:bottom w:val="nil"/>
              <w:right w:val="nil"/>
            </w:tcBorders>
          </w:tcPr>
          <w:p w14:paraId="5362104B" w14:textId="77777777" w:rsidR="00E822EB" w:rsidRDefault="00D21F2B"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11. September 2018, 08:15-13:00</w:t>
            </w:r>
          </w:p>
        </w:tc>
        <w:tc>
          <w:tcPr>
            <w:tcW w:w="4690" w:type="dxa"/>
            <w:gridSpan w:val="3"/>
            <w:tcBorders>
              <w:top w:val="nil"/>
              <w:left w:val="nil"/>
              <w:bottom w:val="nil"/>
              <w:right w:val="nil"/>
            </w:tcBorders>
          </w:tcPr>
          <w:p w14:paraId="7417DFBD"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52EF5556" w14:textId="77777777" w:rsidR="00E822EB" w:rsidRDefault="00D21F2B"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10788E" w14:paraId="66670155" w14:textId="77777777" w:rsidTr="00FB3928">
        <w:trPr>
          <w:gridAfter w:val="2"/>
          <w:wAfter w:w="1701" w:type="dxa"/>
          <w:cantSplit/>
          <w:trHeight w:val="204"/>
          <w:tblHeader/>
        </w:trPr>
        <w:tc>
          <w:tcPr>
            <w:tcW w:w="5800" w:type="dxa"/>
            <w:gridSpan w:val="4"/>
            <w:tcBorders>
              <w:top w:val="nil"/>
              <w:left w:val="nil"/>
              <w:bottom w:val="nil"/>
              <w:right w:val="nil"/>
            </w:tcBorders>
          </w:tcPr>
          <w:p w14:paraId="03193B2A" w14:textId="77777777" w:rsidR="00E822EB" w:rsidRPr="008117B0" w:rsidRDefault="00D21F2B"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11 septembre 2018, 08:15-13:00</w:t>
            </w:r>
          </w:p>
        </w:tc>
        <w:tc>
          <w:tcPr>
            <w:tcW w:w="4690" w:type="dxa"/>
            <w:gridSpan w:val="3"/>
            <w:tcBorders>
              <w:top w:val="nil"/>
              <w:left w:val="nil"/>
              <w:bottom w:val="nil"/>
              <w:right w:val="nil"/>
            </w:tcBorders>
          </w:tcPr>
          <w:p w14:paraId="79FF5F7E" w14:textId="77777777" w:rsidR="00E822EB" w:rsidRPr="008117B0"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54FF6F8B" w14:textId="77777777" w:rsidR="00E822EB" w:rsidRPr="008117B0" w:rsidRDefault="00D21F2B"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10788E" w14:paraId="11B5FFE9" w14:textId="77777777" w:rsidTr="00FB3928">
        <w:trPr>
          <w:gridAfter w:val="2"/>
          <w:wAfter w:w="1701" w:type="dxa"/>
          <w:cantSplit/>
          <w:trHeight w:val="204"/>
          <w:tblHeader/>
        </w:trPr>
        <w:tc>
          <w:tcPr>
            <w:tcW w:w="5800" w:type="dxa"/>
            <w:gridSpan w:val="4"/>
            <w:tcBorders>
              <w:top w:val="nil"/>
              <w:left w:val="nil"/>
              <w:bottom w:val="nil"/>
              <w:right w:val="nil"/>
            </w:tcBorders>
          </w:tcPr>
          <w:p w14:paraId="18AB11EB" w14:textId="77777777" w:rsidR="00E822EB" w:rsidRDefault="00D21F2B"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11 settembre 2018, 08:15-13:00</w:t>
            </w:r>
          </w:p>
        </w:tc>
        <w:tc>
          <w:tcPr>
            <w:tcW w:w="4690" w:type="dxa"/>
            <w:gridSpan w:val="3"/>
            <w:tcBorders>
              <w:top w:val="nil"/>
              <w:left w:val="nil"/>
              <w:bottom w:val="nil"/>
              <w:right w:val="nil"/>
            </w:tcBorders>
          </w:tcPr>
          <w:p w14:paraId="75DB1765" w14:textId="77777777" w:rsidR="00E822EB" w:rsidRDefault="00E822EB" w:rsidP="00C37706">
            <w:pPr>
              <w:overflowPunct w:val="0"/>
              <w:autoSpaceDE w:val="0"/>
              <w:autoSpaceDN w:val="0"/>
              <w:adjustRightInd w:val="0"/>
              <w:spacing w:before="20" w:after="20"/>
              <w:ind w:left="-113" w:right="-113"/>
              <w:textAlignment w:val="baseline"/>
              <w:rPr>
                <w:b/>
                <w:bCs/>
                <w:noProof/>
                <w:sz w:val="12"/>
                <w:szCs w:val="12"/>
                <w:lang w:val="de-CH"/>
              </w:rPr>
            </w:pPr>
          </w:p>
        </w:tc>
        <w:tc>
          <w:tcPr>
            <w:tcW w:w="3402" w:type="dxa"/>
            <w:gridSpan w:val="4"/>
            <w:tcBorders>
              <w:top w:val="nil"/>
              <w:left w:val="nil"/>
              <w:bottom w:val="nil"/>
              <w:right w:val="nil"/>
            </w:tcBorders>
          </w:tcPr>
          <w:p w14:paraId="711D7247" w14:textId="77777777" w:rsidR="00E822EB" w:rsidRDefault="00D21F2B"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10788E" w14:paraId="22257BB7" w14:textId="77777777" w:rsidTr="00FB3928">
        <w:trPr>
          <w:gridAfter w:val="2"/>
          <w:wAfter w:w="1701" w:type="dxa"/>
          <w:cantSplit/>
          <w:trHeight w:val="204"/>
          <w:tblHeader/>
        </w:trPr>
        <w:tc>
          <w:tcPr>
            <w:tcW w:w="5800" w:type="dxa"/>
            <w:gridSpan w:val="4"/>
            <w:tcBorders>
              <w:top w:val="nil"/>
              <w:left w:val="nil"/>
              <w:bottom w:val="single" w:sz="4" w:space="0" w:color="auto"/>
              <w:right w:val="nil"/>
            </w:tcBorders>
          </w:tcPr>
          <w:p w14:paraId="0E2759B3"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90" w:type="dxa"/>
            <w:gridSpan w:val="3"/>
            <w:tcBorders>
              <w:top w:val="nil"/>
              <w:left w:val="nil"/>
              <w:bottom w:val="single" w:sz="4" w:space="0" w:color="auto"/>
              <w:right w:val="nil"/>
            </w:tcBorders>
          </w:tcPr>
          <w:p w14:paraId="16A8E984"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4"/>
            <w:tcBorders>
              <w:top w:val="nil"/>
              <w:left w:val="nil"/>
              <w:bottom w:val="single" w:sz="4" w:space="0" w:color="auto"/>
              <w:right w:val="nil"/>
            </w:tcBorders>
          </w:tcPr>
          <w:p w14:paraId="69133D59"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10788E" w:rsidRPr="00BB3E74" w14:paraId="2282E9F9" w14:textId="77777777" w:rsidTr="00AD4531">
        <w:trPr>
          <w:cantSplit/>
          <w:trHeight w:val="204"/>
          <w:tblHeader/>
        </w:trPr>
        <w:tc>
          <w:tcPr>
            <w:tcW w:w="424" w:type="dxa"/>
            <w:tcBorders>
              <w:top w:val="single" w:sz="4" w:space="0" w:color="auto"/>
              <w:left w:val="nil"/>
              <w:bottom w:val="single" w:sz="4" w:space="0" w:color="auto"/>
              <w:right w:val="nil"/>
            </w:tcBorders>
            <w:vAlign w:val="center"/>
          </w:tcPr>
          <w:p w14:paraId="1307E30A"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tcBorders>
              <w:top w:val="single" w:sz="4" w:space="0" w:color="auto"/>
              <w:left w:val="nil"/>
              <w:bottom w:val="single" w:sz="4" w:space="0" w:color="auto"/>
              <w:right w:val="nil"/>
            </w:tcBorders>
            <w:vAlign w:val="center"/>
          </w:tcPr>
          <w:p w14:paraId="309DBC05" w14:textId="77777777" w:rsidR="00346BF8" w:rsidRPr="003268EC" w:rsidRDefault="00D21F2B"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tcBorders>
              <w:top w:val="single" w:sz="4" w:space="0" w:color="auto"/>
              <w:left w:val="nil"/>
              <w:bottom w:val="single" w:sz="4" w:space="0" w:color="auto"/>
              <w:right w:val="nil"/>
            </w:tcBorders>
            <w:vAlign w:val="center"/>
          </w:tcPr>
          <w:p w14:paraId="2E42C6F0" w14:textId="77777777" w:rsidR="00346BF8" w:rsidRPr="003268EC" w:rsidRDefault="00D21F2B"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8" w:type="dxa"/>
            <w:gridSpan w:val="2"/>
            <w:tcBorders>
              <w:top w:val="single" w:sz="4" w:space="0" w:color="auto"/>
              <w:left w:val="nil"/>
              <w:bottom w:val="single" w:sz="4" w:space="0" w:color="auto"/>
              <w:right w:val="nil"/>
            </w:tcBorders>
            <w:vAlign w:val="center"/>
          </w:tcPr>
          <w:p w14:paraId="52D6A4BA" w14:textId="77777777" w:rsidR="00346BF8" w:rsidRPr="003268EC" w:rsidRDefault="00D21F2B"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tcBorders>
              <w:top w:val="single" w:sz="4" w:space="0" w:color="auto"/>
              <w:left w:val="nil"/>
              <w:bottom w:val="single" w:sz="4" w:space="0" w:color="auto"/>
              <w:right w:val="nil"/>
            </w:tcBorders>
            <w:vAlign w:val="center"/>
          </w:tcPr>
          <w:p w14:paraId="0F7A4E9D" w14:textId="77777777" w:rsidR="00346BF8" w:rsidRPr="003268EC" w:rsidRDefault="00D21F2B"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2" w:type="dxa"/>
            <w:gridSpan w:val="2"/>
            <w:tcBorders>
              <w:top w:val="single" w:sz="4" w:space="0" w:color="auto"/>
              <w:left w:val="nil"/>
              <w:bottom w:val="single" w:sz="4" w:space="0" w:color="auto"/>
              <w:right w:val="nil"/>
            </w:tcBorders>
            <w:vAlign w:val="center"/>
          </w:tcPr>
          <w:p w14:paraId="622684BF" w14:textId="77777777" w:rsidR="00346BF8" w:rsidRPr="004C13D5" w:rsidRDefault="00D21F2B"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tcBorders>
              <w:top w:val="single" w:sz="4" w:space="0" w:color="auto"/>
              <w:left w:val="nil"/>
              <w:bottom w:val="single" w:sz="4" w:space="0" w:color="auto"/>
              <w:right w:val="nil"/>
            </w:tcBorders>
            <w:vAlign w:val="center"/>
          </w:tcPr>
          <w:p w14:paraId="7ABF7790" w14:textId="77777777" w:rsidR="00346BF8" w:rsidRPr="003268EC" w:rsidRDefault="00D21F2B"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tcBorders>
              <w:top w:val="single" w:sz="4" w:space="0" w:color="auto"/>
              <w:left w:val="nil"/>
              <w:bottom w:val="single" w:sz="4" w:space="0" w:color="auto"/>
              <w:right w:val="nil"/>
            </w:tcBorders>
            <w:vAlign w:val="center"/>
          </w:tcPr>
          <w:p w14:paraId="1E5AC9E6" w14:textId="77777777" w:rsidR="00346BF8" w:rsidRPr="003268EC" w:rsidRDefault="00D21F2B"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2"/>
            <w:tcBorders>
              <w:top w:val="single" w:sz="4" w:space="0" w:color="auto"/>
              <w:left w:val="nil"/>
              <w:bottom w:val="single" w:sz="4" w:space="0" w:color="auto"/>
              <w:right w:val="nil"/>
            </w:tcBorders>
            <w:vAlign w:val="center"/>
          </w:tcPr>
          <w:p w14:paraId="1C003654" w14:textId="77777777" w:rsidR="00346BF8" w:rsidRPr="003268EC" w:rsidRDefault="00D21F2B"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18" w:type="dxa"/>
            <w:tcBorders>
              <w:top w:val="single" w:sz="4" w:space="0" w:color="auto"/>
              <w:left w:val="nil"/>
              <w:bottom w:val="single" w:sz="4" w:space="0" w:color="auto"/>
              <w:right w:val="nil"/>
            </w:tcBorders>
            <w:vAlign w:val="center"/>
          </w:tcPr>
          <w:p w14:paraId="4F30E9B7" w14:textId="77777777" w:rsidR="00346BF8" w:rsidRPr="00230BCC" w:rsidRDefault="00D21F2B"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10788E" w14:paraId="2BB0217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356BCCB" w14:textId="77777777" w:rsidR="00346BF8" w:rsidRPr="00230BCC" w:rsidRDefault="00D21F2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195683B" w14:textId="77777777" w:rsidR="00346BF8" w:rsidRPr="004C13D5" w:rsidRDefault="00B5631C" w:rsidP="00B207C5">
            <w:pPr>
              <w:spacing w:beforeAutospacing="1" w:afterAutospacing="1"/>
              <w:rPr>
                <w:rStyle w:val="Hyperlink"/>
                <w:b/>
                <w:lang w:val="de-CH"/>
              </w:rPr>
            </w:pPr>
            <w:hyperlink r:id="rId11" w:history="1">
              <w:r w:rsidR="00D21F2B" w:rsidRPr="007B04AB">
                <w:rPr>
                  <w:rStyle w:val="Hyperlink"/>
                  <w:b/>
                </w:rPr>
                <w:t>18.046</w:t>
              </w:r>
            </w:hyperlink>
          </w:p>
        </w:tc>
        <w:tc>
          <w:tcPr>
            <w:tcW w:w="427" w:type="dxa"/>
            <w:tcBorders>
              <w:top w:val="single" w:sz="4" w:space="0" w:color="auto"/>
              <w:left w:val="nil"/>
              <w:bottom w:val="single" w:sz="4" w:space="0" w:color="auto"/>
              <w:right w:val="nil"/>
            </w:tcBorders>
            <w:hideMark/>
          </w:tcPr>
          <w:p w14:paraId="5BCC408D" w14:textId="77777777" w:rsidR="00346BF8" w:rsidRPr="00A026A1" w:rsidRDefault="00D21F2B" w:rsidP="00591530">
            <w:pPr>
              <w:spacing w:beforeAutospacing="1" w:afterAutospacing="1"/>
              <w:jc w:val="center"/>
              <w:rPr>
                <w:b/>
                <w:lang w:val="de-DE"/>
              </w:rPr>
            </w:pPr>
            <w:r>
              <w:rPr>
                <w:b/>
                <w:noProof/>
                <w:lang w:val="de-DE"/>
              </w:rPr>
              <w:t>sn</w:t>
            </w:r>
          </w:p>
        </w:tc>
        <w:tc>
          <w:tcPr>
            <w:tcW w:w="6518" w:type="dxa"/>
            <w:gridSpan w:val="2"/>
            <w:tcBorders>
              <w:top w:val="single" w:sz="4" w:space="0" w:color="auto"/>
              <w:left w:val="nil"/>
              <w:bottom w:val="single" w:sz="4" w:space="0" w:color="auto"/>
              <w:right w:val="nil"/>
            </w:tcBorders>
            <w:hideMark/>
          </w:tcPr>
          <w:p w14:paraId="45D54601" w14:textId="77777777" w:rsidR="00346BF8" w:rsidRPr="00586D09" w:rsidRDefault="00D21F2B" w:rsidP="00B207C5">
            <w:pPr>
              <w:rPr>
                <w:sz w:val="16"/>
                <w:szCs w:val="16"/>
                <w:highlight w:val="yellow"/>
                <w:lang w:val="fr-CH"/>
              </w:rPr>
            </w:pPr>
            <w:r>
              <w:rPr>
                <w:noProof/>
                <w:lang w:val="de-DE"/>
              </w:rPr>
              <w:t xml:space="preserve">Kantonsverfassungen Zürich, Obwalden, Basel-Landschaft, Tessin, Neuenburg und Genf. </w:t>
            </w:r>
            <w:r w:rsidRPr="00586D09">
              <w:rPr>
                <w:noProof/>
                <w:lang w:val="fr-CH"/>
              </w:rPr>
              <w:t>Gewährleistung</w:t>
            </w:r>
          </w:p>
          <w:p w14:paraId="21EB5F12" w14:textId="77777777" w:rsidR="0010788E" w:rsidRPr="00586D09" w:rsidRDefault="00D21F2B" w:rsidP="00B207C5">
            <w:pPr>
              <w:rPr>
                <w:lang w:val="it-IT"/>
              </w:rPr>
            </w:pPr>
            <w:r w:rsidRPr="00586D09">
              <w:rPr>
                <w:noProof/>
                <w:lang w:val="fr-CH"/>
              </w:rPr>
              <w:t xml:space="preserve">Constitutions des cantons de Zurich, d’Obwald, de Bâle-Campagne, de Neuchâtel, du Tessin et de Genève. </w:t>
            </w:r>
            <w:r w:rsidRPr="00586D09">
              <w:rPr>
                <w:noProof/>
                <w:lang w:val="it-IT"/>
              </w:rPr>
              <w:t>Garantie</w:t>
            </w:r>
          </w:p>
          <w:p w14:paraId="5DAAECAF" w14:textId="77777777" w:rsidR="00346BF8" w:rsidRPr="003268EC" w:rsidRDefault="00D21F2B" w:rsidP="00B207C5">
            <w:pPr>
              <w:rPr>
                <w:sz w:val="16"/>
                <w:szCs w:val="16"/>
                <w:highlight w:val="yellow"/>
                <w:lang w:val="de-DE"/>
              </w:rPr>
            </w:pPr>
            <w:r w:rsidRPr="00586D09">
              <w:rPr>
                <w:noProof/>
                <w:lang w:val="it-IT"/>
              </w:rPr>
              <w:t xml:space="preserve">Costituzioni dei Cantoni di Zurigo, Obvaldo, Basilea Campagna, Neuchâtel, Ticino e Ginevra. </w:t>
            </w:r>
            <w:r>
              <w:rPr>
                <w:noProof/>
                <w:lang w:val="de-DE"/>
              </w:rPr>
              <w:t>Garanzia</w:t>
            </w:r>
          </w:p>
        </w:tc>
        <w:tc>
          <w:tcPr>
            <w:tcW w:w="851" w:type="dxa"/>
            <w:tcBorders>
              <w:top w:val="single" w:sz="4" w:space="0" w:color="auto"/>
              <w:left w:val="nil"/>
              <w:bottom w:val="single" w:sz="4" w:space="0" w:color="auto"/>
              <w:right w:val="nil"/>
            </w:tcBorders>
          </w:tcPr>
          <w:p w14:paraId="0146E9CB"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1883B9A9"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1076429E" w14:textId="77777777" w:rsidR="0010788E" w:rsidRPr="003C6844" w:rsidRDefault="00D21F2B" w:rsidP="00B207C5">
            <w:pPr>
              <w:rPr>
                <w:noProof/>
                <w:lang w:val="de-CH"/>
              </w:rPr>
            </w:pPr>
            <w:r w:rsidRPr="003C6844">
              <w:rPr>
                <w:noProof/>
                <w:lang w:val="de-CH"/>
              </w:rPr>
              <w:t>SPK</w:t>
            </w:r>
          </w:p>
          <w:p w14:paraId="23E66B8C" w14:textId="77777777" w:rsidR="0010788E" w:rsidRPr="003C6844" w:rsidRDefault="00D21F2B" w:rsidP="00B207C5">
            <w:pPr>
              <w:rPr>
                <w:lang w:val="de-CH"/>
              </w:rPr>
            </w:pPr>
            <w:r w:rsidRPr="003C6844">
              <w:rPr>
                <w:noProof/>
                <w:lang w:val="de-CH"/>
              </w:rPr>
              <w:t>CIP</w:t>
            </w:r>
          </w:p>
          <w:p w14:paraId="59B8A845" w14:textId="77777777" w:rsidR="00346BF8" w:rsidRPr="003C6844" w:rsidRDefault="00D21F2B"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1C1C4F6D" w14:textId="77777777" w:rsidR="0010788E" w:rsidRPr="003C6844" w:rsidRDefault="00D21F2B" w:rsidP="00B207C5">
            <w:pPr>
              <w:rPr>
                <w:noProof/>
                <w:lang w:val="de-CH"/>
              </w:rPr>
            </w:pPr>
            <w:r w:rsidRPr="003C6844">
              <w:rPr>
                <w:noProof/>
                <w:lang w:val="de-CH"/>
              </w:rPr>
              <w:t>EJPD</w:t>
            </w:r>
          </w:p>
          <w:p w14:paraId="051FB70F" w14:textId="77777777" w:rsidR="0010788E" w:rsidRPr="003C6844" w:rsidRDefault="00D21F2B" w:rsidP="00B207C5">
            <w:pPr>
              <w:rPr>
                <w:lang w:val="de-CH"/>
              </w:rPr>
            </w:pPr>
            <w:r w:rsidRPr="003C6844">
              <w:rPr>
                <w:noProof/>
                <w:lang w:val="de-CH"/>
              </w:rPr>
              <w:t>DFJP</w:t>
            </w:r>
          </w:p>
          <w:p w14:paraId="2CBE5F3E" w14:textId="77777777" w:rsidR="00346BF8" w:rsidRPr="003C6844" w:rsidRDefault="00D21F2B"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1E58881F" w14:textId="77777777" w:rsidR="00346BF8" w:rsidRPr="003C6844" w:rsidRDefault="00D21F2B" w:rsidP="00B207C5">
            <w:pPr>
              <w:rPr>
                <w:lang w:val="de-CH"/>
              </w:rPr>
            </w:pPr>
            <w:r w:rsidRPr="003C6844">
              <w:rPr>
                <w:noProof/>
                <w:lang w:val="de-CH"/>
              </w:rPr>
              <w:t>Bruderer Wyss</w:t>
            </w:r>
          </w:p>
        </w:tc>
        <w:tc>
          <w:tcPr>
            <w:tcW w:w="1418" w:type="dxa"/>
            <w:tcBorders>
              <w:top w:val="single" w:sz="4" w:space="0" w:color="auto"/>
              <w:left w:val="nil"/>
              <w:bottom w:val="single" w:sz="4" w:space="0" w:color="auto"/>
              <w:right w:val="nil"/>
            </w:tcBorders>
            <w:hideMark/>
          </w:tcPr>
          <w:p w14:paraId="456AC263" w14:textId="77777777" w:rsidR="00346BF8" w:rsidRPr="003C6844" w:rsidRDefault="00346BF8" w:rsidP="00B207C5">
            <w:pPr>
              <w:rPr>
                <w:lang w:val="de-CH"/>
              </w:rPr>
            </w:pPr>
          </w:p>
        </w:tc>
      </w:tr>
      <w:tr w:rsidR="0010788E" w14:paraId="489F020D"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F0183DE" w14:textId="77777777" w:rsidR="00346BF8" w:rsidRPr="00230BCC" w:rsidRDefault="00D21F2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182C8BC1" w14:textId="77777777" w:rsidR="00346BF8" w:rsidRPr="004C13D5" w:rsidRDefault="00B5631C" w:rsidP="00B207C5">
            <w:pPr>
              <w:spacing w:beforeAutospacing="1" w:afterAutospacing="1"/>
              <w:rPr>
                <w:rStyle w:val="Hyperlink"/>
                <w:b/>
                <w:lang w:val="de-CH"/>
              </w:rPr>
            </w:pPr>
            <w:hyperlink r:id="rId12" w:history="1">
              <w:r w:rsidR="00D21F2B" w:rsidRPr="007B04AB">
                <w:rPr>
                  <w:rStyle w:val="Hyperlink"/>
                  <w:b/>
                </w:rPr>
                <w:t>18.027</w:t>
              </w:r>
            </w:hyperlink>
          </w:p>
        </w:tc>
        <w:tc>
          <w:tcPr>
            <w:tcW w:w="427" w:type="dxa"/>
            <w:tcBorders>
              <w:top w:val="single" w:sz="4" w:space="0" w:color="auto"/>
              <w:left w:val="nil"/>
              <w:bottom w:val="single" w:sz="4" w:space="0" w:color="auto"/>
              <w:right w:val="nil"/>
            </w:tcBorders>
            <w:hideMark/>
          </w:tcPr>
          <w:p w14:paraId="7FFA361D" w14:textId="77777777" w:rsidR="00346BF8" w:rsidRPr="00A026A1" w:rsidRDefault="00D21F2B"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3CFAEFEB" w14:textId="77777777" w:rsidR="00346BF8" w:rsidRPr="003268EC" w:rsidRDefault="00D21F2B" w:rsidP="00B207C5">
            <w:pPr>
              <w:rPr>
                <w:sz w:val="16"/>
                <w:szCs w:val="16"/>
                <w:highlight w:val="yellow"/>
                <w:lang w:val="de-DE"/>
              </w:rPr>
            </w:pPr>
            <w:r>
              <w:rPr>
                <w:noProof/>
                <w:lang w:val="de-DE"/>
              </w:rPr>
              <w:t>Weiterentwicklung des Schengen-Besitzstands. Übernahme der Richtlinie 2017/853 zur Änderung der EU-Waffenrichtlinie</w:t>
            </w:r>
          </w:p>
          <w:p w14:paraId="01D2EE1B" w14:textId="77777777" w:rsidR="0010788E" w:rsidRPr="00586D09" w:rsidRDefault="00D21F2B" w:rsidP="00B207C5">
            <w:pPr>
              <w:rPr>
                <w:lang w:val="fr-CH"/>
              </w:rPr>
            </w:pPr>
            <w:r w:rsidRPr="00586D09">
              <w:rPr>
                <w:noProof/>
                <w:lang w:val="fr-CH"/>
              </w:rPr>
              <w:t>Développement de l'acquis de Schengen. Reprise de la directive 2017/853 modifiant la directive de l'UE sur les armes</w:t>
            </w:r>
          </w:p>
          <w:p w14:paraId="14052C39" w14:textId="77777777" w:rsidR="00346BF8" w:rsidRPr="00586D09" w:rsidRDefault="00D21F2B" w:rsidP="00B207C5">
            <w:pPr>
              <w:rPr>
                <w:sz w:val="16"/>
                <w:szCs w:val="16"/>
                <w:highlight w:val="yellow"/>
                <w:lang w:val="it-IT"/>
              </w:rPr>
            </w:pPr>
            <w:r w:rsidRPr="00586D09">
              <w:rPr>
                <w:noProof/>
                <w:lang w:val="it-IT"/>
              </w:rPr>
              <w:t>Sviluppo dell’acquis di Schengen. Recepimento della direttiva 2017/853 che modifica la direttiva UE sulle armi</w:t>
            </w:r>
          </w:p>
        </w:tc>
        <w:tc>
          <w:tcPr>
            <w:tcW w:w="851" w:type="dxa"/>
            <w:tcBorders>
              <w:top w:val="single" w:sz="4" w:space="0" w:color="auto"/>
              <w:left w:val="nil"/>
              <w:bottom w:val="single" w:sz="4" w:space="0" w:color="auto"/>
              <w:right w:val="nil"/>
            </w:tcBorders>
          </w:tcPr>
          <w:p w14:paraId="257E32D8"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7571526C" w14:textId="77777777" w:rsidR="00346BF8" w:rsidRPr="00586D09" w:rsidRDefault="00346BF8" w:rsidP="00642EDF">
            <w:pPr>
              <w:rPr>
                <w:lang w:val="it-IT"/>
              </w:rPr>
            </w:pPr>
          </w:p>
        </w:tc>
        <w:tc>
          <w:tcPr>
            <w:tcW w:w="1134" w:type="dxa"/>
            <w:tcBorders>
              <w:top w:val="single" w:sz="4" w:space="0" w:color="auto"/>
              <w:left w:val="nil"/>
              <w:bottom w:val="single" w:sz="4" w:space="0" w:color="auto"/>
              <w:right w:val="nil"/>
            </w:tcBorders>
            <w:hideMark/>
          </w:tcPr>
          <w:p w14:paraId="1773DDCA" w14:textId="77777777" w:rsidR="0010788E" w:rsidRPr="003C6844" w:rsidRDefault="00D21F2B" w:rsidP="00B207C5">
            <w:pPr>
              <w:rPr>
                <w:noProof/>
                <w:lang w:val="de-CH"/>
              </w:rPr>
            </w:pPr>
            <w:r w:rsidRPr="003C6844">
              <w:rPr>
                <w:noProof/>
                <w:lang w:val="de-CH"/>
              </w:rPr>
              <w:t>SiK</w:t>
            </w:r>
          </w:p>
          <w:p w14:paraId="53105F3B" w14:textId="77777777" w:rsidR="0010788E" w:rsidRPr="003C6844" w:rsidRDefault="00D21F2B" w:rsidP="00B207C5">
            <w:pPr>
              <w:rPr>
                <w:lang w:val="de-CH"/>
              </w:rPr>
            </w:pPr>
            <w:r w:rsidRPr="003C6844">
              <w:rPr>
                <w:noProof/>
                <w:lang w:val="de-CH"/>
              </w:rPr>
              <w:t>CPS</w:t>
            </w:r>
          </w:p>
          <w:p w14:paraId="362233E6" w14:textId="77777777" w:rsidR="00346BF8" w:rsidRPr="003C6844" w:rsidRDefault="00D21F2B" w:rsidP="00B207C5">
            <w:pPr>
              <w:rPr>
                <w:lang w:val="de-CH"/>
              </w:rPr>
            </w:pPr>
            <w:r w:rsidRPr="003C6844">
              <w:rPr>
                <w:noProof/>
                <w:lang w:val="de-CH"/>
              </w:rPr>
              <w:t>CPS</w:t>
            </w:r>
          </w:p>
        </w:tc>
        <w:tc>
          <w:tcPr>
            <w:tcW w:w="993" w:type="dxa"/>
            <w:tcBorders>
              <w:top w:val="single" w:sz="4" w:space="0" w:color="auto"/>
              <w:left w:val="nil"/>
              <w:bottom w:val="single" w:sz="4" w:space="0" w:color="auto"/>
              <w:right w:val="nil"/>
            </w:tcBorders>
            <w:hideMark/>
          </w:tcPr>
          <w:p w14:paraId="592DD3BF" w14:textId="77777777" w:rsidR="0010788E" w:rsidRPr="003C6844" w:rsidRDefault="00D21F2B" w:rsidP="00B207C5">
            <w:pPr>
              <w:rPr>
                <w:noProof/>
                <w:lang w:val="de-CH"/>
              </w:rPr>
            </w:pPr>
            <w:r w:rsidRPr="003C6844">
              <w:rPr>
                <w:noProof/>
                <w:lang w:val="de-CH"/>
              </w:rPr>
              <w:t>EJPD</w:t>
            </w:r>
          </w:p>
          <w:p w14:paraId="4E213462" w14:textId="77777777" w:rsidR="0010788E" w:rsidRPr="003C6844" w:rsidRDefault="00D21F2B" w:rsidP="00B207C5">
            <w:pPr>
              <w:rPr>
                <w:lang w:val="de-CH"/>
              </w:rPr>
            </w:pPr>
            <w:r w:rsidRPr="003C6844">
              <w:rPr>
                <w:noProof/>
                <w:lang w:val="de-CH"/>
              </w:rPr>
              <w:t>DFJP</w:t>
            </w:r>
          </w:p>
          <w:p w14:paraId="6AE35FF4" w14:textId="77777777" w:rsidR="00346BF8" w:rsidRPr="003C6844" w:rsidRDefault="00D21F2B"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2FE4F101" w14:textId="77777777" w:rsidR="00346BF8" w:rsidRPr="003C6844" w:rsidRDefault="00D21F2B" w:rsidP="00B207C5">
            <w:pPr>
              <w:rPr>
                <w:lang w:val="de-CH"/>
              </w:rPr>
            </w:pPr>
            <w:r w:rsidRPr="003C6844">
              <w:rPr>
                <w:noProof/>
                <w:lang w:val="de-CH"/>
              </w:rPr>
              <w:t>Dittli</w:t>
            </w:r>
          </w:p>
        </w:tc>
        <w:tc>
          <w:tcPr>
            <w:tcW w:w="1418" w:type="dxa"/>
            <w:tcBorders>
              <w:top w:val="single" w:sz="4" w:space="0" w:color="auto"/>
              <w:left w:val="nil"/>
              <w:bottom w:val="single" w:sz="4" w:space="0" w:color="auto"/>
              <w:right w:val="nil"/>
            </w:tcBorders>
            <w:hideMark/>
          </w:tcPr>
          <w:p w14:paraId="7CFE736C" w14:textId="77777777" w:rsidR="00346BF8" w:rsidRPr="003C6844" w:rsidRDefault="00346BF8" w:rsidP="00B207C5">
            <w:pPr>
              <w:rPr>
                <w:lang w:val="de-CH"/>
              </w:rPr>
            </w:pPr>
          </w:p>
        </w:tc>
      </w:tr>
      <w:tr w:rsidR="0010788E" w14:paraId="7C44A54C"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71E8477" w14:textId="77777777" w:rsidR="00346BF8" w:rsidRPr="00230BCC" w:rsidRDefault="00D21F2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08CC979C" w14:textId="77777777" w:rsidR="00346BF8" w:rsidRPr="004C13D5" w:rsidRDefault="00B5631C" w:rsidP="00B207C5">
            <w:pPr>
              <w:spacing w:beforeAutospacing="1" w:afterAutospacing="1"/>
              <w:rPr>
                <w:rStyle w:val="Hyperlink"/>
                <w:b/>
                <w:lang w:val="de-CH"/>
              </w:rPr>
            </w:pPr>
            <w:hyperlink r:id="rId13" w:history="1">
              <w:r w:rsidR="00D21F2B" w:rsidRPr="007B04AB">
                <w:rPr>
                  <w:rStyle w:val="Hyperlink"/>
                  <w:b/>
                </w:rPr>
                <w:t>17.059</w:t>
              </w:r>
            </w:hyperlink>
          </w:p>
        </w:tc>
        <w:tc>
          <w:tcPr>
            <w:tcW w:w="427" w:type="dxa"/>
            <w:tcBorders>
              <w:top w:val="single" w:sz="4" w:space="0" w:color="auto"/>
              <w:left w:val="nil"/>
              <w:bottom w:val="single" w:sz="4" w:space="0" w:color="auto"/>
              <w:right w:val="nil"/>
            </w:tcBorders>
            <w:hideMark/>
          </w:tcPr>
          <w:p w14:paraId="2BE0EF00" w14:textId="77777777" w:rsidR="00346BF8" w:rsidRPr="00A026A1" w:rsidRDefault="00D21F2B"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6F3D96BC" w14:textId="77777777" w:rsidR="00346BF8" w:rsidRPr="003268EC" w:rsidRDefault="00D21F2B" w:rsidP="00B207C5">
            <w:pPr>
              <w:rPr>
                <w:sz w:val="16"/>
                <w:szCs w:val="16"/>
                <w:highlight w:val="yellow"/>
                <w:lang w:val="de-DE"/>
              </w:rPr>
            </w:pPr>
            <w:r>
              <w:rPr>
                <w:noProof/>
                <w:lang w:val="de-DE"/>
              </w:rPr>
              <w:t>Datenschutzgesetz. Totalrevision und Änderung weiterer Erlasse zum Datenschutz</w:t>
            </w:r>
          </w:p>
          <w:p w14:paraId="28CC8BEE" w14:textId="77777777" w:rsidR="0010788E" w:rsidRPr="00586D09" w:rsidRDefault="00D21F2B" w:rsidP="00B207C5">
            <w:pPr>
              <w:rPr>
                <w:lang w:val="fr-CH"/>
              </w:rPr>
            </w:pPr>
            <w:r w:rsidRPr="00586D09">
              <w:rPr>
                <w:noProof/>
                <w:lang w:val="fr-CH"/>
              </w:rPr>
              <w:t>Loi sur la protection des données. Révision totale et modification d’autres lois fédérales</w:t>
            </w:r>
          </w:p>
          <w:p w14:paraId="4A20F703" w14:textId="77777777" w:rsidR="00346BF8" w:rsidRPr="00586D09" w:rsidRDefault="00D21F2B" w:rsidP="00B207C5">
            <w:pPr>
              <w:rPr>
                <w:sz w:val="16"/>
                <w:szCs w:val="16"/>
                <w:highlight w:val="yellow"/>
                <w:lang w:val="it-IT"/>
              </w:rPr>
            </w:pPr>
            <w:r w:rsidRPr="00586D09">
              <w:rPr>
                <w:noProof/>
                <w:lang w:val="it-IT"/>
              </w:rPr>
              <w:t>Legge sulla protezione dei dati. Revisione totale e modifica di altri atti normativi sulla protezione dei dati</w:t>
            </w:r>
          </w:p>
        </w:tc>
        <w:tc>
          <w:tcPr>
            <w:tcW w:w="851" w:type="dxa"/>
            <w:tcBorders>
              <w:top w:val="single" w:sz="4" w:space="0" w:color="auto"/>
              <w:left w:val="nil"/>
              <w:bottom w:val="single" w:sz="4" w:space="0" w:color="auto"/>
              <w:right w:val="nil"/>
            </w:tcBorders>
          </w:tcPr>
          <w:p w14:paraId="6DB107DA" w14:textId="77777777" w:rsidR="00346BF8" w:rsidRPr="003C6844" w:rsidRDefault="00D21F2B" w:rsidP="00B207C5">
            <w:pPr>
              <w:rPr>
                <w:lang w:val="it-CH"/>
              </w:rPr>
            </w:pPr>
            <w:r w:rsidRPr="003C6844">
              <w:rPr>
                <w:noProof/>
                <w:lang w:val="it-CH"/>
              </w:rPr>
              <w:t>1, 2</w:t>
            </w:r>
          </w:p>
        </w:tc>
        <w:tc>
          <w:tcPr>
            <w:tcW w:w="1842" w:type="dxa"/>
            <w:gridSpan w:val="2"/>
            <w:tcBorders>
              <w:top w:val="single" w:sz="4" w:space="0" w:color="auto"/>
              <w:left w:val="nil"/>
              <w:bottom w:val="single" w:sz="4" w:space="0" w:color="auto"/>
              <w:right w:val="nil"/>
            </w:tcBorders>
            <w:hideMark/>
          </w:tcPr>
          <w:p w14:paraId="3B872743" w14:textId="77777777" w:rsidR="00346BF8" w:rsidRPr="003C6844" w:rsidRDefault="00346BF8" w:rsidP="00642EDF">
            <w:pPr>
              <w:rPr>
                <w:lang w:val="de-CH"/>
              </w:rPr>
            </w:pPr>
          </w:p>
        </w:tc>
        <w:tc>
          <w:tcPr>
            <w:tcW w:w="1134" w:type="dxa"/>
            <w:tcBorders>
              <w:top w:val="single" w:sz="4" w:space="0" w:color="auto"/>
              <w:left w:val="nil"/>
              <w:bottom w:val="single" w:sz="4" w:space="0" w:color="auto"/>
              <w:right w:val="nil"/>
            </w:tcBorders>
            <w:hideMark/>
          </w:tcPr>
          <w:p w14:paraId="4AFA12ED" w14:textId="77777777" w:rsidR="0010788E" w:rsidRPr="003C6844" w:rsidRDefault="00D21F2B" w:rsidP="00B207C5">
            <w:pPr>
              <w:rPr>
                <w:noProof/>
                <w:lang w:val="de-CH"/>
              </w:rPr>
            </w:pPr>
            <w:r w:rsidRPr="003C6844">
              <w:rPr>
                <w:noProof/>
                <w:lang w:val="de-CH"/>
              </w:rPr>
              <w:t>SPK</w:t>
            </w:r>
          </w:p>
          <w:p w14:paraId="76B4E2EA" w14:textId="77777777" w:rsidR="0010788E" w:rsidRPr="003C6844" w:rsidRDefault="00D21F2B" w:rsidP="00B207C5">
            <w:pPr>
              <w:rPr>
                <w:lang w:val="de-CH"/>
              </w:rPr>
            </w:pPr>
            <w:r w:rsidRPr="003C6844">
              <w:rPr>
                <w:noProof/>
                <w:lang w:val="de-CH"/>
              </w:rPr>
              <w:t>CIP</w:t>
            </w:r>
          </w:p>
          <w:p w14:paraId="14721C87" w14:textId="77777777" w:rsidR="00346BF8" w:rsidRPr="003C6844" w:rsidRDefault="00D21F2B"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78BD21B5" w14:textId="77777777" w:rsidR="0010788E" w:rsidRPr="003C6844" w:rsidRDefault="00D21F2B" w:rsidP="00B207C5">
            <w:pPr>
              <w:rPr>
                <w:noProof/>
                <w:lang w:val="de-CH"/>
              </w:rPr>
            </w:pPr>
            <w:r w:rsidRPr="003C6844">
              <w:rPr>
                <w:noProof/>
                <w:lang w:val="de-CH"/>
              </w:rPr>
              <w:t>EJPD</w:t>
            </w:r>
          </w:p>
          <w:p w14:paraId="0AC32594" w14:textId="77777777" w:rsidR="0010788E" w:rsidRPr="003C6844" w:rsidRDefault="00D21F2B" w:rsidP="00B207C5">
            <w:pPr>
              <w:rPr>
                <w:lang w:val="de-CH"/>
              </w:rPr>
            </w:pPr>
            <w:r w:rsidRPr="003C6844">
              <w:rPr>
                <w:noProof/>
                <w:lang w:val="de-CH"/>
              </w:rPr>
              <w:t>DFJP</w:t>
            </w:r>
          </w:p>
          <w:p w14:paraId="7B8545F3" w14:textId="77777777" w:rsidR="00346BF8" w:rsidRPr="003C6844" w:rsidRDefault="00D21F2B"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42D97B68" w14:textId="77777777" w:rsidR="00346BF8" w:rsidRPr="003C6844" w:rsidRDefault="00D21F2B" w:rsidP="00B207C5">
            <w:pPr>
              <w:rPr>
                <w:lang w:val="de-CH"/>
              </w:rPr>
            </w:pPr>
            <w:r w:rsidRPr="003C6844">
              <w:rPr>
                <w:noProof/>
                <w:lang w:val="de-CH"/>
              </w:rPr>
              <w:t>Bruderer Wyss</w:t>
            </w:r>
          </w:p>
        </w:tc>
        <w:tc>
          <w:tcPr>
            <w:tcW w:w="1418" w:type="dxa"/>
            <w:tcBorders>
              <w:top w:val="single" w:sz="4" w:space="0" w:color="auto"/>
              <w:left w:val="nil"/>
              <w:bottom w:val="single" w:sz="4" w:space="0" w:color="auto"/>
              <w:right w:val="nil"/>
            </w:tcBorders>
            <w:hideMark/>
          </w:tcPr>
          <w:p w14:paraId="2C600FA3" w14:textId="77777777" w:rsidR="00346BF8" w:rsidRPr="003C6844" w:rsidRDefault="00346BF8" w:rsidP="00B207C5">
            <w:pPr>
              <w:rPr>
                <w:lang w:val="de-CH"/>
              </w:rPr>
            </w:pPr>
          </w:p>
        </w:tc>
      </w:tr>
      <w:tr w:rsidR="0010788E" w14:paraId="3CD1779B"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70864094" w14:textId="77777777" w:rsidR="00346BF8" w:rsidRPr="00230BCC" w:rsidRDefault="00D21F2B"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6968643A" w14:textId="77777777" w:rsidR="00346BF8" w:rsidRPr="004C13D5" w:rsidRDefault="00B5631C" w:rsidP="00B207C5">
            <w:pPr>
              <w:spacing w:beforeAutospacing="1" w:afterAutospacing="1"/>
              <w:rPr>
                <w:rStyle w:val="Hyperlink"/>
                <w:b/>
                <w:lang w:val="de-CH"/>
              </w:rPr>
            </w:pPr>
            <w:hyperlink r:id="rId14" w:history="1">
              <w:r w:rsidR="00D21F2B" w:rsidRPr="007B04AB">
                <w:rPr>
                  <w:rStyle w:val="Hyperlink"/>
                  <w:b/>
                </w:rPr>
                <w:t>16.456</w:t>
              </w:r>
            </w:hyperlink>
          </w:p>
        </w:tc>
        <w:tc>
          <w:tcPr>
            <w:tcW w:w="427" w:type="dxa"/>
            <w:tcBorders>
              <w:top w:val="single" w:sz="4" w:space="0" w:color="auto"/>
              <w:left w:val="nil"/>
              <w:bottom w:val="single" w:sz="4" w:space="0" w:color="auto"/>
              <w:right w:val="nil"/>
            </w:tcBorders>
            <w:hideMark/>
          </w:tcPr>
          <w:p w14:paraId="64D9E5A7" w14:textId="77777777" w:rsidR="00346BF8" w:rsidRPr="00A026A1" w:rsidRDefault="00D21F2B"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164C16AE" w14:textId="77777777" w:rsidR="00346BF8" w:rsidRPr="003268EC" w:rsidRDefault="00D21F2B" w:rsidP="00B207C5">
            <w:pPr>
              <w:rPr>
                <w:sz w:val="16"/>
                <w:szCs w:val="16"/>
                <w:highlight w:val="yellow"/>
                <w:lang w:val="de-DE"/>
              </w:rPr>
            </w:pPr>
            <w:r>
              <w:rPr>
                <w:noProof/>
                <w:lang w:val="de-DE"/>
              </w:rPr>
              <w:t>Pa.Iv. SPK. Kündigung und Änderung von Staatsverträgen. Verteilung der Zuständigkeiten</w:t>
            </w:r>
          </w:p>
          <w:p w14:paraId="000ED0FB" w14:textId="77777777" w:rsidR="0010788E" w:rsidRPr="00586D09" w:rsidRDefault="00D21F2B" w:rsidP="00B207C5">
            <w:pPr>
              <w:rPr>
                <w:lang w:val="it-IT"/>
              </w:rPr>
            </w:pPr>
            <w:r>
              <w:rPr>
                <w:noProof/>
                <w:lang w:val="de-DE"/>
              </w:rPr>
              <w:t xml:space="preserve">Iv.pa. CIP. </w:t>
            </w:r>
            <w:r w:rsidRPr="00586D09">
              <w:rPr>
                <w:noProof/>
                <w:lang w:val="fr-CH"/>
              </w:rPr>
              <w:t xml:space="preserve">Dénonciation et modification des traités internationaux. </w:t>
            </w:r>
            <w:r w:rsidRPr="00586D09">
              <w:rPr>
                <w:noProof/>
                <w:lang w:val="it-IT"/>
              </w:rPr>
              <w:t>Répartition des compétences</w:t>
            </w:r>
          </w:p>
          <w:p w14:paraId="5373D066" w14:textId="77777777" w:rsidR="00346BF8" w:rsidRPr="003268EC" w:rsidRDefault="00D21F2B" w:rsidP="00B207C5">
            <w:pPr>
              <w:rPr>
                <w:sz w:val="16"/>
                <w:szCs w:val="16"/>
                <w:highlight w:val="yellow"/>
                <w:lang w:val="de-DE"/>
              </w:rPr>
            </w:pPr>
            <w:r w:rsidRPr="00586D09">
              <w:rPr>
                <w:noProof/>
                <w:lang w:val="it-IT"/>
              </w:rPr>
              <w:t xml:space="preserve">Iv.pa. CIP. Denuncia e modifica di trattati internazionali. </w:t>
            </w:r>
            <w:r>
              <w:rPr>
                <w:noProof/>
                <w:lang w:val="de-DE"/>
              </w:rPr>
              <w:t>Ripartizione delle competenze</w:t>
            </w:r>
          </w:p>
        </w:tc>
        <w:tc>
          <w:tcPr>
            <w:tcW w:w="851" w:type="dxa"/>
            <w:tcBorders>
              <w:top w:val="single" w:sz="4" w:space="0" w:color="auto"/>
              <w:left w:val="nil"/>
              <w:bottom w:val="single" w:sz="4" w:space="0" w:color="auto"/>
              <w:right w:val="nil"/>
            </w:tcBorders>
          </w:tcPr>
          <w:p w14:paraId="1D0EC122"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5A1401ED" w14:textId="4FD0CAA4" w:rsidR="00346BF8" w:rsidRPr="00586D09" w:rsidRDefault="00D21F2B" w:rsidP="00642EDF">
            <w:pPr>
              <w:rPr>
                <w:lang w:val="fr-CH"/>
              </w:rPr>
            </w:pPr>
            <w:r w:rsidRPr="00586D09">
              <w:rPr>
                <w:noProof/>
                <w:lang w:val="fr-CH"/>
              </w:rPr>
              <w:t>Pa.Iv. 2. Phase</w:t>
            </w:r>
          </w:p>
          <w:p w14:paraId="4C9AD35D" w14:textId="425EE23B" w:rsidR="0010788E" w:rsidRPr="00BB3E74" w:rsidRDefault="00D21F2B" w:rsidP="00642EDF">
            <w:pPr>
              <w:rPr>
                <w:lang w:val="it-IT"/>
              </w:rPr>
            </w:pPr>
            <w:r w:rsidRPr="00BB3E74">
              <w:rPr>
                <w:noProof/>
                <w:lang w:val="it-IT"/>
              </w:rPr>
              <w:t>Iv.pa. 2e phase</w:t>
            </w:r>
          </w:p>
          <w:p w14:paraId="28EA4779" w14:textId="541AF046" w:rsidR="00346BF8" w:rsidRDefault="00D21F2B" w:rsidP="00642EDF">
            <w:pPr>
              <w:rPr>
                <w:noProof/>
                <w:lang w:val="it-IT"/>
              </w:rPr>
            </w:pPr>
            <w:r w:rsidRPr="00586D09">
              <w:rPr>
                <w:noProof/>
                <w:lang w:val="it-IT"/>
              </w:rPr>
              <w:t>Iv.pa. 2a fase</w:t>
            </w:r>
          </w:p>
          <w:p w14:paraId="14B92E95" w14:textId="62AE8DE2" w:rsidR="00BB3E74" w:rsidRDefault="00BB3E74" w:rsidP="00642EDF">
            <w:pPr>
              <w:rPr>
                <w:noProof/>
                <w:lang w:val="it-IT"/>
              </w:rPr>
            </w:pPr>
            <w:r>
              <w:rPr>
                <w:noProof/>
                <w:lang w:val="it-IT"/>
              </w:rPr>
              <w:t xml:space="preserve">2: </w:t>
            </w:r>
            <w:r w:rsidRPr="00BB3E74">
              <w:rPr>
                <w:noProof/>
                <w:lang w:val="it-IT"/>
              </w:rPr>
              <w:t>Nichteintreten</w:t>
            </w:r>
          </w:p>
          <w:p w14:paraId="27202C49" w14:textId="77777777" w:rsidR="00BB3E74" w:rsidRDefault="00BB3E74" w:rsidP="00642EDF">
            <w:pPr>
              <w:rPr>
                <w:noProof/>
                <w:lang w:val="fr-CH"/>
              </w:rPr>
            </w:pPr>
            <w:r w:rsidRPr="00BB3E74">
              <w:rPr>
                <w:noProof/>
                <w:lang w:val="fr-CH"/>
              </w:rPr>
              <w:t xml:space="preserve">2: </w:t>
            </w:r>
            <w:r>
              <w:rPr>
                <w:noProof/>
                <w:lang w:val="fr-CH"/>
              </w:rPr>
              <w:t>Ne pas entrer en matière</w:t>
            </w:r>
          </w:p>
          <w:p w14:paraId="6AAB70B2" w14:textId="7F5667BC" w:rsidR="00BB3E74" w:rsidRPr="00BB3E74" w:rsidRDefault="00BB3E74" w:rsidP="00BB3E74">
            <w:pPr>
              <w:rPr>
                <w:lang w:val="fr-CH"/>
              </w:rPr>
            </w:pPr>
            <w:r>
              <w:rPr>
                <w:noProof/>
                <w:lang w:val="fr-CH"/>
              </w:rPr>
              <w:t xml:space="preserve">2: </w:t>
            </w:r>
            <w:r w:rsidRPr="00586D09">
              <w:rPr>
                <w:noProof/>
                <w:lang w:val="it-IT"/>
              </w:rPr>
              <w:t>Non entrata in materia</w:t>
            </w:r>
          </w:p>
        </w:tc>
        <w:tc>
          <w:tcPr>
            <w:tcW w:w="1134" w:type="dxa"/>
            <w:tcBorders>
              <w:top w:val="single" w:sz="4" w:space="0" w:color="auto"/>
              <w:left w:val="nil"/>
              <w:bottom w:val="single" w:sz="4" w:space="0" w:color="auto"/>
              <w:right w:val="nil"/>
            </w:tcBorders>
            <w:hideMark/>
          </w:tcPr>
          <w:p w14:paraId="4E0F5BAB" w14:textId="77777777" w:rsidR="0010788E" w:rsidRPr="003C6844" w:rsidRDefault="00D21F2B" w:rsidP="00B207C5">
            <w:pPr>
              <w:rPr>
                <w:noProof/>
                <w:lang w:val="de-CH"/>
              </w:rPr>
            </w:pPr>
            <w:r w:rsidRPr="003C6844">
              <w:rPr>
                <w:noProof/>
                <w:lang w:val="de-CH"/>
              </w:rPr>
              <w:t>SPK</w:t>
            </w:r>
          </w:p>
          <w:p w14:paraId="3E3C8464" w14:textId="77777777" w:rsidR="0010788E" w:rsidRPr="003C6844" w:rsidRDefault="00D21F2B" w:rsidP="00B207C5">
            <w:pPr>
              <w:rPr>
                <w:lang w:val="de-CH"/>
              </w:rPr>
            </w:pPr>
            <w:r w:rsidRPr="003C6844">
              <w:rPr>
                <w:noProof/>
                <w:lang w:val="de-CH"/>
              </w:rPr>
              <w:t>CIP</w:t>
            </w:r>
          </w:p>
          <w:p w14:paraId="32AFBEEE" w14:textId="77777777" w:rsidR="00346BF8" w:rsidRPr="003C6844" w:rsidRDefault="00D21F2B" w:rsidP="00B207C5">
            <w:pPr>
              <w:rPr>
                <w:lang w:val="de-CH"/>
              </w:rPr>
            </w:pPr>
            <w:r w:rsidRPr="003C6844">
              <w:rPr>
                <w:noProof/>
                <w:lang w:val="de-CH"/>
              </w:rPr>
              <w:t>CIP</w:t>
            </w:r>
          </w:p>
        </w:tc>
        <w:tc>
          <w:tcPr>
            <w:tcW w:w="993" w:type="dxa"/>
            <w:tcBorders>
              <w:top w:val="single" w:sz="4" w:space="0" w:color="auto"/>
              <w:left w:val="nil"/>
              <w:bottom w:val="single" w:sz="4" w:space="0" w:color="auto"/>
              <w:right w:val="nil"/>
            </w:tcBorders>
            <w:hideMark/>
          </w:tcPr>
          <w:p w14:paraId="6FC06EBE" w14:textId="77777777" w:rsidR="00586D09" w:rsidRPr="003C6844" w:rsidRDefault="00586D09" w:rsidP="00586D09">
            <w:pPr>
              <w:rPr>
                <w:noProof/>
                <w:lang w:val="de-CH"/>
              </w:rPr>
            </w:pPr>
            <w:r w:rsidRPr="003C6844">
              <w:rPr>
                <w:noProof/>
                <w:lang w:val="de-CH"/>
              </w:rPr>
              <w:t>EJPD</w:t>
            </w:r>
          </w:p>
          <w:p w14:paraId="44656470" w14:textId="77777777" w:rsidR="00586D09" w:rsidRPr="003C6844" w:rsidRDefault="00586D09" w:rsidP="00586D09">
            <w:pPr>
              <w:rPr>
                <w:lang w:val="de-CH"/>
              </w:rPr>
            </w:pPr>
            <w:r w:rsidRPr="003C6844">
              <w:rPr>
                <w:noProof/>
                <w:lang w:val="de-CH"/>
              </w:rPr>
              <w:t>DFJP</w:t>
            </w:r>
          </w:p>
          <w:p w14:paraId="1B3C78B2" w14:textId="00CAE872" w:rsidR="00346BF8" w:rsidRPr="003C6844" w:rsidRDefault="00586D09" w:rsidP="00586D09">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79EEFC08" w14:textId="77777777" w:rsidR="00346BF8" w:rsidRPr="003C6844" w:rsidRDefault="00D21F2B" w:rsidP="00B207C5">
            <w:pPr>
              <w:rPr>
                <w:lang w:val="de-CH"/>
              </w:rPr>
            </w:pPr>
            <w:r w:rsidRPr="003C6844">
              <w:rPr>
                <w:noProof/>
                <w:lang w:val="de-CH"/>
              </w:rPr>
              <w:t>Caroni</w:t>
            </w:r>
          </w:p>
        </w:tc>
        <w:tc>
          <w:tcPr>
            <w:tcW w:w="1418" w:type="dxa"/>
            <w:tcBorders>
              <w:top w:val="single" w:sz="4" w:space="0" w:color="auto"/>
              <w:left w:val="nil"/>
              <w:bottom w:val="single" w:sz="4" w:space="0" w:color="auto"/>
              <w:right w:val="nil"/>
            </w:tcBorders>
            <w:hideMark/>
          </w:tcPr>
          <w:p w14:paraId="6047C806" w14:textId="77777777" w:rsidR="00346BF8" w:rsidRPr="003C6844" w:rsidRDefault="00346BF8" w:rsidP="00B207C5">
            <w:pPr>
              <w:rPr>
                <w:lang w:val="de-CH"/>
              </w:rPr>
            </w:pPr>
          </w:p>
        </w:tc>
      </w:tr>
      <w:tr w:rsidR="0010788E" w14:paraId="78F2E29B"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4AE63E97" w14:textId="77777777" w:rsidR="00346BF8" w:rsidRPr="00230BCC" w:rsidRDefault="00D21F2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7DFBF30E" w14:textId="77777777" w:rsidR="00346BF8" w:rsidRPr="004C13D5" w:rsidRDefault="00B5631C" w:rsidP="00B207C5">
            <w:pPr>
              <w:spacing w:beforeAutospacing="1" w:afterAutospacing="1"/>
              <w:rPr>
                <w:rStyle w:val="Hyperlink"/>
                <w:b/>
                <w:lang w:val="de-CH"/>
              </w:rPr>
            </w:pPr>
            <w:hyperlink r:id="rId15" w:history="1">
              <w:r w:rsidR="00D21F2B" w:rsidRPr="007B04AB">
                <w:rPr>
                  <w:rStyle w:val="Hyperlink"/>
                  <w:b/>
                </w:rPr>
                <w:t>18.3510</w:t>
              </w:r>
            </w:hyperlink>
          </w:p>
        </w:tc>
        <w:tc>
          <w:tcPr>
            <w:tcW w:w="427" w:type="dxa"/>
            <w:tcBorders>
              <w:top w:val="single" w:sz="4" w:space="0" w:color="auto"/>
              <w:left w:val="nil"/>
              <w:bottom w:val="single" w:sz="4" w:space="0" w:color="auto"/>
              <w:right w:val="nil"/>
            </w:tcBorders>
            <w:hideMark/>
          </w:tcPr>
          <w:p w14:paraId="45A855E0" w14:textId="77777777" w:rsidR="00346BF8" w:rsidRPr="00A026A1" w:rsidRDefault="00D21F2B" w:rsidP="00591530">
            <w:pPr>
              <w:spacing w:beforeAutospacing="1" w:afterAutospacing="1"/>
              <w:jc w:val="center"/>
              <w:rPr>
                <w:b/>
                <w:lang w:val="de-DE"/>
              </w:rPr>
            </w:pPr>
            <w:r>
              <w:rPr>
                <w:b/>
                <w:noProof/>
                <w:lang w:val="de-DE"/>
              </w:rPr>
              <w:t>s</w:t>
            </w:r>
          </w:p>
        </w:tc>
        <w:tc>
          <w:tcPr>
            <w:tcW w:w="6518" w:type="dxa"/>
            <w:gridSpan w:val="2"/>
            <w:tcBorders>
              <w:top w:val="single" w:sz="4" w:space="0" w:color="auto"/>
              <w:left w:val="nil"/>
              <w:bottom w:val="single" w:sz="4" w:space="0" w:color="auto"/>
              <w:right w:val="nil"/>
            </w:tcBorders>
            <w:hideMark/>
          </w:tcPr>
          <w:p w14:paraId="65F33A87" w14:textId="77777777" w:rsidR="00346BF8" w:rsidRPr="003268EC" w:rsidRDefault="00D21F2B" w:rsidP="00B207C5">
            <w:pPr>
              <w:rPr>
                <w:sz w:val="16"/>
                <w:szCs w:val="16"/>
                <w:highlight w:val="yellow"/>
                <w:lang w:val="de-DE"/>
              </w:rPr>
            </w:pPr>
            <w:r>
              <w:rPr>
                <w:noProof/>
                <w:lang w:val="de-DE"/>
              </w:rPr>
              <w:t>Mo. Hêche. Wirtschaftliche Wiedereingliederung von Personen ermöglichen, die keine konkrete Aussicht auf eine Schuldentilgung haben, und gesetzliche Möglichkeiten prüfen, um diese Personen unter bestimmten Bedingungen von ihren Schulden zu befreien</w:t>
            </w:r>
          </w:p>
          <w:p w14:paraId="3F194A2C" w14:textId="77777777" w:rsidR="0010788E" w:rsidRPr="00586D09" w:rsidRDefault="00D21F2B" w:rsidP="00B207C5">
            <w:pPr>
              <w:rPr>
                <w:lang w:val="fr-CH"/>
              </w:rPr>
            </w:pPr>
            <w:r w:rsidRPr="00586D09">
              <w:rPr>
                <w:noProof/>
                <w:lang w:val="fr-CH"/>
              </w:rPr>
              <w:t>Mo. Hêche. Permettre la réinsertion économique des personnes sans possibilités concrètes de désendettement et examiner la possibilité légale permettant l'effacement de leurs dettes sous certaines conditions</w:t>
            </w:r>
          </w:p>
          <w:p w14:paraId="483F60DC" w14:textId="77777777" w:rsidR="00346BF8" w:rsidRPr="00586D09" w:rsidRDefault="00D21F2B" w:rsidP="00B207C5">
            <w:pPr>
              <w:rPr>
                <w:sz w:val="16"/>
                <w:szCs w:val="16"/>
                <w:highlight w:val="yellow"/>
                <w:lang w:val="it-IT"/>
              </w:rPr>
            </w:pPr>
            <w:r w:rsidRPr="00586D09">
              <w:rPr>
                <w:noProof/>
                <w:lang w:val="it-IT"/>
              </w:rPr>
              <w:t>Mo. Hêche. Permettere il reinserimento economico delle persone senza concrete possibilità di sdebitarsi ed esaminare la possibilità legale di un condono dei loro debiti a determinate condizioni</w:t>
            </w:r>
          </w:p>
        </w:tc>
        <w:tc>
          <w:tcPr>
            <w:tcW w:w="851" w:type="dxa"/>
            <w:tcBorders>
              <w:top w:val="single" w:sz="4" w:space="0" w:color="auto"/>
              <w:left w:val="nil"/>
              <w:bottom w:val="single" w:sz="4" w:space="0" w:color="auto"/>
              <w:right w:val="nil"/>
            </w:tcBorders>
          </w:tcPr>
          <w:p w14:paraId="4273C0D2"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6DB91D84" w14:textId="77777777" w:rsidR="00346BF8" w:rsidRPr="00586D09" w:rsidRDefault="00346BF8" w:rsidP="00642EDF">
            <w:pPr>
              <w:rPr>
                <w:lang w:val="it-IT"/>
              </w:rPr>
            </w:pPr>
          </w:p>
        </w:tc>
        <w:tc>
          <w:tcPr>
            <w:tcW w:w="1134" w:type="dxa"/>
            <w:tcBorders>
              <w:top w:val="single" w:sz="4" w:space="0" w:color="auto"/>
              <w:left w:val="nil"/>
              <w:bottom w:val="single" w:sz="4" w:space="0" w:color="auto"/>
              <w:right w:val="nil"/>
            </w:tcBorders>
            <w:hideMark/>
          </w:tcPr>
          <w:p w14:paraId="71AE3A00" w14:textId="77777777" w:rsidR="00346BF8" w:rsidRPr="00586D09" w:rsidRDefault="00346BF8" w:rsidP="00B207C5">
            <w:pPr>
              <w:rPr>
                <w:lang w:val="it-IT"/>
              </w:rPr>
            </w:pPr>
          </w:p>
        </w:tc>
        <w:tc>
          <w:tcPr>
            <w:tcW w:w="993" w:type="dxa"/>
            <w:tcBorders>
              <w:top w:val="single" w:sz="4" w:space="0" w:color="auto"/>
              <w:left w:val="nil"/>
              <w:bottom w:val="single" w:sz="4" w:space="0" w:color="auto"/>
              <w:right w:val="nil"/>
            </w:tcBorders>
            <w:hideMark/>
          </w:tcPr>
          <w:p w14:paraId="43F40551" w14:textId="77777777" w:rsidR="0010788E" w:rsidRPr="003C6844" w:rsidRDefault="00D21F2B" w:rsidP="00B207C5">
            <w:pPr>
              <w:rPr>
                <w:noProof/>
                <w:lang w:val="de-CH"/>
              </w:rPr>
            </w:pPr>
            <w:r w:rsidRPr="003C6844">
              <w:rPr>
                <w:noProof/>
                <w:lang w:val="de-CH"/>
              </w:rPr>
              <w:t>EJPD</w:t>
            </w:r>
          </w:p>
          <w:p w14:paraId="037CBCE3" w14:textId="77777777" w:rsidR="0010788E" w:rsidRPr="003C6844" w:rsidRDefault="00D21F2B" w:rsidP="00B207C5">
            <w:pPr>
              <w:rPr>
                <w:lang w:val="de-CH"/>
              </w:rPr>
            </w:pPr>
            <w:r w:rsidRPr="003C6844">
              <w:rPr>
                <w:noProof/>
                <w:lang w:val="de-CH"/>
              </w:rPr>
              <w:t>DFJP</w:t>
            </w:r>
          </w:p>
          <w:p w14:paraId="6366F660" w14:textId="77777777" w:rsidR="00346BF8" w:rsidRPr="003C6844" w:rsidRDefault="00D21F2B"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0006BDA3" w14:textId="77777777" w:rsidR="00346BF8" w:rsidRPr="003C6844" w:rsidRDefault="00346BF8" w:rsidP="00B207C5">
            <w:pPr>
              <w:rPr>
                <w:lang w:val="de-CH"/>
              </w:rPr>
            </w:pPr>
          </w:p>
        </w:tc>
        <w:tc>
          <w:tcPr>
            <w:tcW w:w="1418" w:type="dxa"/>
            <w:tcBorders>
              <w:top w:val="single" w:sz="4" w:space="0" w:color="auto"/>
              <w:left w:val="nil"/>
              <w:bottom w:val="single" w:sz="4" w:space="0" w:color="auto"/>
              <w:right w:val="nil"/>
            </w:tcBorders>
            <w:hideMark/>
          </w:tcPr>
          <w:p w14:paraId="1DA5B3E4" w14:textId="77777777" w:rsidR="00346BF8" w:rsidRPr="003C6844" w:rsidRDefault="00346BF8" w:rsidP="00B207C5">
            <w:pPr>
              <w:rPr>
                <w:lang w:val="de-CH"/>
              </w:rPr>
            </w:pPr>
          </w:p>
        </w:tc>
      </w:tr>
      <w:tr w:rsidR="0010788E" w14:paraId="1062A40E" w14:textId="77777777" w:rsidTr="00AD4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4" w:type="dxa"/>
            <w:tcBorders>
              <w:top w:val="single" w:sz="4" w:space="0" w:color="auto"/>
              <w:left w:val="nil"/>
              <w:bottom w:val="single" w:sz="4" w:space="0" w:color="auto"/>
              <w:right w:val="nil"/>
            </w:tcBorders>
            <w:hideMark/>
          </w:tcPr>
          <w:p w14:paraId="18EC454E" w14:textId="77777777" w:rsidR="00346BF8" w:rsidRPr="00230BCC" w:rsidRDefault="00D21F2B"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tcBorders>
              <w:top w:val="single" w:sz="4" w:space="0" w:color="auto"/>
              <w:left w:val="nil"/>
              <w:bottom w:val="single" w:sz="4" w:space="0" w:color="auto"/>
              <w:right w:val="nil"/>
            </w:tcBorders>
            <w:hideMark/>
          </w:tcPr>
          <w:p w14:paraId="3B2B7184" w14:textId="77777777" w:rsidR="00346BF8" w:rsidRPr="004C13D5" w:rsidRDefault="00B5631C" w:rsidP="00B207C5">
            <w:pPr>
              <w:spacing w:beforeAutospacing="1" w:afterAutospacing="1"/>
              <w:rPr>
                <w:rStyle w:val="Hyperlink"/>
                <w:b/>
                <w:lang w:val="de-CH"/>
              </w:rPr>
            </w:pPr>
            <w:hyperlink r:id="rId16" w:history="1">
              <w:r w:rsidR="00D21F2B" w:rsidRPr="007B04AB">
                <w:rPr>
                  <w:rStyle w:val="Hyperlink"/>
                  <w:b/>
                </w:rPr>
                <w:t>16.3212</w:t>
              </w:r>
            </w:hyperlink>
          </w:p>
        </w:tc>
        <w:tc>
          <w:tcPr>
            <w:tcW w:w="427" w:type="dxa"/>
            <w:tcBorders>
              <w:top w:val="single" w:sz="4" w:space="0" w:color="auto"/>
              <w:left w:val="nil"/>
              <w:bottom w:val="single" w:sz="4" w:space="0" w:color="auto"/>
              <w:right w:val="nil"/>
            </w:tcBorders>
            <w:hideMark/>
          </w:tcPr>
          <w:p w14:paraId="0CAEA6EE" w14:textId="77777777" w:rsidR="00346BF8" w:rsidRPr="00A026A1" w:rsidRDefault="00D21F2B" w:rsidP="00591530">
            <w:pPr>
              <w:spacing w:beforeAutospacing="1" w:afterAutospacing="1"/>
              <w:jc w:val="center"/>
              <w:rPr>
                <w:b/>
                <w:lang w:val="de-DE"/>
              </w:rPr>
            </w:pPr>
            <w:r>
              <w:rPr>
                <w:b/>
                <w:noProof/>
                <w:lang w:val="de-DE"/>
              </w:rPr>
              <w:t>n</w:t>
            </w:r>
          </w:p>
        </w:tc>
        <w:tc>
          <w:tcPr>
            <w:tcW w:w="6518" w:type="dxa"/>
            <w:gridSpan w:val="2"/>
            <w:tcBorders>
              <w:top w:val="single" w:sz="4" w:space="0" w:color="auto"/>
              <w:left w:val="nil"/>
              <w:bottom w:val="single" w:sz="4" w:space="0" w:color="auto"/>
              <w:right w:val="nil"/>
            </w:tcBorders>
            <w:hideMark/>
          </w:tcPr>
          <w:p w14:paraId="2346A100" w14:textId="77777777" w:rsidR="00346BF8" w:rsidRPr="003268EC" w:rsidRDefault="00D21F2B" w:rsidP="00B207C5">
            <w:pPr>
              <w:rPr>
                <w:sz w:val="16"/>
                <w:szCs w:val="16"/>
                <w:highlight w:val="yellow"/>
                <w:lang w:val="de-DE"/>
              </w:rPr>
            </w:pPr>
            <w:r>
              <w:rPr>
                <w:noProof/>
                <w:lang w:val="de-DE"/>
              </w:rPr>
              <w:t>Mo. Nationalrat (Wehrli). Kindesunterhalt. Änderung von Artikel 277 ZGB, um die Ungleichbehandlung von Eltern mit Kindern in Ausbildung und Eltern mit Kindern, die nicht in Ausbildung sind, zu beseitigen</w:t>
            </w:r>
          </w:p>
          <w:p w14:paraId="679B3ABD" w14:textId="77777777" w:rsidR="0010788E" w:rsidRPr="00586D09" w:rsidRDefault="00D21F2B" w:rsidP="00B207C5">
            <w:pPr>
              <w:rPr>
                <w:lang w:val="fr-CH"/>
              </w:rPr>
            </w:pPr>
            <w:r w:rsidRPr="00586D09">
              <w:rPr>
                <w:noProof/>
                <w:lang w:val="fr-CH"/>
              </w:rPr>
              <w:t>Mo. Conseil national (Wehrli). Entretien de l'enfant. Modification de l'article 277 CC afin de supprimer l'inégalité de traitement entre parents de jeunes en formation et parents de jeunes ne se formant pas</w:t>
            </w:r>
          </w:p>
          <w:p w14:paraId="49295846" w14:textId="77777777" w:rsidR="00346BF8" w:rsidRPr="00586D09" w:rsidRDefault="00D21F2B" w:rsidP="00B207C5">
            <w:pPr>
              <w:rPr>
                <w:sz w:val="16"/>
                <w:szCs w:val="16"/>
                <w:highlight w:val="yellow"/>
                <w:lang w:val="it-IT"/>
              </w:rPr>
            </w:pPr>
            <w:r w:rsidRPr="00586D09">
              <w:rPr>
                <w:noProof/>
                <w:lang w:val="it-IT"/>
              </w:rPr>
              <w:t>Mo. Consiglio nazionale (Wehrli). Mantenimento del figlio. Modifica dell'articolo 277 CC tesa ad eliminare la disparità di trattamento tra genitori di giovani in formazione e non</w:t>
            </w:r>
          </w:p>
        </w:tc>
        <w:tc>
          <w:tcPr>
            <w:tcW w:w="851" w:type="dxa"/>
            <w:tcBorders>
              <w:top w:val="single" w:sz="4" w:space="0" w:color="auto"/>
              <w:left w:val="nil"/>
              <w:bottom w:val="single" w:sz="4" w:space="0" w:color="auto"/>
              <w:right w:val="nil"/>
            </w:tcBorders>
          </w:tcPr>
          <w:p w14:paraId="522C59AF" w14:textId="77777777" w:rsidR="00346BF8" w:rsidRPr="003C6844" w:rsidRDefault="00346BF8" w:rsidP="00B207C5">
            <w:pPr>
              <w:rPr>
                <w:lang w:val="it-CH"/>
              </w:rPr>
            </w:pPr>
          </w:p>
        </w:tc>
        <w:tc>
          <w:tcPr>
            <w:tcW w:w="1842" w:type="dxa"/>
            <w:gridSpan w:val="2"/>
            <w:tcBorders>
              <w:top w:val="single" w:sz="4" w:space="0" w:color="auto"/>
              <w:left w:val="nil"/>
              <w:bottom w:val="single" w:sz="4" w:space="0" w:color="auto"/>
              <w:right w:val="nil"/>
            </w:tcBorders>
            <w:hideMark/>
          </w:tcPr>
          <w:p w14:paraId="0A7969C4" w14:textId="77777777" w:rsidR="00346BF8" w:rsidRPr="00586D09" w:rsidRDefault="00346BF8" w:rsidP="00642EDF">
            <w:pPr>
              <w:rPr>
                <w:lang w:val="it-IT"/>
              </w:rPr>
            </w:pPr>
          </w:p>
        </w:tc>
        <w:tc>
          <w:tcPr>
            <w:tcW w:w="1134" w:type="dxa"/>
            <w:tcBorders>
              <w:top w:val="single" w:sz="4" w:space="0" w:color="auto"/>
              <w:left w:val="nil"/>
              <w:bottom w:val="single" w:sz="4" w:space="0" w:color="auto"/>
              <w:right w:val="nil"/>
            </w:tcBorders>
            <w:hideMark/>
          </w:tcPr>
          <w:p w14:paraId="6EDB39D9" w14:textId="77777777" w:rsidR="0010788E" w:rsidRPr="003C6844" w:rsidRDefault="00D21F2B" w:rsidP="00B207C5">
            <w:pPr>
              <w:rPr>
                <w:noProof/>
                <w:lang w:val="de-CH"/>
              </w:rPr>
            </w:pPr>
            <w:r w:rsidRPr="003C6844">
              <w:rPr>
                <w:noProof/>
                <w:lang w:val="de-CH"/>
              </w:rPr>
              <w:t>RK</w:t>
            </w:r>
          </w:p>
          <w:p w14:paraId="6B473C21" w14:textId="77777777" w:rsidR="0010788E" w:rsidRPr="003C6844" w:rsidRDefault="00D21F2B" w:rsidP="00B207C5">
            <w:pPr>
              <w:rPr>
                <w:lang w:val="de-CH"/>
              </w:rPr>
            </w:pPr>
            <w:r w:rsidRPr="003C6844">
              <w:rPr>
                <w:noProof/>
                <w:lang w:val="de-CH"/>
              </w:rPr>
              <w:t>CAJ</w:t>
            </w:r>
          </w:p>
          <w:p w14:paraId="26DAB966" w14:textId="77777777" w:rsidR="00346BF8" w:rsidRPr="003C6844" w:rsidRDefault="00D21F2B" w:rsidP="00B207C5">
            <w:pPr>
              <w:rPr>
                <w:lang w:val="de-CH"/>
              </w:rPr>
            </w:pPr>
            <w:r w:rsidRPr="003C6844">
              <w:rPr>
                <w:noProof/>
                <w:lang w:val="de-CH"/>
              </w:rPr>
              <w:t>CAG</w:t>
            </w:r>
          </w:p>
        </w:tc>
        <w:tc>
          <w:tcPr>
            <w:tcW w:w="993" w:type="dxa"/>
            <w:tcBorders>
              <w:top w:val="single" w:sz="4" w:space="0" w:color="auto"/>
              <w:left w:val="nil"/>
              <w:bottom w:val="single" w:sz="4" w:space="0" w:color="auto"/>
              <w:right w:val="nil"/>
            </w:tcBorders>
            <w:hideMark/>
          </w:tcPr>
          <w:p w14:paraId="300737D3" w14:textId="77777777" w:rsidR="0010788E" w:rsidRPr="003C6844" w:rsidRDefault="00D21F2B" w:rsidP="00B207C5">
            <w:pPr>
              <w:rPr>
                <w:noProof/>
                <w:lang w:val="de-CH"/>
              </w:rPr>
            </w:pPr>
            <w:r w:rsidRPr="003C6844">
              <w:rPr>
                <w:noProof/>
                <w:lang w:val="de-CH"/>
              </w:rPr>
              <w:t>EJPD</w:t>
            </w:r>
          </w:p>
          <w:p w14:paraId="1FF57538" w14:textId="77777777" w:rsidR="0010788E" w:rsidRPr="003C6844" w:rsidRDefault="00D21F2B" w:rsidP="00B207C5">
            <w:pPr>
              <w:rPr>
                <w:lang w:val="de-CH"/>
              </w:rPr>
            </w:pPr>
            <w:r w:rsidRPr="003C6844">
              <w:rPr>
                <w:noProof/>
                <w:lang w:val="de-CH"/>
              </w:rPr>
              <w:t>DFJP</w:t>
            </w:r>
          </w:p>
          <w:p w14:paraId="269E9779" w14:textId="77777777" w:rsidR="00346BF8" w:rsidRPr="003C6844" w:rsidRDefault="00D21F2B" w:rsidP="00B207C5">
            <w:pPr>
              <w:rPr>
                <w:lang w:val="de-CH"/>
              </w:rPr>
            </w:pPr>
            <w:r w:rsidRPr="003C6844">
              <w:rPr>
                <w:noProof/>
                <w:lang w:val="de-CH"/>
              </w:rPr>
              <w:t>DFGP</w:t>
            </w:r>
          </w:p>
        </w:tc>
        <w:tc>
          <w:tcPr>
            <w:tcW w:w="1275" w:type="dxa"/>
            <w:gridSpan w:val="2"/>
            <w:tcBorders>
              <w:top w:val="single" w:sz="4" w:space="0" w:color="auto"/>
              <w:left w:val="nil"/>
              <w:bottom w:val="single" w:sz="4" w:space="0" w:color="auto"/>
              <w:right w:val="nil"/>
            </w:tcBorders>
            <w:hideMark/>
          </w:tcPr>
          <w:p w14:paraId="2D25C44A" w14:textId="77777777" w:rsidR="00346BF8" w:rsidRPr="003C6844" w:rsidRDefault="00D21F2B" w:rsidP="00B207C5">
            <w:pPr>
              <w:rPr>
                <w:lang w:val="de-CH"/>
              </w:rPr>
            </w:pPr>
            <w:r w:rsidRPr="003C6844">
              <w:rPr>
                <w:noProof/>
                <w:lang w:val="de-CH"/>
              </w:rPr>
              <w:t>Cramer</w:t>
            </w:r>
          </w:p>
        </w:tc>
        <w:tc>
          <w:tcPr>
            <w:tcW w:w="1418" w:type="dxa"/>
            <w:tcBorders>
              <w:top w:val="single" w:sz="4" w:space="0" w:color="auto"/>
              <w:left w:val="nil"/>
              <w:bottom w:val="single" w:sz="4" w:space="0" w:color="auto"/>
              <w:right w:val="nil"/>
            </w:tcBorders>
            <w:hideMark/>
          </w:tcPr>
          <w:p w14:paraId="1CE821BA" w14:textId="77777777" w:rsidR="00346BF8" w:rsidRPr="003C6844" w:rsidRDefault="00346BF8" w:rsidP="00B207C5">
            <w:pPr>
              <w:rPr>
                <w:lang w:val="de-CH"/>
              </w:rPr>
            </w:pPr>
          </w:p>
        </w:tc>
      </w:tr>
    </w:tbl>
    <w:p w14:paraId="333C6B81" w14:textId="1BAB4E34" w:rsidR="00F946EC" w:rsidRDefault="00F946EC" w:rsidP="00C43733">
      <w:pPr>
        <w:pStyle w:val="Kopfzeile"/>
        <w:tabs>
          <w:tab w:val="clear" w:pos="4320"/>
          <w:tab w:val="clear" w:pos="8640"/>
          <w:tab w:val="left" w:pos="5580"/>
        </w:tabs>
        <w:rPr>
          <w:rFonts w:cs="Arial"/>
          <w:b/>
          <w:lang w:val="it-IT"/>
        </w:rPr>
      </w:pPr>
      <w:bookmarkStart w:id="0" w:name="_GoBack"/>
      <w:bookmarkEnd w:id="0"/>
    </w:p>
    <w:p w14:paraId="2FF4F31B" w14:textId="77777777" w:rsidR="00E822EB" w:rsidRDefault="00E822EB" w:rsidP="004053D8">
      <w:pPr>
        <w:pStyle w:val="Kopfzeile"/>
        <w:rPr>
          <w:rFonts w:cs="Arial"/>
          <w:b/>
          <w:lang w:val="it-IT"/>
        </w:rPr>
      </w:pPr>
    </w:p>
    <w:p w14:paraId="631F11F9" w14:textId="77777777" w:rsidR="00E822EB" w:rsidRPr="00F946EC" w:rsidRDefault="00E822EB" w:rsidP="004053D8">
      <w:pPr>
        <w:pStyle w:val="Kopfzeile"/>
        <w:rPr>
          <w:b/>
        </w:rPr>
      </w:pPr>
    </w:p>
    <w:sectPr w:rsidR="00E822EB" w:rsidRPr="00F946EC" w:rsidSect="00C43733">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31B4" w14:textId="77777777" w:rsidR="00C97A24" w:rsidRDefault="00D21F2B">
      <w:r>
        <w:separator/>
      </w:r>
    </w:p>
  </w:endnote>
  <w:endnote w:type="continuationSeparator" w:id="0">
    <w:p w14:paraId="53966697" w14:textId="77777777" w:rsidR="00C97A24" w:rsidRDefault="00D2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A111" w14:textId="77777777" w:rsidR="00302B4C" w:rsidRDefault="00302B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9979" w14:textId="14E32984" w:rsidR="00B207C5" w:rsidRDefault="00D21F2B"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B5631C">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B5631C" w:rsidRPr="00B5631C">
      <w:rPr>
        <w:bCs/>
        <w:noProof/>
        <w:lang w:val="de-DE"/>
      </w:rPr>
      <w:t>2</w:t>
    </w:r>
    <w:r w:rsidRPr="00F05DD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0B5A" w14:textId="77777777" w:rsidR="00302B4C" w:rsidRDefault="00302B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F98F" w14:textId="77777777" w:rsidR="00C97A24" w:rsidRDefault="00D21F2B">
      <w:r>
        <w:separator/>
      </w:r>
    </w:p>
  </w:footnote>
  <w:footnote w:type="continuationSeparator" w:id="0">
    <w:p w14:paraId="6074E690" w14:textId="77777777" w:rsidR="00C97A24" w:rsidRDefault="00D2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E0687" w14:textId="77777777" w:rsidR="00302B4C" w:rsidRDefault="00302B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08F6" w14:textId="77777777" w:rsidR="00302B4C" w:rsidRDefault="00302B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10788E" w:rsidRPr="00BB3E74" w14:paraId="46303E0C" w14:textId="77777777" w:rsidTr="00B77A5F">
      <w:tc>
        <w:tcPr>
          <w:tcW w:w="6166" w:type="dxa"/>
          <w:gridSpan w:val="3"/>
        </w:tcPr>
        <w:p w14:paraId="079473B7" w14:textId="77777777" w:rsidR="00B207C5" w:rsidRPr="003C72B3" w:rsidRDefault="00D21F2B"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6527E2AF" w14:textId="3662600A" w:rsidR="00B207C5" w:rsidRPr="00D21F2B" w:rsidRDefault="00D21F2B" w:rsidP="00314D57">
          <w:pPr>
            <w:spacing w:before="120" w:after="120"/>
            <w:ind w:left="213"/>
            <w:jc w:val="center"/>
            <w:rPr>
              <w:b/>
              <w:sz w:val="36"/>
              <w:szCs w:val="36"/>
              <w:lang w:val="it-IT"/>
            </w:rPr>
          </w:pPr>
          <w:r w:rsidRPr="009212A9">
            <w:rPr>
              <w:b/>
              <w:lang w:val="it-IT"/>
            </w:rPr>
            <w:br/>
          </w:r>
        </w:p>
      </w:tc>
    </w:tr>
    <w:tr w:rsidR="0010788E" w14:paraId="4A09DD5E" w14:textId="77777777" w:rsidTr="00B77A5F">
      <w:tc>
        <w:tcPr>
          <w:tcW w:w="1063" w:type="dxa"/>
        </w:tcPr>
        <w:p w14:paraId="43C93078" w14:textId="77777777" w:rsidR="00B207C5" w:rsidRDefault="00D21F2B" w:rsidP="00AF3AA8">
          <w:pPr>
            <w:pStyle w:val="LogoTitelOben"/>
            <w:spacing w:before="0"/>
            <w:ind w:left="0"/>
            <w:rPr>
              <w:sz w:val="20"/>
            </w:rPr>
          </w:pPr>
          <w:r w:rsidRPr="00C109B3">
            <w:rPr>
              <w:noProof/>
              <w:lang w:val="de-CH" w:eastAsia="de-CH"/>
            </w:rPr>
            <w:drawing>
              <wp:inline distT="0" distB="0" distL="0" distR="0" wp14:anchorId="13700641" wp14:editId="4BACAD7A">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2035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8554AD5" w14:textId="77777777" w:rsidR="00B207C5" w:rsidRDefault="00D21F2B" w:rsidP="00AF3AA8">
          <w:pPr>
            <w:pStyle w:val="LogoWinkel"/>
            <w:rPr>
              <w:sz w:val="16"/>
            </w:rPr>
          </w:pPr>
          <w:r>
            <w:rPr>
              <w:noProof/>
              <w:sz w:val="16"/>
              <w:lang w:val="de-CH" w:eastAsia="de-CH"/>
            </w:rPr>
            <w:drawing>
              <wp:inline distT="0" distB="0" distL="0" distR="0" wp14:anchorId="3A87EE33" wp14:editId="0BC9DBF1">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56365"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1B247BB0" w14:textId="77777777" w:rsidR="00B207C5" w:rsidRPr="0033750B" w:rsidRDefault="00D21F2B"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10.09.2018</w:t>
          </w:r>
        </w:p>
      </w:tc>
      <w:tc>
        <w:tcPr>
          <w:tcW w:w="11622" w:type="dxa"/>
          <w:gridSpan w:val="2"/>
        </w:tcPr>
        <w:p w14:paraId="61A9CC27" w14:textId="77777777" w:rsidR="00B207C5" w:rsidRPr="00766C22" w:rsidRDefault="00B207C5" w:rsidP="00AF3AA8">
          <w:pPr>
            <w:pStyle w:val="Empfaenger"/>
            <w:rPr>
              <w:sz w:val="22"/>
            </w:rPr>
          </w:pPr>
        </w:p>
      </w:tc>
    </w:tr>
  </w:tbl>
  <w:p w14:paraId="777E39E2" w14:textId="77777777" w:rsidR="00B207C5" w:rsidRDefault="00B207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B37"/>
    <w:rsid w:val="001041C0"/>
    <w:rsid w:val="00106D62"/>
    <w:rsid w:val="0010788E"/>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4D57"/>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86D0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610"/>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3F5"/>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631C"/>
    <w:rsid w:val="00B574DE"/>
    <w:rsid w:val="00B631B6"/>
    <w:rsid w:val="00B63750"/>
    <w:rsid w:val="00B63A4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3E74"/>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452D"/>
    <w:rsid w:val="00C95C0B"/>
    <w:rsid w:val="00C96D33"/>
    <w:rsid w:val="00C9720D"/>
    <w:rsid w:val="00C976F4"/>
    <w:rsid w:val="00C97A2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1F2B"/>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5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UnresolvedMention">
    <w:name w:val="Unresolved Mention"/>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17005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arlament.ch/de/ratsbetrieb/suche-curia-vista/geschaeft?AffairId=2018002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632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180046"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835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160456"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Aktenzeichen xmlns="673932bc-7c50-4e93-afe1-7c692330eb19">203/2018 III/Tagesordnungen--Ordres du jour</Aktenzeichen>
    <Teildossier xmlns="673932bc-7c50-4e93-afe1-7c692330eb19">2018 III S</Teildossier>
    <e-parl xmlns="673932bc-7c50-4e93-afe1-7c692330eb19">true</e-parl>
    <Autor xmlns="673932bc-7c50-4e93-afe1-7c692330eb19">Zülli Margaret</Autor>
    <Dokumentendatum xmlns="673932bc-7c50-4e93-afe1-7c692330eb19">2018-09-09T22:00:00+00:00</Dokumentendatum>
    <Dokumententyp xmlns="673932bc-7c50-4e93-afe1-7c692330eb19">Tagesordnung--Ordre du jour</Dokumententyp>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6B86187B1BE014E8E110B303BE9E95D" ma:contentTypeVersion="4" ma:contentTypeDescription="Create a new document." ma:contentTypeScope="" ma:versionID="564767ca2235be1a28d4ef12e2768375">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B9A2F-B2D4-4A50-B96D-31F351F5A98F}"/>
</file>

<file path=customXml/itemProps2.xml><?xml version="1.0" encoding="utf-8"?>
<ds:datastoreItem xmlns:ds="http://schemas.openxmlformats.org/officeDocument/2006/customXml" ds:itemID="{1FB0E3AD-0C57-4F67-858A-11EE5037D667}"/>
</file>

<file path=customXml/itemProps3.xml><?xml version="1.0" encoding="utf-8"?>
<ds:datastoreItem xmlns:ds="http://schemas.openxmlformats.org/officeDocument/2006/customXml" ds:itemID="{A372B697-953F-4962-AEC9-4491B7CB60A2}"/>
</file>

<file path=customXml/itemProps4.xml><?xml version="1.0" encoding="utf-8"?>
<ds:datastoreItem xmlns:ds="http://schemas.openxmlformats.org/officeDocument/2006/customXml" ds:itemID="{17668C9F-2BDF-43BE-A23E-9400203A3F86}"/>
</file>

<file path=customXml/itemProps5.xml><?xml version="1.0" encoding="utf-8"?>
<ds:datastoreItem xmlns:ds="http://schemas.openxmlformats.org/officeDocument/2006/customXml" ds:itemID="{53A67125-AC36-404A-996C-C98DE3B2EBC3}"/>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3477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Tagesordnung Ständerat--Ordre du jour Conseil des Etats--Ordine del giorno Consiglio degli Stati</vt: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 Ständerat--Ordre du jour Conseil des Etats--Ordine del giorno Consiglio degli Stati</dc:title>
  <cp:lastModifiedBy/>
  <cp:revision>1</cp:revision>
  <dcterms:created xsi:type="dcterms:W3CDTF">2018-09-10T14:10:00Z</dcterms:created>
  <dcterms:modified xsi:type="dcterms:W3CDTF">2018-09-10T15:29:00Z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0x0101006F7700D8DF1953488F58F32AB4E7CBB30100C6B86187B1BE014E8E110B303BE9E95D</vt:lpwstr>
  </property>
</Properties>
</file>