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4913E" w14:textId="77777777" w:rsidR="00976B30" w:rsidRPr="003A77EA" w:rsidRDefault="00976B30" w:rsidP="003A77EA">
      <w:bookmarkStart w:id="0" w:name="8b74f868-2648-4279-bf6a-a94600e7867f"/>
      <w:bookmarkEnd w:id="0"/>
    </w:p>
    <w:p w14:paraId="1814B2B8" w14:textId="77777777" w:rsidR="0072402F" w:rsidRDefault="000E6316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6D190359" w14:textId="77777777" w:rsidR="0072402F" w:rsidRDefault="000E6316">
      <w:r>
        <w:rPr>
          <w:rFonts w:eastAsia="Arial" w:cs="Arial"/>
          <w:b/>
          <w:sz w:val="20"/>
        </w:rPr>
        <w:t>Interventions parlementaires de catégorie IV</w:t>
      </w:r>
    </w:p>
    <w:p w14:paraId="73A26A9C" w14:textId="77777777" w:rsidR="0072402F" w:rsidRPr="004E3876" w:rsidRDefault="000E6316">
      <w:pPr>
        <w:rPr>
          <w:lang w:val="it-CH"/>
        </w:rPr>
      </w:pPr>
      <w:r w:rsidRPr="004E3876">
        <w:rPr>
          <w:rFonts w:eastAsia="Arial" w:cs="Arial"/>
          <w:b/>
          <w:sz w:val="20"/>
          <w:lang w:val="it-CH"/>
        </w:rPr>
        <w:t>Interventi della categoria IV</w:t>
      </w:r>
    </w:p>
    <w:p w14:paraId="38E0D77C" w14:textId="77777777" w:rsidR="0072402F" w:rsidRPr="004E3876" w:rsidRDefault="0072402F">
      <w:pPr>
        <w:rPr>
          <w:lang w:val="it-CH"/>
        </w:rPr>
      </w:pPr>
    </w:p>
    <w:p w14:paraId="24B790C8" w14:textId="77777777" w:rsidR="0072402F" w:rsidRPr="004E3876" w:rsidRDefault="0072402F">
      <w:pPr>
        <w:rPr>
          <w:lang w:val="it-CH"/>
        </w:rPr>
      </w:pPr>
    </w:p>
    <w:p w14:paraId="313A0F3D" w14:textId="77777777" w:rsidR="0072402F" w:rsidRPr="004E3876" w:rsidRDefault="000E6316">
      <w:pPr>
        <w:rPr>
          <w:lang w:val="it-CH"/>
        </w:rPr>
      </w:pPr>
      <w:proofErr w:type="spellStart"/>
      <w:r w:rsidRPr="004E3876">
        <w:rPr>
          <w:rFonts w:eastAsia="Arial" w:cs="Arial"/>
          <w:b/>
          <w:sz w:val="20"/>
          <w:lang w:val="it-CH"/>
        </w:rPr>
        <w:t>Departement</w:t>
      </w:r>
      <w:proofErr w:type="spellEnd"/>
      <w:r w:rsidRPr="004E3876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4E3876">
        <w:rPr>
          <w:rFonts w:eastAsia="Arial" w:cs="Arial"/>
          <w:b/>
          <w:sz w:val="20"/>
          <w:lang w:val="it-CH"/>
        </w:rPr>
        <w:t>des</w:t>
      </w:r>
      <w:proofErr w:type="spellEnd"/>
      <w:r w:rsidRPr="004E3876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4E3876">
        <w:rPr>
          <w:rFonts w:eastAsia="Arial" w:cs="Arial"/>
          <w:b/>
          <w:sz w:val="20"/>
          <w:lang w:val="it-CH"/>
        </w:rPr>
        <w:t>Innern</w:t>
      </w:r>
      <w:proofErr w:type="spellEnd"/>
    </w:p>
    <w:p w14:paraId="1B67750C" w14:textId="77777777" w:rsidR="0072402F" w:rsidRDefault="000E6316">
      <w:r>
        <w:rPr>
          <w:rFonts w:eastAsia="Arial" w:cs="Arial"/>
          <w:b/>
          <w:sz w:val="20"/>
        </w:rPr>
        <w:t>Département de l'intérieur</w:t>
      </w:r>
    </w:p>
    <w:p w14:paraId="6B0217B0" w14:textId="77777777" w:rsidR="0072402F" w:rsidRDefault="000E6316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4A539BF8" w14:textId="77777777" w:rsidR="0072402F" w:rsidRDefault="007240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413"/>
        <w:gridCol w:w="999"/>
        <w:gridCol w:w="1176"/>
        <w:gridCol w:w="855"/>
        <w:gridCol w:w="2129"/>
      </w:tblGrid>
      <w:tr w:rsidR="0072402F" w14:paraId="3B114EF3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935BA1" w14:textId="77777777" w:rsidR="0072402F" w:rsidRDefault="000E6316">
            <w:r>
              <w:rPr>
                <w:rFonts w:eastAsia="Arial" w:cs="Arial"/>
                <w:b/>
                <w:sz w:val="12"/>
              </w:rPr>
              <w:t>Nr.</w:t>
            </w:r>
          </w:p>
          <w:p w14:paraId="242EDD7F" w14:textId="77777777" w:rsidR="0072402F" w:rsidRDefault="000E6316">
            <w:r>
              <w:rPr>
                <w:rFonts w:eastAsia="Arial" w:cs="Arial"/>
                <w:b/>
                <w:sz w:val="12"/>
              </w:rPr>
              <w:t>No.</w:t>
            </w:r>
          </w:p>
          <w:p w14:paraId="34F418D8" w14:textId="77777777" w:rsidR="0072402F" w:rsidRDefault="000E6316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369E9CB" w14:textId="77777777" w:rsidR="0072402F" w:rsidRDefault="000E6316">
            <w:r>
              <w:rPr>
                <w:rFonts w:eastAsia="Arial" w:cs="Arial"/>
                <w:b/>
                <w:sz w:val="12"/>
              </w:rPr>
              <w:t>Rat</w:t>
            </w:r>
          </w:p>
          <w:p w14:paraId="613AC39F" w14:textId="77777777" w:rsidR="0072402F" w:rsidRDefault="000E6316">
            <w:r>
              <w:rPr>
                <w:rFonts w:eastAsia="Arial" w:cs="Arial"/>
                <w:b/>
                <w:sz w:val="12"/>
              </w:rPr>
              <w:t>Cons.</w:t>
            </w:r>
          </w:p>
          <w:p w14:paraId="266F916A" w14:textId="77777777" w:rsidR="0072402F" w:rsidRDefault="000E6316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2A6381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72381717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4E3876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6CDAB547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D69629A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4E3876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6EF86085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499BBF75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70CD021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4E3876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41998005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4E3876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38D10760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614B342" w14:textId="77777777" w:rsidR="0072402F" w:rsidRDefault="000E6316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32DCC76" w14:textId="77777777" w:rsidR="0072402F" w:rsidRDefault="000E6316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F098A68" w14:textId="77777777" w:rsidR="0072402F" w:rsidRDefault="000E6316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C0F92D2" w14:textId="77777777" w:rsidR="0072402F" w:rsidRDefault="000E6316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1C80505E" w14:textId="77777777" w:rsidR="0072402F" w:rsidRDefault="000E6316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197E3F8" w14:textId="77777777" w:rsidR="0072402F" w:rsidRDefault="000E6316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72402F" w14:paraId="3232B43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0EA06A" w14:textId="77777777" w:rsidR="0072402F" w:rsidRDefault="00652AD5">
            <w:pPr>
              <w:pStyle w:val="Normal0"/>
            </w:pPr>
            <w:hyperlink r:id="rId13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17.4087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2CC32C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483F76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Po. Fraktion RL. Digitalisierung. Ein neuer Status für den Arbeitsmarkt?</w:t>
            </w:r>
          </w:p>
          <w:p w14:paraId="54B7487D" w14:textId="77777777" w:rsidR="0072402F" w:rsidRDefault="000E6316">
            <w:r>
              <w:rPr>
                <w:rFonts w:eastAsia="Arial" w:cs="Arial"/>
              </w:rPr>
              <w:t>Po. Groupe RL. Société numérique. Etudier la création d'un nouveau statut de travailleur</w:t>
            </w:r>
          </w:p>
          <w:p w14:paraId="1664CD36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lang w:val="it-CH"/>
              </w:rPr>
              <w:t>Po. Gruppo RL. Digitalizzazione. Un nuovo statuto professionale per il mercato del lavoro?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215660" w14:textId="77777777" w:rsidR="0072402F" w:rsidRDefault="000E6316">
            <w:proofErr w:type="spellStart"/>
            <w:r>
              <w:rPr>
                <w:rFonts w:eastAsia="Arial" w:cs="Arial"/>
              </w:rPr>
              <w:t>Nantermod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FB7ED5" w14:textId="77777777" w:rsidR="0072402F" w:rsidRDefault="000E6316"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 xml:space="preserve">, </w:t>
            </w:r>
            <w:proofErr w:type="spellStart"/>
            <w:r>
              <w:rPr>
                <w:rFonts w:eastAsia="Arial" w:cs="Arial"/>
              </w:rPr>
              <w:t>Pardini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3DA90A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8AC19F" w14:textId="77777777" w:rsidR="0072402F" w:rsidRDefault="0072402F"/>
        </w:tc>
      </w:tr>
      <w:tr w:rsidR="0072402F" w14:paraId="423F9D3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7CE49" w14:textId="77777777" w:rsidR="0072402F" w:rsidRDefault="00652AD5">
            <w:pPr>
              <w:pStyle w:val="Normal1"/>
            </w:pPr>
            <w:hyperlink r:id="rId14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17.4111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F1A47B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3FD3FB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Sauter. Experimentierartikel als Grundlage für Studien zur regulierten Cannabis-Abgabe</w:t>
            </w:r>
          </w:p>
          <w:p w14:paraId="5DB42118" w14:textId="77777777" w:rsidR="0072402F" w:rsidRDefault="000E6316">
            <w:r>
              <w:rPr>
                <w:rFonts w:eastAsia="Arial" w:cs="Arial"/>
              </w:rPr>
              <w:t>Mo. Sauter. Etudes sur la remise contrôlée de cannabis. Créer un article relatif aux projets pilotes</w:t>
            </w:r>
          </w:p>
          <w:p w14:paraId="6266788C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Sauter</w:t>
            </w:r>
            <w:proofErr w:type="spellEnd"/>
            <w:r w:rsidRPr="004E3876">
              <w:rPr>
                <w:rFonts w:eastAsia="Arial" w:cs="Arial"/>
                <w:lang w:val="it-CH"/>
              </w:rPr>
              <w:t>. Introdurre un articolo sulla sperimentazione per consentire studi sulla dispensazione controllata di canapa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2B831B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515A07" w14:textId="77777777" w:rsidR="0072402F" w:rsidRDefault="000E6316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F7B9B9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9CDFB9" w14:textId="77777777" w:rsidR="0072402F" w:rsidRDefault="0072402F"/>
        </w:tc>
      </w:tr>
      <w:tr w:rsidR="0072402F" w14:paraId="4286A8B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800F9E" w14:textId="77777777" w:rsidR="0072402F" w:rsidRDefault="00652AD5">
            <w:pPr>
              <w:pStyle w:val="Normal2"/>
            </w:pPr>
            <w:hyperlink r:id="rId15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17.4112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E3EDCC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269D4D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Barrile</w:t>
            </w:r>
            <w:proofErr w:type="spellEnd"/>
            <w:r w:rsidRPr="004E3876">
              <w:rPr>
                <w:rFonts w:eastAsia="Arial" w:cs="Arial"/>
                <w:lang w:val="de-CH"/>
              </w:rPr>
              <w:t>. Experimentierartikel als Grundlage für Studien zur regulierten Cannabis-Abgabe</w:t>
            </w:r>
          </w:p>
          <w:p w14:paraId="2F6D65EB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Barrile</w:t>
            </w:r>
            <w:proofErr w:type="spellEnd"/>
            <w:r>
              <w:rPr>
                <w:rFonts w:eastAsia="Arial" w:cs="Arial"/>
              </w:rPr>
              <w:t>. Etudes sur la remise contrôlée de cannabis. Créer un article relatif aux projets pilotes</w:t>
            </w:r>
          </w:p>
          <w:p w14:paraId="12EBC523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Barrile</w:t>
            </w:r>
            <w:proofErr w:type="spellEnd"/>
            <w:r w:rsidRPr="004E3876">
              <w:rPr>
                <w:rFonts w:eastAsia="Arial" w:cs="Arial"/>
                <w:lang w:val="it-CH"/>
              </w:rPr>
              <w:t>. Introdurre un articolo sulla sperimentazione per consentire studi sulla dispensazione controllata di canapa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F67E3E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560903" w14:textId="77777777" w:rsidR="0072402F" w:rsidRDefault="000E6316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A46E8F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32662D" w14:textId="77777777" w:rsidR="0072402F" w:rsidRDefault="0072402F"/>
        </w:tc>
      </w:tr>
      <w:tr w:rsidR="0072402F" w14:paraId="72C735E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040CB6" w14:textId="77777777" w:rsidR="0072402F" w:rsidRDefault="00652AD5">
            <w:pPr>
              <w:pStyle w:val="Normal3"/>
            </w:pPr>
            <w:hyperlink r:id="rId16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17.4113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6888D9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6A16E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Rytz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 Regula. Experimentierartikel als Grundlage für Studien zur regulierten Cannabis-Abgabe</w:t>
            </w:r>
          </w:p>
          <w:p w14:paraId="5C7BE66E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Rytz</w:t>
            </w:r>
            <w:proofErr w:type="spellEnd"/>
            <w:r>
              <w:rPr>
                <w:rFonts w:eastAsia="Arial" w:cs="Arial"/>
              </w:rPr>
              <w:t xml:space="preserve"> Regula. Etudes sur la remise contrôlée de cannabis. Créer un article relatif aux projets pilotes</w:t>
            </w:r>
          </w:p>
          <w:p w14:paraId="1843F257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Rytz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Regula. Introdurre un articolo sulla sperimentazione per consentire studi sulla dispensazione controllata di canapa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B4A80F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A000A0" w14:textId="77777777" w:rsidR="0072402F" w:rsidRDefault="000E6316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449DF2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6C10A3" w14:textId="77777777" w:rsidR="0072402F" w:rsidRDefault="0072402F"/>
        </w:tc>
      </w:tr>
      <w:tr w:rsidR="0072402F" w14:paraId="64DB13B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6C9079" w14:textId="77777777" w:rsidR="0072402F" w:rsidRDefault="00652AD5">
            <w:pPr>
              <w:pStyle w:val="Normal4"/>
            </w:pPr>
            <w:hyperlink r:id="rId17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17.4114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EF67F8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747228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Bertschy</w:t>
            </w:r>
            <w:proofErr w:type="spellEnd"/>
            <w:r w:rsidRPr="004E3876">
              <w:rPr>
                <w:rFonts w:eastAsia="Arial" w:cs="Arial"/>
                <w:lang w:val="de-CH"/>
              </w:rPr>
              <w:t>. Experimentierartikel als Grundlage für Studien zur regulierten Cannabis-Abgabe</w:t>
            </w:r>
          </w:p>
          <w:p w14:paraId="2F4C32F0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Bertschy</w:t>
            </w:r>
            <w:proofErr w:type="spellEnd"/>
            <w:r>
              <w:rPr>
                <w:rFonts w:eastAsia="Arial" w:cs="Arial"/>
              </w:rPr>
              <w:t>. Etudes sur la remise contrôlée de cannabis. Créer un article relatif aux projets pilotes</w:t>
            </w:r>
          </w:p>
          <w:p w14:paraId="194AE2D4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Bertschy</w:t>
            </w:r>
            <w:proofErr w:type="spellEnd"/>
            <w:r w:rsidRPr="004E3876">
              <w:rPr>
                <w:rFonts w:eastAsia="Arial" w:cs="Arial"/>
                <w:lang w:val="it-CH"/>
              </w:rPr>
              <w:t>. Introdurre un articolo sulla sperimentazione per consentire studi sulla dispensazione controllata di canapa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EC96FC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6935AF" w14:textId="77777777" w:rsidR="0072402F" w:rsidRDefault="000E6316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3D693D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FB543B" w14:textId="77777777" w:rsidR="0072402F" w:rsidRDefault="0072402F"/>
        </w:tc>
      </w:tr>
      <w:tr w:rsidR="0072402F" w14:paraId="14E8362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FCA0A" w14:textId="77777777" w:rsidR="0072402F" w:rsidRDefault="00652AD5">
            <w:pPr>
              <w:pStyle w:val="Normal5"/>
            </w:pPr>
            <w:hyperlink r:id="rId18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17.4268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46BFD0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99B20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Gugger</w:t>
            </w:r>
            <w:proofErr w:type="spellEnd"/>
            <w:r w:rsidRPr="004E3876">
              <w:rPr>
                <w:rFonts w:eastAsia="Arial" w:cs="Arial"/>
                <w:lang w:val="de-CH"/>
              </w:rPr>
              <w:t>. Kinder und Jugendliche vor der Tabakwerbung in den klassischen und digitalen Medien schützen</w:t>
            </w:r>
          </w:p>
          <w:p w14:paraId="6C011189" w14:textId="77777777" w:rsidR="0072402F" w:rsidRPr="004E3876" w:rsidRDefault="000E63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Gugger</w:t>
            </w:r>
            <w:proofErr w:type="spellEnd"/>
            <w:r>
              <w:rPr>
                <w:rFonts w:eastAsia="Arial" w:cs="Arial"/>
              </w:rPr>
              <w:t xml:space="preserve">. Publicité pour le tabac dans les médias traditionnels ou numériques. </w:t>
            </w:r>
            <w:proofErr w:type="spellStart"/>
            <w:r w:rsidRPr="004E3876">
              <w:rPr>
                <w:rFonts w:eastAsia="Arial" w:cs="Arial"/>
                <w:lang w:val="it-CH"/>
              </w:rPr>
              <w:t>Protéger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les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enfants et </w:t>
            </w:r>
            <w:proofErr w:type="spellStart"/>
            <w:r w:rsidRPr="004E3876">
              <w:rPr>
                <w:rFonts w:eastAsia="Arial" w:cs="Arial"/>
                <w:lang w:val="it-CH"/>
              </w:rPr>
              <w:t>les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jeunes</w:t>
            </w:r>
            <w:proofErr w:type="spellEnd"/>
          </w:p>
          <w:p w14:paraId="000A98CE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Gugger</w:t>
            </w:r>
            <w:proofErr w:type="spellEnd"/>
            <w:r w:rsidRPr="004E3876">
              <w:rPr>
                <w:rFonts w:eastAsia="Arial" w:cs="Arial"/>
                <w:lang w:val="it-CH"/>
              </w:rPr>
              <w:t>. Proteggere i bambini e gli adolescenti dalla pubblicità del tabacco nei media classici e digitali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94B6D5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36D25D" w14:textId="77777777" w:rsidR="0072402F" w:rsidRDefault="000E6316">
            <w:r>
              <w:rPr>
                <w:rFonts w:eastAsia="Arial" w:cs="Arial"/>
              </w:rPr>
              <w:t xml:space="preserve">de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  <w:r>
              <w:rPr>
                <w:rFonts w:eastAsia="Arial" w:cs="Arial"/>
              </w:rPr>
              <w:t>, Pezzatti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30F7C1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9D62E8" w14:textId="77777777" w:rsidR="0072402F" w:rsidRDefault="0072402F"/>
        </w:tc>
      </w:tr>
      <w:tr w:rsidR="0072402F" w14:paraId="641031A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73124C" w14:textId="77777777" w:rsidR="0072402F" w:rsidRDefault="00652AD5">
            <w:pPr>
              <w:pStyle w:val="Normal6"/>
            </w:pPr>
            <w:hyperlink r:id="rId19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17.4308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91BF0E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5B66F0" w14:textId="77777777" w:rsidR="0072402F" w:rsidRDefault="000E6316"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Regazzi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. Bewertung von Bauwerken und Ortsbildern hinsichtlich Aufnahme ins Isos. </w:t>
            </w:r>
            <w:proofErr w:type="spellStart"/>
            <w:r>
              <w:rPr>
                <w:rFonts w:eastAsia="Arial" w:cs="Arial"/>
              </w:rPr>
              <w:t>Kriterien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klären</w:t>
            </w:r>
            <w:proofErr w:type="spellEnd"/>
          </w:p>
          <w:p w14:paraId="6F88B98F" w14:textId="77777777" w:rsidR="0072402F" w:rsidRPr="004E3876" w:rsidRDefault="000E63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Regazzi</w:t>
            </w:r>
            <w:proofErr w:type="spellEnd"/>
            <w:r>
              <w:rPr>
                <w:rFonts w:eastAsia="Arial" w:cs="Arial"/>
              </w:rPr>
              <w:t xml:space="preserve">. Appréciation des ouvrages et des sites en vue de leur inscription dans l'ISOS. </w:t>
            </w:r>
            <w:r w:rsidRPr="004E3876">
              <w:rPr>
                <w:rFonts w:eastAsia="Arial" w:cs="Arial"/>
                <w:lang w:val="it-CH"/>
              </w:rPr>
              <w:t xml:space="preserve">Les </w:t>
            </w:r>
            <w:proofErr w:type="spellStart"/>
            <w:r w:rsidRPr="004E3876">
              <w:rPr>
                <w:rFonts w:eastAsia="Arial" w:cs="Arial"/>
                <w:lang w:val="it-CH"/>
              </w:rPr>
              <w:t>critères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doivent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être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clarifiés</w:t>
            </w:r>
            <w:proofErr w:type="spellEnd"/>
          </w:p>
          <w:p w14:paraId="6B43A1E0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Regazzi</w:t>
            </w:r>
            <w:proofErr w:type="spellEnd"/>
            <w:r w:rsidRPr="004E3876">
              <w:rPr>
                <w:rFonts w:eastAsia="Arial" w:cs="Arial"/>
                <w:lang w:val="it-CH"/>
              </w:rPr>
              <w:t>. Chiarire i criteri di valutazione delle opere architettoniche e degli insediamenti in vista della loro iscrizione nell'ISOS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A60331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D5292C" w14:textId="77777777" w:rsidR="0072402F" w:rsidRDefault="000E6316">
            <w:r>
              <w:rPr>
                <w:rFonts w:eastAsia="Arial" w:cs="Arial"/>
              </w:rPr>
              <w:t xml:space="preserve">Fluri, </w:t>
            </w:r>
            <w:proofErr w:type="spellStart"/>
            <w:r>
              <w:rPr>
                <w:rFonts w:eastAsia="Arial" w:cs="Arial"/>
              </w:rPr>
              <w:t>Friedl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994391" w14:textId="77777777" w:rsidR="0072402F" w:rsidRDefault="000E6316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1EF90" w14:textId="77777777" w:rsidR="0072402F" w:rsidRDefault="0072402F"/>
        </w:tc>
      </w:tr>
      <w:bookmarkStart w:id="1" w:name="_GoBack"/>
      <w:bookmarkEnd w:id="1"/>
      <w:tr w:rsidR="0072402F" w14:paraId="62880C7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8D3250" w14:textId="77777777" w:rsidR="0072402F" w:rsidRDefault="00652AD5">
            <w:pPr>
              <w:pStyle w:val="Normal8"/>
            </w:pPr>
            <w:r>
              <w:rPr>
                <w:b/>
                <w:bCs/>
                <w:color w:val="0000EE"/>
                <w:u w:val="single" w:color="0000EE"/>
              </w:rPr>
              <w:fldChar w:fldCharType="begin"/>
            </w:r>
            <w:r>
              <w:rPr>
                <w:b/>
                <w:bCs/>
                <w:color w:val="0000EE"/>
                <w:u w:val="single" w:color="0000EE"/>
              </w:rPr>
              <w:instrText xml:space="preserve"> HYPERLINK "https://www.parlament.ch/de/ratsbetrieb/suche-curia-vista/geschaeft?AffairId=20163690" </w:instrText>
            </w:r>
            <w:r>
              <w:rPr>
                <w:b/>
                <w:bCs/>
                <w:color w:val="0000EE"/>
                <w:u w:val="single" w:color="0000EE"/>
              </w:rPr>
              <w:fldChar w:fldCharType="separate"/>
            </w:r>
            <w:r w:rsidR="000E6316">
              <w:rPr>
                <w:b/>
                <w:bCs/>
                <w:color w:val="0000EE"/>
                <w:u w:val="single" w:color="0000EE"/>
              </w:rPr>
              <w:t>16.3690</w:t>
            </w:r>
            <w:r>
              <w:rPr>
                <w:b/>
                <w:bCs/>
                <w:color w:val="0000EE"/>
                <w:u w:val="single" w:color="0000EE"/>
              </w:rPr>
              <w:fldChar w:fldCharType="end"/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D00446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40C9C5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Po. Heim. Überhöhte Preise für medizinische Hilfsmittel. Wann können Versicherte mit Preisabschlägen rechnen?</w:t>
            </w:r>
          </w:p>
          <w:p w14:paraId="34896A53" w14:textId="77777777" w:rsidR="0072402F" w:rsidRDefault="000E6316">
            <w:r>
              <w:rPr>
                <w:rFonts w:eastAsia="Arial" w:cs="Arial"/>
              </w:rPr>
              <w:t>Po. Heim. Moyens auxiliaires médicaux hors de prix. Quand les assurés pourront-ils compter sur des baisses de prix?</w:t>
            </w:r>
          </w:p>
          <w:p w14:paraId="16C0D13D" w14:textId="77777777" w:rsidR="0072402F" w:rsidRDefault="000E6316">
            <w:r w:rsidRPr="004E387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4E3876">
              <w:rPr>
                <w:rFonts w:eastAsia="Arial" w:cs="Arial"/>
                <w:lang w:val="it-CH"/>
              </w:rPr>
              <w:t>Heim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Prezzi eccessivi dei mezzi ausiliari medici. </w:t>
            </w:r>
            <w:r>
              <w:rPr>
                <w:rFonts w:eastAsia="Arial" w:cs="Arial"/>
              </w:rPr>
              <w:t xml:space="preserve">A </w:t>
            </w:r>
            <w:proofErr w:type="spellStart"/>
            <w:r>
              <w:rPr>
                <w:rFonts w:eastAsia="Arial" w:cs="Arial"/>
              </w:rPr>
              <w:t>quando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una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riduzione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27D7E4" w14:textId="77777777" w:rsidR="0072402F" w:rsidRDefault="0072402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9231A6" w14:textId="77777777" w:rsidR="0072402F" w:rsidRDefault="0072402F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795D4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8BCEC3" w14:textId="77777777" w:rsidR="0072402F" w:rsidRDefault="0072402F"/>
        </w:tc>
      </w:tr>
      <w:tr w:rsidR="0072402F" w14:paraId="7998957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542F11" w14:textId="77777777" w:rsidR="0072402F" w:rsidRDefault="00652AD5">
            <w:pPr>
              <w:pStyle w:val="Normal9"/>
            </w:pPr>
            <w:hyperlink r:id="rId20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16.3796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9E6B3A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8477ED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4E3876">
              <w:rPr>
                <w:rFonts w:eastAsia="Arial" w:cs="Arial"/>
                <w:lang w:val="de-CH"/>
              </w:rPr>
              <w:t>Clottu</w:t>
            </w:r>
            <w:proofErr w:type="spellEnd"/>
            <w:r w:rsidRPr="004E3876">
              <w:rPr>
                <w:rFonts w:eastAsia="Arial" w:cs="Arial"/>
                <w:lang w:val="de-CH"/>
              </w:rPr>
              <w:t>. Gesundheitskosten von Asylsuchenden und Sans-Papiers</w:t>
            </w:r>
          </w:p>
          <w:p w14:paraId="5CF96948" w14:textId="77777777" w:rsidR="0072402F" w:rsidRDefault="000E631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Clottu</w:t>
            </w:r>
            <w:proofErr w:type="spellEnd"/>
            <w:r>
              <w:rPr>
                <w:rFonts w:eastAsia="Arial" w:cs="Arial"/>
              </w:rPr>
              <w:t>. Coût des requérants d'asile et des sans-papiers en matière de santé</w:t>
            </w:r>
          </w:p>
          <w:p w14:paraId="6748D31C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4E3876">
              <w:rPr>
                <w:rFonts w:eastAsia="Arial" w:cs="Arial"/>
                <w:lang w:val="it-CH"/>
              </w:rPr>
              <w:t>Clottu</w:t>
            </w:r>
            <w:proofErr w:type="spellEnd"/>
            <w:r w:rsidRPr="004E3876">
              <w:rPr>
                <w:rFonts w:eastAsia="Arial" w:cs="Arial"/>
                <w:lang w:val="it-CH"/>
              </w:rPr>
              <w:t>. Costi sanitari dei richiedenti l'asilo e dei sans-papiers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D7BED9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C17754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0BABF5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D092B2" w14:textId="77777777" w:rsidR="0072402F" w:rsidRDefault="0072402F"/>
        </w:tc>
      </w:tr>
      <w:tr w:rsidR="0072402F" w14:paraId="5D4D9C4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6795BC" w14:textId="77777777" w:rsidR="0072402F" w:rsidRDefault="000B1037">
            <w:pPr>
              <w:pStyle w:val="Normal11"/>
            </w:pPr>
            <w:hyperlink r:id="rId21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16.3810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E81741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D0D6CE" w14:textId="77777777" w:rsidR="0072402F" w:rsidRDefault="000E6316"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Leutenegger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 Oberholzer. Altersvorsorge und insbesondere berufliche Vorsorge. </w:t>
            </w:r>
            <w:proofErr w:type="spellStart"/>
            <w:r>
              <w:rPr>
                <w:rFonts w:eastAsia="Arial" w:cs="Arial"/>
              </w:rPr>
              <w:t>Wissenslücken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schliessen</w:t>
            </w:r>
            <w:proofErr w:type="spellEnd"/>
          </w:p>
          <w:p w14:paraId="79CD6D88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Leutenegger</w:t>
            </w:r>
            <w:proofErr w:type="spellEnd"/>
            <w:r>
              <w:rPr>
                <w:rFonts w:eastAsia="Arial" w:cs="Arial"/>
              </w:rPr>
              <w:t xml:space="preserve"> Oberholzer. Prévoyance vieillesse et prévoyance professionnelle. Combler le manque d’informations des assurés</w:t>
            </w:r>
          </w:p>
          <w:p w14:paraId="58EFEC4C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Leutenegger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Oberholzer</w:t>
            </w:r>
            <w:proofErr w:type="spellEnd"/>
            <w:r w:rsidRPr="004E3876">
              <w:rPr>
                <w:rFonts w:eastAsia="Arial" w:cs="Arial"/>
                <w:lang w:val="it-CH"/>
              </w:rPr>
              <w:t>. Colmare le lacune conoscitive sulla previdenza per la vecchiaia e in particolare sulla previdenza professionale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48FD0C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207C3F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4B29EA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93FC95" w14:textId="77777777" w:rsidR="0072402F" w:rsidRDefault="0072402F"/>
        </w:tc>
      </w:tr>
      <w:tr w:rsidR="0072402F" w14:paraId="78DD4B1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1E3FC" w14:textId="77777777" w:rsidR="0072402F" w:rsidRDefault="00652AD5">
            <w:pPr>
              <w:pStyle w:val="Normal12"/>
            </w:pPr>
            <w:hyperlink r:id="rId22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16.3812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43DBE3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578D26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Giezendanner</w:t>
            </w:r>
            <w:proofErr w:type="spellEnd"/>
            <w:r w:rsidRPr="004E3876">
              <w:rPr>
                <w:rFonts w:eastAsia="Arial" w:cs="Arial"/>
                <w:lang w:val="de-CH"/>
              </w:rPr>
              <w:t>. Keine unnötigen und aufwendigen Datenerhebungen bei Freizügigkeitseinrichtungen</w:t>
            </w:r>
          </w:p>
          <w:p w14:paraId="4CCEC40B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Giezendanner</w:t>
            </w:r>
            <w:proofErr w:type="spellEnd"/>
            <w:r>
              <w:rPr>
                <w:rFonts w:eastAsia="Arial" w:cs="Arial"/>
              </w:rPr>
              <w:t>. Renoncer à la récolte superflue de données complexes auprès des institutions de libre passage</w:t>
            </w:r>
          </w:p>
          <w:p w14:paraId="3343C0A6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Giezendanner</w:t>
            </w:r>
            <w:proofErr w:type="spellEnd"/>
            <w:r w:rsidRPr="004E3876">
              <w:rPr>
                <w:rFonts w:eastAsia="Arial" w:cs="Arial"/>
                <w:lang w:val="it-CH"/>
              </w:rPr>
              <w:t>. Basta con le inutili e onerose rilevazioni di dati presso gli istituti di libero passaggio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42744D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747934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5A8174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251682" w14:textId="77777777" w:rsidR="0072402F" w:rsidRDefault="0072402F"/>
        </w:tc>
      </w:tr>
      <w:tr w:rsidR="0072402F" w14:paraId="3C8B383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97D28E" w14:textId="77777777" w:rsidR="0072402F" w:rsidRDefault="00652AD5">
            <w:pPr>
              <w:pStyle w:val="Normal13"/>
            </w:pPr>
            <w:hyperlink r:id="rId23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16.3822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7579D0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CEED71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Carobbio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de-CH"/>
              </w:rPr>
              <w:t>Guscetti</w:t>
            </w:r>
            <w:proofErr w:type="spellEnd"/>
            <w:r w:rsidRPr="004E3876">
              <w:rPr>
                <w:rFonts w:eastAsia="Arial" w:cs="Arial"/>
                <w:lang w:val="de-CH"/>
              </w:rPr>
              <w:t>. Krankenversicherung nach KVG. Keine übermässig harten Vertragsbedingungen bei alternativen Versicherungsmodellen</w:t>
            </w:r>
          </w:p>
          <w:p w14:paraId="1D77C977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Carobbio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Guscetti</w:t>
            </w:r>
            <w:proofErr w:type="spellEnd"/>
            <w:r>
              <w:rPr>
                <w:rFonts w:eastAsia="Arial" w:cs="Arial"/>
              </w:rPr>
              <w:t>. Pour des modèles alternatifs d'assurance-maladie sans conditions léonines</w:t>
            </w:r>
          </w:p>
          <w:p w14:paraId="1778A3AA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Carobbio Guscetti. Per modelli alternativi di assicurazione malattia che non contengano condizioni capestro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2B700A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75DF1A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FCB1C4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3C68BF" w14:textId="77777777" w:rsidR="0072402F" w:rsidRDefault="0072402F"/>
        </w:tc>
      </w:tr>
      <w:tr w:rsidR="0072402F" w14:paraId="310977E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F92F43" w14:textId="77777777" w:rsidR="0072402F" w:rsidRDefault="00652AD5">
            <w:pPr>
              <w:pStyle w:val="Normal14"/>
            </w:pPr>
            <w:hyperlink r:id="rId24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16.3842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96F288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E33967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Herzog. Transparenz in der Spitalfinanzierung. Ausschreibungspflicht für gemeinwirtschaftliche Leistungen</w:t>
            </w:r>
          </w:p>
          <w:p w14:paraId="2E1DF0C5" w14:textId="77777777" w:rsidR="0072402F" w:rsidRDefault="000E6316">
            <w:r w:rsidRPr="004E3876">
              <w:rPr>
                <w:rFonts w:eastAsia="Arial" w:cs="Arial"/>
                <w:lang w:val="de-CH"/>
              </w:rPr>
              <w:t xml:space="preserve">Mo. Herzog. </w:t>
            </w:r>
            <w:r>
              <w:rPr>
                <w:rFonts w:eastAsia="Arial" w:cs="Arial"/>
              </w:rPr>
              <w:t>Financement hospitalier. Assurer la transparence en rendant obligatoires les appels d'offres pour les prestations d'intérêt général</w:t>
            </w:r>
          </w:p>
          <w:p w14:paraId="4DAA92ED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Herzog. Trasparenza nel finanziamento degli ospedali. Obbligo di bando per le prestazioni economicamente di interesse generale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D37460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245E65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460229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CDC4F3" w14:textId="77777777" w:rsidR="0072402F" w:rsidRDefault="0072402F"/>
        </w:tc>
      </w:tr>
      <w:tr w:rsidR="0072402F" w14:paraId="44BFFE1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4948F5" w14:textId="77777777" w:rsidR="0072402F" w:rsidRDefault="00652AD5">
            <w:pPr>
              <w:pStyle w:val="Normal15"/>
            </w:pPr>
            <w:hyperlink r:id="rId25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16.3843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80C4C2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091395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Herzog. Auflösung der nationalen Strukturen für die interinstitutionelle Zusammenarbeit</w:t>
            </w:r>
          </w:p>
          <w:p w14:paraId="4740EB15" w14:textId="77777777" w:rsidR="0072402F" w:rsidRDefault="000E6316">
            <w:r>
              <w:rPr>
                <w:rFonts w:eastAsia="Arial" w:cs="Arial"/>
              </w:rPr>
              <w:t>Mo. Herzog. Dissolution des structures nationales de collaboration interinstitutionnelle</w:t>
            </w:r>
          </w:p>
          <w:p w14:paraId="20876810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Herzog. Sciogliere le strutture nazionali della collaborazione </w:t>
            </w:r>
            <w:proofErr w:type="spellStart"/>
            <w:r w:rsidRPr="004E3876">
              <w:rPr>
                <w:rFonts w:eastAsia="Arial" w:cs="Arial"/>
                <w:lang w:val="it-CH"/>
              </w:rPr>
              <w:t>interistituzionale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AFE2B7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994319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AFEDE6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4665E6" w14:textId="77777777" w:rsidR="0072402F" w:rsidRDefault="0072402F"/>
        </w:tc>
      </w:tr>
      <w:tr w:rsidR="0072402F" w14:paraId="3CD42B4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84D5BD" w14:textId="77777777" w:rsidR="0072402F" w:rsidRDefault="00652AD5">
            <w:pPr>
              <w:pStyle w:val="Normal16"/>
            </w:pPr>
            <w:hyperlink r:id="rId26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16.3880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086B68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0D5404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Glättli. Grössere Autonomie und bessere soziale Integration von Personen mit Behinderung ermöglichen</w:t>
            </w:r>
          </w:p>
          <w:p w14:paraId="7F5CF21E" w14:textId="77777777" w:rsidR="0072402F" w:rsidRDefault="000E6316">
            <w:r>
              <w:rPr>
                <w:rFonts w:eastAsia="Arial" w:cs="Arial"/>
              </w:rPr>
              <w:t>Mo. Glättli. Améliorer l'accompagnement vers l'autonomie et l'intégration sociale des personnes en situation de handicap</w:t>
            </w:r>
          </w:p>
          <w:p w14:paraId="2BC172D8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Glättli. Migliorare l'autonomia e l'integrazione sociale dei disabili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5F8B61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72E9F1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85BD5C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BE4119" w14:textId="77777777" w:rsidR="0072402F" w:rsidRDefault="0072402F"/>
        </w:tc>
      </w:tr>
      <w:tr w:rsidR="0072402F" w14:paraId="7DA9716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8D42C6" w14:textId="77777777" w:rsidR="0072402F" w:rsidRDefault="00652AD5">
            <w:pPr>
              <w:pStyle w:val="Normal17"/>
            </w:pPr>
            <w:hyperlink r:id="rId27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16.3881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4762B2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A22C6A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Golay. Grössere Autonomie und bessere soziale Integration von Personen mit Behinderung ermöglichen</w:t>
            </w:r>
          </w:p>
          <w:p w14:paraId="518ED21F" w14:textId="77777777" w:rsidR="0072402F" w:rsidRDefault="000E6316">
            <w:r>
              <w:rPr>
                <w:rFonts w:eastAsia="Arial" w:cs="Arial"/>
              </w:rPr>
              <w:t>Mo. Golay. Améliorer l'accompagnement vers l'autonomie et l'intégration sociale des personnes en situation de handicap</w:t>
            </w:r>
          </w:p>
          <w:p w14:paraId="6F1FD397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Golay. Migliorare l'autonomia e l'integrazione sociale dei disabili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052A03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298D21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18153D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38E5E" w14:textId="77777777" w:rsidR="0072402F" w:rsidRDefault="0072402F"/>
        </w:tc>
      </w:tr>
      <w:tr w:rsidR="0072402F" w14:paraId="7F2CF29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6F9025" w14:textId="77777777" w:rsidR="0072402F" w:rsidRDefault="00652AD5">
            <w:pPr>
              <w:pStyle w:val="Normal18"/>
            </w:pPr>
            <w:hyperlink r:id="rId28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16.3948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9C9AA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BA39A6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Lohr. Einführung einer Vergütungspflicht bei im Ausland freiwillig bezogenen OKP-Leistungen</w:t>
            </w:r>
          </w:p>
          <w:p w14:paraId="32428CAB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>. AOS. Introduction d'une obligation de remboursement pour les prestations que le patient choisit de se procurer à l'étranger</w:t>
            </w:r>
          </w:p>
          <w:p w14:paraId="3E1B3D3C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Lohr</w:t>
            </w:r>
            <w:proofErr w:type="spellEnd"/>
            <w:r w:rsidRPr="004E3876">
              <w:rPr>
                <w:rFonts w:eastAsia="Arial" w:cs="Arial"/>
                <w:lang w:val="it-CH"/>
              </w:rPr>
              <w:t>. Introdurre un obbligo di rimborso delle prestazioni AOMS di cui si è usufruito volontariamente all'estero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08FAB8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87291B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40B67F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A5D6C5" w14:textId="77777777" w:rsidR="0072402F" w:rsidRDefault="0072402F"/>
        </w:tc>
      </w:tr>
      <w:tr w:rsidR="0072402F" w14:paraId="5FD11B6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649A4C" w14:textId="77777777" w:rsidR="0072402F" w:rsidRDefault="00652AD5">
            <w:pPr>
              <w:pStyle w:val="Normal19"/>
            </w:pPr>
            <w:hyperlink r:id="rId29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16.3949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803C0A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8C0ACC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Lohr. Obligatorische Krankenpflegeversicherung. Den Kostenanstieg dämpfen durch geeignete Massnahmen zur Kostenbegrenzung</w:t>
            </w:r>
          </w:p>
          <w:p w14:paraId="618712AB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>. Hausse des coûts dans l'assurance obligatoire des soins. Prendre des mesures de maîtrise des coûts adaptées</w:t>
            </w:r>
          </w:p>
          <w:p w14:paraId="15E41845" w14:textId="77777777" w:rsidR="0072402F" w:rsidRPr="004E3876" w:rsidRDefault="000E63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4E3876">
              <w:rPr>
                <w:rFonts w:eastAsia="Arial" w:cs="Arial"/>
                <w:lang w:val="it-CH"/>
              </w:rPr>
              <w:t>Frenare l'aumento dei costi per assicurato dell'assicurazione obbligatoria delle cure medico-sanitarie con adeguate misure di contenimento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83C2FD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DC5F64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44665B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178188" w14:textId="77777777" w:rsidR="0072402F" w:rsidRDefault="0072402F"/>
        </w:tc>
      </w:tr>
      <w:tr w:rsidR="0072402F" w14:paraId="3994BA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14B520" w14:textId="77777777" w:rsidR="0072402F" w:rsidRDefault="00652AD5">
            <w:pPr>
              <w:pStyle w:val="Normal20"/>
            </w:pPr>
            <w:hyperlink r:id="rId30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16.3950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7578BF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A6156D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Po. Lohr. Preisvergleich </w:t>
            </w:r>
            <w:proofErr w:type="gramStart"/>
            <w:r w:rsidRPr="004E3876">
              <w:rPr>
                <w:rFonts w:eastAsia="Arial" w:cs="Arial"/>
                <w:lang w:val="de-CH"/>
              </w:rPr>
              <w:t>der Spital-Base-Rates</w:t>
            </w:r>
            <w:proofErr w:type="gramEnd"/>
            <w:r w:rsidRPr="004E3876">
              <w:rPr>
                <w:rFonts w:eastAsia="Arial" w:cs="Arial"/>
                <w:lang w:val="de-CH"/>
              </w:rPr>
              <w:t xml:space="preserve"> mit dem Ausland</w:t>
            </w:r>
          </w:p>
          <w:p w14:paraId="2090A881" w14:textId="77777777" w:rsidR="0072402F" w:rsidRDefault="000E6316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>. Comparaison internationale du prix de base pour les prestations hospitalières</w:t>
            </w:r>
          </w:p>
          <w:p w14:paraId="689D0F4A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4E3876">
              <w:rPr>
                <w:rFonts w:eastAsia="Arial" w:cs="Arial"/>
                <w:lang w:val="it-CH"/>
              </w:rPr>
              <w:t>Lohr</w:t>
            </w:r>
            <w:proofErr w:type="spellEnd"/>
            <w:r w:rsidRPr="004E3876">
              <w:rPr>
                <w:rFonts w:eastAsia="Arial" w:cs="Arial"/>
                <w:lang w:val="it-CH"/>
              </w:rPr>
              <w:t>. Confronto dei prezzi di base praticati negli ospedali all'estero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606D16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45D1B6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8B2288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B8BF6E" w14:textId="77777777" w:rsidR="0072402F" w:rsidRDefault="0072402F"/>
        </w:tc>
      </w:tr>
      <w:tr w:rsidR="0072402F" w14:paraId="74FD3E7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D2DE87" w14:textId="77777777" w:rsidR="0072402F" w:rsidRDefault="00652AD5">
            <w:pPr>
              <w:pStyle w:val="Normal21"/>
            </w:pPr>
            <w:hyperlink r:id="rId31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16.3954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F93C5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4C547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Estermann. Schluss mit den ausufernden Gesundheitskosten (1)</w:t>
            </w:r>
          </w:p>
          <w:p w14:paraId="6AD13764" w14:textId="77777777" w:rsidR="0072402F" w:rsidRDefault="000E6316">
            <w:r>
              <w:rPr>
                <w:rFonts w:eastAsia="Arial" w:cs="Arial"/>
              </w:rPr>
              <w:t>Mo. Estermann. Halte à l'explosion des coûts de la santé (1)</w:t>
            </w:r>
          </w:p>
          <w:p w14:paraId="7746E83E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Estermann. Basta con l'aumento incontrollato dei costi sanitari (1)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488888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AACCE7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83B1BA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46176B" w14:textId="77777777" w:rsidR="0072402F" w:rsidRDefault="0072402F"/>
        </w:tc>
      </w:tr>
      <w:tr w:rsidR="0072402F" w14:paraId="4F30D0B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51FF7F" w14:textId="77777777" w:rsidR="0072402F" w:rsidRDefault="00652AD5">
            <w:pPr>
              <w:pStyle w:val="Normal22"/>
            </w:pPr>
            <w:hyperlink r:id="rId32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16.3955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C381AF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52C22E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Estermann. Schluss mit den ausufernden Gesundheitskosten (2)</w:t>
            </w:r>
          </w:p>
          <w:p w14:paraId="6AF053F9" w14:textId="77777777" w:rsidR="0072402F" w:rsidRDefault="000E6316">
            <w:r>
              <w:rPr>
                <w:rFonts w:eastAsia="Arial" w:cs="Arial"/>
              </w:rPr>
              <w:t>Mo. Estermann. Halte à l'explosion des coûts de la santé (2)</w:t>
            </w:r>
          </w:p>
          <w:p w14:paraId="20D25BA3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Estermann. Basta con l'aumento incontrollato dei costi sanitari (2)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25082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A77253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D9D7F6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3EAAF2" w14:textId="77777777" w:rsidR="0072402F" w:rsidRDefault="0072402F"/>
        </w:tc>
      </w:tr>
      <w:tr w:rsidR="0072402F" w14:paraId="5726E79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C2FAC8" w14:textId="77777777" w:rsidR="0072402F" w:rsidRDefault="00652AD5">
            <w:pPr>
              <w:pStyle w:val="Normal23"/>
            </w:pPr>
            <w:hyperlink r:id="rId33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16.4013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1B9463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18699C" w14:textId="77777777" w:rsidR="0072402F" w:rsidRDefault="000E6316">
            <w:r w:rsidRPr="004E3876">
              <w:rPr>
                <w:rFonts w:eastAsia="Arial" w:cs="Arial"/>
                <w:lang w:val="de-CH"/>
              </w:rPr>
              <w:t xml:space="preserve">Po. Fehlmann </w:t>
            </w:r>
            <w:proofErr w:type="spellStart"/>
            <w:r w:rsidRPr="004E3876">
              <w:rPr>
                <w:rFonts w:eastAsia="Arial" w:cs="Arial"/>
                <w:lang w:val="de-CH"/>
              </w:rPr>
              <w:t>Rielle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. Klarer Zusammenhang zwischen Alkoholwerbung und übermässigem Alkoholkonsum. </w:t>
            </w:r>
            <w:r>
              <w:rPr>
                <w:rFonts w:eastAsia="Arial" w:cs="Arial"/>
              </w:rPr>
              <w:t xml:space="preserve">Es </w:t>
            </w:r>
            <w:proofErr w:type="spellStart"/>
            <w:r>
              <w:rPr>
                <w:rFonts w:eastAsia="Arial" w:cs="Arial"/>
              </w:rPr>
              <w:t>braucht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Massnahmen</w:t>
            </w:r>
            <w:proofErr w:type="spellEnd"/>
            <w:r>
              <w:rPr>
                <w:rFonts w:eastAsia="Arial" w:cs="Arial"/>
              </w:rPr>
              <w:t>!</w:t>
            </w:r>
          </w:p>
          <w:p w14:paraId="2D988919" w14:textId="77777777" w:rsidR="0072402F" w:rsidRPr="004E3876" w:rsidRDefault="000E6316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Fehlmann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Rielle</w:t>
            </w:r>
            <w:proofErr w:type="spellEnd"/>
            <w:r>
              <w:rPr>
                <w:rFonts w:eastAsia="Arial" w:cs="Arial"/>
              </w:rPr>
              <w:t xml:space="preserve">. Lien très clair entre publicité et excès de consommation d'alcool. </w:t>
            </w:r>
            <w:proofErr w:type="spellStart"/>
            <w:r w:rsidRPr="004E3876">
              <w:rPr>
                <w:rFonts w:eastAsia="Arial" w:cs="Arial"/>
                <w:lang w:val="it-CH"/>
              </w:rPr>
              <w:t>Nécessité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de </w:t>
            </w:r>
            <w:proofErr w:type="spellStart"/>
            <w:r w:rsidRPr="004E3876">
              <w:rPr>
                <w:rFonts w:eastAsia="Arial" w:cs="Arial"/>
                <w:lang w:val="it-CH"/>
              </w:rPr>
              <w:t>prendre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des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mesures</w:t>
            </w:r>
            <w:proofErr w:type="spellEnd"/>
            <w:r w:rsidRPr="004E3876">
              <w:rPr>
                <w:rFonts w:eastAsia="Arial" w:cs="Arial"/>
                <w:lang w:val="it-CH"/>
              </w:rPr>
              <w:t>!</w:t>
            </w:r>
          </w:p>
          <w:p w14:paraId="4FD04EA3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4E3876">
              <w:rPr>
                <w:rFonts w:eastAsia="Arial" w:cs="Arial"/>
                <w:lang w:val="it-CH"/>
              </w:rPr>
              <w:t>Fehlmann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4E3876">
              <w:rPr>
                <w:rFonts w:eastAsia="Arial" w:cs="Arial"/>
                <w:lang w:val="it-CH"/>
              </w:rPr>
              <w:t>Rielle</w:t>
            </w:r>
            <w:proofErr w:type="spellEnd"/>
            <w:r w:rsidRPr="004E3876">
              <w:rPr>
                <w:rFonts w:eastAsia="Arial" w:cs="Arial"/>
                <w:lang w:val="it-CH"/>
              </w:rPr>
              <w:t>. È necessario adottare misure visto il nesso molto chiaro tra pubblicità e consumo eccessivo di alcol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6592CB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BD257A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5387D9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8F5119" w14:textId="77777777" w:rsidR="0072402F" w:rsidRDefault="0072402F"/>
        </w:tc>
      </w:tr>
      <w:tr w:rsidR="0072402F" w14:paraId="5A27ED2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8ED4C9" w14:textId="77777777" w:rsidR="0072402F" w:rsidRDefault="00652AD5">
            <w:pPr>
              <w:pStyle w:val="Normal24"/>
            </w:pPr>
            <w:hyperlink r:id="rId34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16.4023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85E974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59D717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Lohr. Instrumente zur Erfassung des Pflegebedarfs in den Pflegeheimen</w:t>
            </w:r>
          </w:p>
          <w:p w14:paraId="519D5FED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Lohr</w:t>
            </w:r>
            <w:proofErr w:type="spellEnd"/>
            <w:r>
              <w:rPr>
                <w:rFonts w:eastAsia="Arial" w:cs="Arial"/>
              </w:rPr>
              <w:t>. Instruments de saisie des soins requis par les patients dans les EMS</w:t>
            </w:r>
          </w:p>
          <w:p w14:paraId="1D75E762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Lohr</w:t>
            </w:r>
            <w:proofErr w:type="spellEnd"/>
            <w:r w:rsidRPr="004E3876">
              <w:rPr>
                <w:rFonts w:eastAsia="Arial" w:cs="Arial"/>
                <w:lang w:val="it-CH"/>
              </w:rPr>
              <w:t>. Strumenti per la rilevazione dei bisogni di cure nelle case di cura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3A5DBD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2AEBE9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A911BA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19DC5E" w14:textId="77777777" w:rsidR="0072402F" w:rsidRDefault="0072402F"/>
        </w:tc>
      </w:tr>
      <w:tr w:rsidR="0072402F" w14:paraId="36F44B0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C18CF7" w14:textId="77777777" w:rsidR="0072402F" w:rsidRDefault="00652AD5">
            <w:pPr>
              <w:pStyle w:val="Normal25"/>
            </w:pPr>
            <w:hyperlink r:id="rId35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16.4035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49C87B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9CEDF9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Po. Herzog. Statistische Erhebung der heutigen Kostenverteilung auf die vier Säulen der Drogenpolitik</w:t>
            </w:r>
          </w:p>
          <w:p w14:paraId="68625ABF" w14:textId="77777777" w:rsidR="0072402F" w:rsidRDefault="000E6316">
            <w:r>
              <w:rPr>
                <w:rFonts w:eastAsia="Arial" w:cs="Arial"/>
              </w:rPr>
              <w:t>Po. Herzog. Politique en matière de drogue. Relevé statistique de la répartition actuelle des coûts entre les quatre piliers</w:t>
            </w:r>
          </w:p>
          <w:p w14:paraId="204043CE" w14:textId="77777777" w:rsidR="0072402F" w:rsidRPr="004E3876" w:rsidRDefault="000E6316">
            <w:pPr>
              <w:rPr>
                <w:lang w:val="it-CH"/>
              </w:rPr>
            </w:pPr>
            <w:r w:rsidRPr="004E3876">
              <w:rPr>
                <w:rFonts w:eastAsia="Arial" w:cs="Arial"/>
                <w:lang w:val="it-CH"/>
              </w:rPr>
              <w:t>Po. Herzog. Rilevazione statistica dell'attuale ripartizione dei costi tra i quattro pilastri della politica in materia di droghe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75F752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9DFB8D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C8263E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6FE015" w14:textId="77777777" w:rsidR="0072402F" w:rsidRDefault="0072402F"/>
        </w:tc>
      </w:tr>
      <w:tr w:rsidR="0072402F" w14:paraId="06FB707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EE9392" w14:textId="77777777" w:rsidR="0072402F" w:rsidRDefault="00652AD5">
            <w:pPr>
              <w:pStyle w:val="Normal26"/>
            </w:pPr>
            <w:hyperlink r:id="rId36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16.4044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A02DF1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0F5197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4E3876">
              <w:rPr>
                <w:rFonts w:eastAsia="Arial" w:cs="Arial"/>
                <w:lang w:val="de-CH"/>
              </w:rPr>
              <w:t>Giezendanner</w:t>
            </w:r>
            <w:proofErr w:type="spellEnd"/>
            <w:r w:rsidRPr="004E3876">
              <w:rPr>
                <w:rFonts w:eastAsia="Arial" w:cs="Arial"/>
                <w:lang w:val="de-CH"/>
              </w:rPr>
              <w:t>. Krankenversicherung. Franchise auf 500 Franken festsetzen</w:t>
            </w:r>
          </w:p>
          <w:p w14:paraId="29B9DBEF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Giezendanner</w:t>
            </w:r>
            <w:proofErr w:type="spellEnd"/>
            <w:r>
              <w:rPr>
                <w:rFonts w:eastAsia="Arial" w:cs="Arial"/>
              </w:rPr>
              <w:t>. Assurance-maladie. Fixer la franchise à 500 francs</w:t>
            </w:r>
          </w:p>
          <w:p w14:paraId="5A371DA4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4E3876">
              <w:rPr>
                <w:rFonts w:eastAsia="Arial" w:cs="Arial"/>
                <w:lang w:val="it-CH"/>
              </w:rPr>
              <w:t>Giezendanner</w:t>
            </w:r>
            <w:proofErr w:type="spellEnd"/>
            <w:r w:rsidRPr="004E3876">
              <w:rPr>
                <w:rFonts w:eastAsia="Arial" w:cs="Arial"/>
                <w:lang w:val="it-CH"/>
              </w:rPr>
              <w:t>. Assicurazione malattie. Fissare la franchigia a 500 franchi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78F0CD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BAA23E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EF0015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E3247B" w14:textId="77777777" w:rsidR="0072402F" w:rsidRDefault="0072402F"/>
        </w:tc>
      </w:tr>
      <w:tr w:rsidR="0072402F" w14:paraId="1289985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15EFF3" w14:textId="77777777" w:rsidR="0072402F" w:rsidRDefault="00652AD5">
            <w:pPr>
              <w:pStyle w:val="Normal27"/>
            </w:pPr>
            <w:hyperlink r:id="rId37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16.4045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A32701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1C103A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von Siebenthal. Registrierungspflicht für die Verschreibung von Antipsychose-Medikamenten</w:t>
            </w:r>
          </w:p>
          <w:p w14:paraId="3CA76A1F" w14:textId="77777777" w:rsidR="0072402F" w:rsidRDefault="000E6316">
            <w:r>
              <w:rPr>
                <w:rFonts w:eastAsia="Arial" w:cs="Arial"/>
              </w:rPr>
              <w:t xml:space="preserve">Mo. </w:t>
            </w:r>
            <w:proofErr w:type="gramStart"/>
            <w:r>
              <w:rPr>
                <w:rFonts w:eastAsia="Arial" w:cs="Arial"/>
              </w:rPr>
              <w:t>von</w:t>
            </w:r>
            <w:proofErr w:type="gramEnd"/>
            <w:r>
              <w:rPr>
                <w:rFonts w:eastAsia="Arial" w:cs="Arial"/>
              </w:rPr>
              <w:t xml:space="preserve"> Siebenthal. Prescription d'antipsychotiques. Obligation d'enregistrement</w:t>
            </w:r>
          </w:p>
          <w:p w14:paraId="7D9EF40F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von Siebenthal. Obbligo di registrazione per la prescrizione di antipsicotici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05EA9E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06A350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B40DD3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8348B8" w14:textId="77777777" w:rsidR="0072402F" w:rsidRDefault="0072402F"/>
        </w:tc>
      </w:tr>
      <w:tr w:rsidR="0072402F" w14:paraId="489100D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A6A8E9" w14:textId="77777777" w:rsidR="0072402F" w:rsidRDefault="00652AD5">
            <w:pPr>
              <w:pStyle w:val="Normal28"/>
            </w:pPr>
            <w:hyperlink r:id="rId38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16.4049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AAC1EB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DE34F5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 xml:space="preserve">Mo. Humbel. Anreize für die Abgabe von Generika und </w:t>
            </w:r>
            <w:proofErr w:type="spellStart"/>
            <w:r w:rsidRPr="004E3876">
              <w:rPr>
                <w:rFonts w:eastAsia="Arial" w:cs="Arial"/>
                <w:lang w:val="de-CH"/>
              </w:rPr>
              <w:t>Biosimilars</w:t>
            </w:r>
            <w:proofErr w:type="spellEnd"/>
            <w:r w:rsidRPr="004E3876">
              <w:rPr>
                <w:rFonts w:eastAsia="Arial" w:cs="Arial"/>
                <w:lang w:val="de-CH"/>
              </w:rPr>
              <w:t xml:space="preserve"> verstärken</w:t>
            </w:r>
          </w:p>
          <w:p w14:paraId="37A253BA" w14:textId="77777777" w:rsidR="0072402F" w:rsidRDefault="000E6316">
            <w:r>
              <w:rPr>
                <w:rFonts w:eastAsia="Arial" w:cs="Arial"/>
              </w:rPr>
              <w:t xml:space="preserve">Mo. Humbel. Renforcer les incitations à la remise de médicaments génériques et </w:t>
            </w:r>
            <w:proofErr w:type="spellStart"/>
            <w:r>
              <w:rPr>
                <w:rFonts w:eastAsia="Arial" w:cs="Arial"/>
              </w:rPr>
              <w:t>biosimilaires</w:t>
            </w:r>
            <w:proofErr w:type="spellEnd"/>
          </w:p>
          <w:p w14:paraId="6972CD4D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 xml:space="preserve">. Humbel. Incentivare la dispensazione di generici e </w:t>
            </w:r>
            <w:proofErr w:type="spellStart"/>
            <w:r w:rsidRPr="004E3876">
              <w:rPr>
                <w:rFonts w:eastAsia="Arial" w:cs="Arial"/>
                <w:lang w:val="it-CH"/>
              </w:rPr>
              <w:t>biosimilari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3AEECB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E7CA33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44C219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D6FC11" w14:textId="77777777" w:rsidR="0072402F" w:rsidRDefault="0072402F"/>
        </w:tc>
      </w:tr>
      <w:tr w:rsidR="0072402F" w14:paraId="4063D58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A7B97" w14:textId="77777777" w:rsidR="0072402F" w:rsidRDefault="00652AD5">
            <w:pPr>
              <w:pStyle w:val="Normal29"/>
            </w:pPr>
            <w:hyperlink r:id="rId39" w:history="1">
              <w:r w:rsidR="000E6316">
                <w:rPr>
                  <w:b/>
                  <w:bCs/>
                  <w:color w:val="0000EE"/>
                  <w:u w:val="single" w:color="0000EE"/>
                </w:rPr>
                <w:t>16.4065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C44C3D" w14:textId="77777777" w:rsidR="0072402F" w:rsidRDefault="000E631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AD87B8" w14:textId="77777777" w:rsidR="0072402F" w:rsidRPr="004E3876" w:rsidRDefault="000E6316">
            <w:pPr>
              <w:rPr>
                <w:lang w:val="de-CH"/>
              </w:rPr>
            </w:pPr>
            <w:r w:rsidRPr="004E3876">
              <w:rPr>
                <w:rFonts w:eastAsia="Arial" w:cs="Arial"/>
                <w:lang w:val="de-CH"/>
              </w:rPr>
              <w:t>Mo. Hess Lorenz. Observationen im Sozialversicherungsrecht weiterhin ermöglichen</w:t>
            </w:r>
          </w:p>
          <w:p w14:paraId="763C6339" w14:textId="77777777" w:rsidR="0072402F" w:rsidRDefault="000E6316">
            <w:r>
              <w:rPr>
                <w:rFonts w:eastAsia="Arial" w:cs="Arial"/>
              </w:rPr>
              <w:t>Mo. Hess Lorenz. Droit des assurances sociales. Il faut pouvoir poursuivre les observations</w:t>
            </w:r>
          </w:p>
          <w:p w14:paraId="05B7898E" w14:textId="77777777" w:rsidR="0072402F" w:rsidRPr="004E3876" w:rsidRDefault="000E6316">
            <w:pPr>
              <w:rPr>
                <w:lang w:val="it-CH"/>
              </w:rPr>
            </w:pPr>
            <w:proofErr w:type="spellStart"/>
            <w:r w:rsidRPr="004E3876">
              <w:rPr>
                <w:rFonts w:eastAsia="Arial" w:cs="Arial"/>
                <w:lang w:val="it-CH"/>
              </w:rPr>
              <w:t>Mo</w:t>
            </w:r>
            <w:proofErr w:type="spellEnd"/>
            <w:r w:rsidRPr="004E3876">
              <w:rPr>
                <w:rFonts w:eastAsia="Arial" w:cs="Arial"/>
                <w:lang w:val="it-CH"/>
              </w:rPr>
              <w:t>. Hess Lorenz. Permettere anche in futuro la sorveglianza di persone nel diritto delle assicurazioni sociali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24CC33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BAA289" w14:textId="77777777" w:rsidR="0072402F" w:rsidRPr="004E3876" w:rsidRDefault="0072402F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FA2BBA" w14:textId="77777777" w:rsidR="0072402F" w:rsidRDefault="000E6316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6C3CC3" w14:textId="77777777" w:rsidR="0072402F" w:rsidRDefault="0072402F"/>
        </w:tc>
      </w:tr>
    </w:tbl>
    <w:p w14:paraId="5103DAA9" w14:textId="77777777" w:rsidR="0072402F" w:rsidRDefault="000E6316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1BE862D5" w14:textId="77777777" w:rsidR="0072402F" w:rsidRDefault="000E631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3D244C43" w14:textId="77777777" w:rsidR="0072402F" w:rsidRDefault="000E6316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348E79BC" w14:textId="77777777" w:rsidR="0072402F" w:rsidRDefault="000E6316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72402F" w:rsidSect="00A011C3">
      <w:headerReference w:type="even" r:id="rId40"/>
      <w:headerReference w:type="default" r:id="rId41"/>
      <w:footerReference w:type="default" r:id="rId42"/>
      <w:headerReference w:type="first" r:id="rId43"/>
      <w:footerReference w:type="first" r:id="rId44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5F73" w14:textId="77777777" w:rsidR="00236F7E" w:rsidRDefault="000E6316">
      <w:r>
        <w:separator/>
      </w:r>
    </w:p>
  </w:endnote>
  <w:endnote w:type="continuationSeparator" w:id="0">
    <w:p w14:paraId="2A98FEE4" w14:textId="77777777" w:rsidR="00236F7E" w:rsidRDefault="000E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8E31" w14:textId="71ED79E6" w:rsidR="00B12E56" w:rsidRPr="00F05DDF" w:rsidRDefault="000E6316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52AD5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52AD5" w:rsidRPr="00652AD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1D3D0A1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E4649" w14:textId="46503505" w:rsidR="003A77EA" w:rsidRPr="00F05DDF" w:rsidRDefault="000E6316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52AD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52AD5" w:rsidRPr="00652AD5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54AB1212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39465" w14:textId="77777777" w:rsidR="00236F7E" w:rsidRDefault="000E6316">
      <w:r>
        <w:separator/>
      </w:r>
    </w:p>
  </w:footnote>
  <w:footnote w:type="continuationSeparator" w:id="0">
    <w:p w14:paraId="10F51C86" w14:textId="77777777" w:rsidR="00236F7E" w:rsidRDefault="000E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E74F5" w14:textId="77777777" w:rsidR="00294471" w:rsidRDefault="000E6316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B9B320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EFB" w14:textId="77777777" w:rsidR="00485287" w:rsidRDefault="00485287">
    <w:pPr>
      <w:pStyle w:val="Kopfzeile"/>
    </w:pPr>
  </w:p>
  <w:p w14:paraId="08434F4F" w14:textId="77777777" w:rsidR="00485287" w:rsidRDefault="00485287">
    <w:pPr>
      <w:pStyle w:val="Kopfzeile"/>
    </w:pPr>
  </w:p>
  <w:p w14:paraId="1946414C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72402F" w:rsidRPr="00245018" w14:paraId="61FF0FA6" w14:textId="77777777" w:rsidTr="00A011C3">
      <w:tc>
        <w:tcPr>
          <w:tcW w:w="6096" w:type="dxa"/>
          <w:gridSpan w:val="3"/>
        </w:tcPr>
        <w:p w14:paraId="67DE03AB" w14:textId="77777777" w:rsidR="00294471" w:rsidRPr="007610F2" w:rsidRDefault="000E6316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B3F99E0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72402F" w14:paraId="02FC67B2" w14:textId="77777777" w:rsidTr="00A011C3">
      <w:tc>
        <w:tcPr>
          <w:tcW w:w="993" w:type="dxa"/>
        </w:tcPr>
        <w:p w14:paraId="11083504" w14:textId="77777777" w:rsidR="00294471" w:rsidRDefault="000E6316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00D1DC8" wp14:editId="423C7053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16232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2E6888A" w14:textId="77777777" w:rsidR="00294471" w:rsidRDefault="000E6316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23AE04EF" wp14:editId="6600041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291230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10BE71" w14:textId="77777777" w:rsidR="00294471" w:rsidRPr="002F71A0" w:rsidRDefault="000E6316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24.08.2018</w:t>
          </w:r>
        </w:p>
      </w:tc>
      <w:tc>
        <w:tcPr>
          <w:tcW w:w="7228" w:type="dxa"/>
          <w:gridSpan w:val="2"/>
        </w:tcPr>
        <w:p w14:paraId="5A66EA9D" w14:textId="77777777" w:rsidR="002F71A0" w:rsidRPr="004E3876" w:rsidRDefault="000E6316" w:rsidP="006A3A42">
          <w:pPr>
            <w:pStyle w:val="Empfaenger"/>
            <w:rPr>
              <w:sz w:val="22"/>
              <w:lang w:val="fr-CH"/>
            </w:rPr>
          </w:pPr>
          <w:r w:rsidRPr="004E3876">
            <w:rPr>
              <w:noProof/>
              <w:sz w:val="22"/>
              <w:lang w:val="fr-CH"/>
            </w:rPr>
            <w:t>Ergänzung zur Tagesordnung</w:t>
          </w:r>
        </w:p>
        <w:p w14:paraId="394379A7" w14:textId="77777777" w:rsidR="00294471" w:rsidRPr="004E3876" w:rsidRDefault="000E6316" w:rsidP="006A3A42">
          <w:pPr>
            <w:pStyle w:val="Empfaenger"/>
            <w:rPr>
              <w:sz w:val="22"/>
              <w:lang w:val="fr-CH"/>
            </w:rPr>
          </w:pPr>
          <w:r w:rsidRPr="004E3876">
            <w:rPr>
              <w:noProof/>
              <w:sz w:val="22"/>
              <w:lang w:val="fr-CH"/>
            </w:rPr>
            <w:t>Complément à l'ordre du jour</w:t>
          </w:r>
        </w:p>
        <w:p w14:paraId="6C9ED5BB" w14:textId="77777777" w:rsidR="005E462B" w:rsidRPr="004E3876" w:rsidRDefault="000E6316" w:rsidP="006A3A42">
          <w:pPr>
            <w:pStyle w:val="Empfaenger"/>
            <w:rPr>
              <w:sz w:val="22"/>
              <w:lang w:val="it-CH"/>
            </w:rPr>
          </w:pPr>
          <w:r w:rsidRPr="004E3876">
            <w:rPr>
              <w:noProof/>
              <w:sz w:val="22"/>
              <w:lang w:val="it-CH"/>
            </w:rPr>
            <w:t>Complemento all'ordine del giorno</w:t>
          </w:r>
          <w:r w:rsidR="00294471" w:rsidRPr="004E3876">
            <w:rPr>
              <w:sz w:val="22"/>
              <w:lang w:val="it-CH"/>
            </w:rPr>
            <w:br/>
          </w:r>
          <w:r w:rsidRPr="004E3876">
            <w:rPr>
              <w:noProof/>
              <w:sz w:val="22"/>
              <w:lang w:val="it-CH"/>
            </w:rPr>
            <w:t>Herbstsession 2018</w:t>
          </w:r>
          <w:r w:rsidR="00294471" w:rsidRPr="004E3876">
            <w:rPr>
              <w:sz w:val="22"/>
              <w:lang w:val="it-CH"/>
            </w:rPr>
            <w:br/>
          </w:r>
          <w:r w:rsidRPr="004E3876">
            <w:rPr>
              <w:noProof/>
              <w:sz w:val="22"/>
              <w:lang w:val="it-CH"/>
            </w:rPr>
            <w:t>Session d'automne 2018</w:t>
          </w:r>
          <w:r w:rsidR="00294471" w:rsidRPr="004E3876">
            <w:rPr>
              <w:sz w:val="22"/>
              <w:lang w:val="it-CH"/>
            </w:rPr>
            <w:br/>
          </w:r>
          <w:r w:rsidRPr="004E3876">
            <w:rPr>
              <w:noProof/>
              <w:sz w:val="22"/>
              <w:lang w:val="it-CH"/>
            </w:rPr>
            <w:t>Sessione autunnale 2018</w:t>
          </w:r>
        </w:p>
        <w:p w14:paraId="247A4D83" w14:textId="77777777" w:rsidR="00C74678" w:rsidRPr="002F71A0" w:rsidRDefault="000E6316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19.09.2018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2822C79F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C2A0E67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264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C7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7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4E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2C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1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47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24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8F18044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FF6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28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9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E2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F0F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81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4B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86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C58DB0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525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46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88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EF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0A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05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2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25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43A0F6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F320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4E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C3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5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84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A8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01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E7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4B24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E491B0" w:tentative="1">
      <w:start w:val="1"/>
      <w:numFmt w:val="lowerLetter"/>
      <w:lvlText w:val="%2."/>
      <w:lvlJc w:val="left"/>
      <w:pPr>
        <w:ind w:left="1080" w:hanging="360"/>
      </w:pPr>
    </w:lvl>
    <w:lvl w:ilvl="2" w:tplc="9FCCCB50" w:tentative="1">
      <w:start w:val="1"/>
      <w:numFmt w:val="lowerRoman"/>
      <w:lvlText w:val="%3."/>
      <w:lvlJc w:val="right"/>
      <w:pPr>
        <w:ind w:left="1800" w:hanging="180"/>
      </w:pPr>
    </w:lvl>
    <w:lvl w:ilvl="3" w:tplc="396401D2" w:tentative="1">
      <w:start w:val="1"/>
      <w:numFmt w:val="decimal"/>
      <w:lvlText w:val="%4."/>
      <w:lvlJc w:val="left"/>
      <w:pPr>
        <w:ind w:left="2520" w:hanging="360"/>
      </w:pPr>
    </w:lvl>
    <w:lvl w:ilvl="4" w:tplc="27C4E1DA" w:tentative="1">
      <w:start w:val="1"/>
      <w:numFmt w:val="lowerLetter"/>
      <w:lvlText w:val="%5."/>
      <w:lvlJc w:val="left"/>
      <w:pPr>
        <w:ind w:left="3240" w:hanging="360"/>
      </w:pPr>
    </w:lvl>
    <w:lvl w:ilvl="5" w:tplc="EE52471C" w:tentative="1">
      <w:start w:val="1"/>
      <w:numFmt w:val="lowerRoman"/>
      <w:lvlText w:val="%6."/>
      <w:lvlJc w:val="right"/>
      <w:pPr>
        <w:ind w:left="3960" w:hanging="180"/>
      </w:pPr>
    </w:lvl>
    <w:lvl w:ilvl="6" w:tplc="57FE34FA" w:tentative="1">
      <w:start w:val="1"/>
      <w:numFmt w:val="decimal"/>
      <w:lvlText w:val="%7."/>
      <w:lvlJc w:val="left"/>
      <w:pPr>
        <w:ind w:left="4680" w:hanging="360"/>
      </w:pPr>
    </w:lvl>
    <w:lvl w:ilvl="7" w:tplc="CE9CCAB0" w:tentative="1">
      <w:start w:val="1"/>
      <w:numFmt w:val="lowerLetter"/>
      <w:lvlText w:val="%8."/>
      <w:lvlJc w:val="left"/>
      <w:pPr>
        <w:ind w:left="5400" w:hanging="360"/>
      </w:pPr>
    </w:lvl>
    <w:lvl w:ilvl="8" w:tplc="47E825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F9EC39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34A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6C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4C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0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06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6B8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A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2D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037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316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36F7E"/>
    <w:rsid w:val="00242349"/>
    <w:rsid w:val="00242C91"/>
    <w:rsid w:val="00245018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3876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23EA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2AD5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02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C14B2A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74087" TargetMode="External"/><Relationship Id="rId18" Type="http://schemas.openxmlformats.org/officeDocument/2006/relationships/hyperlink" Target="https://www.parlament.ch/de/ratsbetrieb/suche-curia-vista/geschaeft?AffairId=20174268" TargetMode="External"/><Relationship Id="rId26" Type="http://schemas.openxmlformats.org/officeDocument/2006/relationships/hyperlink" Target="https://www.parlament.ch/de/ratsbetrieb/suche-curia-vista/geschaeft?AffairId=20163880" TargetMode="External"/><Relationship Id="rId39" Type="http://schemas.openxmlformats.org/officeDocument/2006/relationships/hyperlink" Target="https://www.parlament.ch/de/ratsbetrieb/suche-curia-vista/geschaeft?AffairId=201640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3810" TargetMode="External"/><Relationship Id="rId34" Type="http://schemas.openxmlformats.org/officeDocument/2006/relationships/hyperlink" Target="https://www.parlament.ch/de/ratsbetrieb/suche-curia-vista/geschaeft?AffairId=20164023" TargetMode="External"/><Relationship Id="rId42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74114" TargetMode="External"/><Relationship Id="rId25" Type="http://schemas.openxmlformats.org/officeDocument/2006/relationships/hyperlink" Target="https://www.parlament.ch/de/ratsbetrieb/suche-curia-vista/geschaeft?AffairId=20163843" TargetMode="External"/><Relationship Id="rId33" Type="http://schemas.openxmlformats.org/officeDocument/2006/relationships/hyperlink" Target="https://www.parlament.ch/de/ratsbetrieb/suche-curia-vista/geschaeft?AffairId=20164013" TargetMode="External"/><Relationship Id="rId38" Type="http://schemas.openxmlformats.org/officeDocument/2006/relationships/hyperlink" Target="https://www.parlament.ch/de/ratsbetrieb/suche-curia-vista/geschaeft?AffairId=20164049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113" TargetMode="External"/><Relationship Id="rId20" Type="http://schemas.openxmlformats.org/officeDocument/2006/relationships/hyperlink" Target="https://www.parlament.ch/de/ratsbetrieb/suche-curia-vista/geschaeft?AffairId=20163796" TargetMode="External"/><Relationship Id="rId29" Type="http://schemas.openxmlformats.org/officeDocument/2006/relationships/hyperlink" Target="https://www.parlament.ch/de/ratsbetrieb/suche-curia-vista/geschaeft?AffairId=20163949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63842" TargetMode="External"/><Relationship Id="rId32" Type="http://schemas.openxmlformats.org/officeDocument/2006/relationships/hyperlink" Target="https://www.parlament.ch/de/ratsbetrieb/suche-curia-vista/geschaeft?AffairId=20163955" TargetMode="External"/><Relationship Id="rId37" Type="http://schemas.openxmlformats.org/officeDocument/2006/relationships/hyperlink" Target="https://www.parlament.ch/de/ratsbetrieb/suche-curia-vista/geschaeft?AffairId=20164045" TargetMode="External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4112" TargetMode="External"/><Relationship Id="rId23" Type="http://schemas.openxmlformats.org/officeDocument/2006/relationships/hyperlink" Target="https://www.parlament.ch/de/ratsbetrieb/suche-curia-vista/geschaeft?AffairId=20163822" TargetMode="External"/><Relationship Id="rId28" Type="http://schemas.openxmlformats.org/officeDocument/2006/relationships/hyperlink" Target="https://www.parlament.ch/de/ratsbetrieb/suche-curia-vista/geschaeft?AffairId=20163948" TargetMode="External"/><Relationship Id="rId36" Type="http://schemas.openxmlformats.org/officeDocument/2006/relationships/hyperlink" Target="https://www.parlament.ch/de/ratsbetrieb/suche-curia-vista/geschaeft?AffairId=20164044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4308" TargetMode="External"/><Relationship Id="rId31" Type="http://schemas.openxmlformats.org/officeDocument/2006/relationships/hyperlink" Target="https://www.parlament.ch/de/ratsbetrieb/suche-curia-vista/geschaeft?AffairId=20163954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74111" TargetMode="External"/><Relationship Id="rId22" Type="http://schemas.openxmlformats.org/officeDocument/2006/relationships/hyperlink" Target="https://www.parlament.ch/de/ratsbetrieb/suche-curia-vista/geschaeft?AffairId=20163812" TargetMode="External"/><Relationship Id="rId27" Type="http://schemas.openxmlformats.org/officeDocument/2006/relationships/hyperlink" Target="https://www.parlament.ch/de/ratsbetrieb/suche-curia-vista/geschaeft?AffairId=20163881" TargetMode="External"/><Relationship Id="rId30" Type="http://schemas.openxmlformats.org/officeDocument/2006/relationships/hyperlink" Target="https://www.parlament.ch/de/ratsbetrieb/suche-curia-vista/geschaeft?AffairId=20163950" TargetMode="External"/><Relationship Id="rId35" Type="http://schemas.openxmlformats.org/officeDocument/2006/relationships/hyperlink" Target="https://www.parlament.ch/de/ratsbetrieb/suche-curia-vista/geschaeft?AffairId=20164035" TargetMode="External"/><Relationship Id="rId4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Create a new document." ma:contentTypeScope="" ma:versionID="c0fb760e7b60f9a89f7eba42e262c5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III/Vorstosslisten--Listes des interventions</Aktenzeichen>
    <Teildossier xmlns="673932bc-7c50-4e93-afe1-7c692330eb19">2018 III N</Teildossier>
    <e-parl xmlns="673932bc-7c50-4e93-afe1-7c692330eb19">true</e-parl>
    <Autor xmlns="673932bc-7c50-4e93-afe1-7c692330eb19">Stadtmann Renate PARL INT</Autor>
    <Dokumentendatum xmlns="673932bc-7c50-4e93-afe1-7c692330eb19">2017-02-19T23:00:00+00:00</Dokumentendatum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1768-0612-465F-B17F-E4FDAAEFAE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266B02-E336-4044-8010-1FD80D3E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D550F-B795-43DE-B25F-AC822BAABD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4309B1-48E3-4544-9D91-2DB50027FD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3F58F2-67F3-43F8-A2BE-AF5E6805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11047</Characters>
  <Application>Microsoft Office Word</Application>
  <DocSecurity>0</DocSecurity>
  <Lines>92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EDI -- Interventions parlementaires relevant du DFI -- Interventi parlamentari del DFI</vt:lpstr>
      <vt:lpstr>Sessionsplanung - Vorlage Ergänzung zur Tagesordnung</vt:lpstr>
      <vt:lpstr>1</vt:lpstr>
    </vt:vector>
  </TitlesOfParts>
  <Company>Parlamentsdienste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 -- Interventions parlementaires relevant du DFI -- Interventi parlamentari del DFI</dc:title>
  <dc:subject/>
  <dc:creator>Zülli Margaret</dc:creator>
  <cp:keywords/>
  <dc:description/>
  <cp:lastModifiedBy>Brügger Karin PARL INT</cp:lastModifiedBy>
  <cp:revision>5</cp:revision>
  <cp:lastPrinted>2016-10-27T15:51:00Z</cp:lastPrinted>
  <dcterms:created xsi:type="dcterms:W3CDTF">2018-08-24T14:15:00Z</dcterms:created>
  <dcterms:modified xsi:type="dcterms:W3CDTF">2018-09-18T11:19:00Z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0x0101006F7700D8DF1953488F58F32AB4E7CBB30100624E25BDA115AF49937B5AF2ECD76563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