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6F09B" w14:textId="77777777" w:rsidR="00976B30" w:rsidRPr="003A77EA" w:rsidRDefault="00976B30" w:rsidP="003A77EA">
      <w:bookmarkStart w:id="0" w:name="b50ea204-2310-44f3-b95f-a94600e7867b"/>
      <w:bookmarkStart w:id="1" w:name="_GoBack"/>
      <w:bookmarkEnd w:id="0"/>
      <w:bookmarkEnd w:id="1"/>
    </w:p>
    <w:p w14:paraId="24393564" w14:textId="77777777" w:rsidR="00864D75" w:rsidRDefault="00994047">
      <w:r>
        <w:rPr>
          <w:rFonts w:eastAsia="Arial" w:cs="Arial"/>
          <w:b/>
          <w:sz w:val="20"/>
        </w:rPr>
        <w:t>Parlamentarische Vorstösse in Kategorie IV</w:t>
      </w:r>
    </w:p>
    <w:p w14:paraId="41C1F0F4" w14:textId="77777777" w:rsidR="00864D75" w:rsidRDefault="00994047">
      <w:r>
        <w:rPr>
          <w:rFonts w:eastAsia="Arial" w:cs="Arial"/>
          <w:b/>
          <w:sz w:val="20"/>
        </w:rPr>
        <w:t>Interventions parlementaires de catégorie IV</w:t>
      </w:r>
    </w:p>
    <w:p w14:paraId="4845A040" w14:textId="77777777" w:rsidR="00864D75" w:rsidRDefault="00994047">
      <w:r>
        <w:rPr>
          <w:rFonts w:eastAsia="Arial" w:cs="Arial"/>
          <w:b/>
          <w:sz w:val="20"/>
        </w:rPr>
        <w:t>Interventi della categoria IV</w:t>
      </w:r>
    </w:p>
    <w:p w14:paraId="32218866" w14:textId="77777777" w:rsidR="00864D75" w:rsidRDefault="00864D75"/>
    <w:p w14:paraId="4B7A8007" w14:textId="77777777" w:rsidR="00864D75" w:rsidRDefault="00864D75"/>
    <w:p w14:paraId="358E779E" w14:textId="77777777" w:rsidR="00864D75" w:rsidRDefault="00994047">
      <w:r>
        <w:rPr>
          <w:rFonts w:eastAsia="Arial" w:cs="Arial"/>
          <w:b/>
          <w:sz w:val="20"/>
        </w:rPr>
        <w:t>Departement für Wirtschaft, Bildung und Forschung</w:t>
      </w:r>
    </w:p>
    <w:p w14:paraId="358FB188" w14:textId="77777777" w:rsidR="00864D75" w:rsidRDefault="00994047">
      <w:r>
        <w:rPr>
          <w:rFonts w:eastAsia="Arial" w:cs="Arial"/>
          <w:b/>
          <w:sz w:val="20"/>
        </w:rPr>
        <w:t>Département de l'économie, de la formation et de la recherche</w:t>
      </w:r>
    </w:p>
    <w:p w14:paraId="649A6CAB" w14:textId="77777777" w:rsidR="00864D75" w:rsidRDefault="00994047">
      <w:r>
        <w:rPr>
          <w:rFonts w:eastAsia="Arial" w:cs="Arial"/>
          <w:b/>
          <w:sz w:val="20"/>
        </w:rPr>
        <w:t xml:space="preserve">Dipartimento </w:t>
      </w:r>
      <w:r>
        <w:rPr>
          <w:rFonts w:eastAsia="Arial" w:cs="Arial"/>
          <w:b/>
          <w:sz w:val="20"/>
        </w:rPr>
        <w:t>dell'economia, della formazione e della ricerca</w:t>
      </w:r>
    </w:p>
    <w:p w14:paraId="1347DA27" w14:textId="77777777" w:rsidR="00864D75" w:rsidRDefault="00864D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735"/>
        <w:gridCol w:w="831"/>
        <w:gridCol w:w="1022"/>
        <w:gridCol w:w="855"/>
        <w:gridCol w:w="2129"/>
      </w:tblGrid>
      <w:tr w:rsidR="00864D75" w14:paraId="2029852B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688D193" w14:textId="77777777" w:rsidR="00864D75" w:rsidRDefault="00994047">
            <w:r>
              <w:rPr>
                <w:rFonts w:eastAsia="Arial" w:cs="Arial"/>
                <w:b/>
                <w:sz w:val="12"/>
              </w:rPr>
              <w:t>Nr.</w:t>
            </w:r>
          </w:p>
          <w:p w14:paraId="09DCD237" w14:textId="77777777" w:rsidR="00864D75" w:rsidRDefault="00994047">
            <w:r>
              <w:rPr>
                <w:rFonts w:eastAsia="Arial" w:cs="Arial"/>
                <w:b/>
                <w:sz w:val="12"/>
              </w:rPr>
              <w:t>No.</w:t>
            </w:r>
          </w:p>
          <w:p w14:paraId="77794B57" w14:textId="77777777" w:rsidR="00864D75" w:rsidRDefault="00994047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34C2DC3" w14:textId="77777777" w:rsidR="00864D75" w:rsidRDefault="00994047">
            <w:r>
              <w:rPr>
                <w:rFonts w:eastAsia="Arial" w:cs="Arial"/>
                <w:b/>
                <w:sz w:val="12"/>
              </w:rPr>
              <w:t>Rat</w:t>
            </w:r>
          </w:p>
          <w:p w14:paraId="1C844DB6" w14:textId="77777777" w:rsidR="00864D75" w:rsidRDefault="00994047">
            <w:r>
              <w:rPr>
                <w:rFonts w:eastAsia="Arial" w:cs="Arial"/>
                <w:b/>
                <w:sz w:val="12"/>
              </w:rPr>
              <w:t>Cons.</w:t>
            </w:r>
          </w:p>
          <w:p w14:paraId="1AA5F79E" w14:textId="77777777" w:rsidR="00864D75" w:rsidRDefault="00994047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C19313A" w14:textId="77777777" w:rsidR="00864D75" w:rsidRDefault="00994047">
            <w:r>
              <w:rPr>
                <w:rFonts w:eastAsia="Arial" w:cs="Arial"/>
                <w:b/>
                <w:sz w:val="12"/>
              </w:rPr>
              <w:t>Geschäftstitel</w:t>
            </w:r>
          </w:p>
          <w:p w14:paraId="1D826D31" w14:textId="77777777" w:rsidR="00864D75" w:rsidRDefault="00994047">
            <w:r>
              <w:rPr>
                <w:rFonts w:eastAsia="Arial" w:cs="Arial"/>
                <w:b/>
                <w:sz w:val="12"/>
              </w:rPr>
              <w:t>Titre de l'objet</w:t>
            </w:r>
          </w:p>
          <w:p w14:paraId="2FA3B2AA" w14:textId="77777777" w:rsidR="00864D75" w:rsidRDefault="00994047">
            <w:r>
              <w:rPr>
                <w:rFonts w:eastAsia="Arial" w:cs="Arial"/>
                <w:b/>
                <w:sz w:val="12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609F0A3" w14:textId="77777777" w:rsidR="00864D75" w:rsidRDefault="00994047">
            <w:r>
              <w:rPr>
                <w:rFonts w:eastAsia="Arial" w:cs="Arial"/>
                <w:b/>
                <w:sz w:val="12"/>
              </w:rPr>
              <w:t>Sprecher/in</w:t>
            </w:r>
          </w:p>
          <w:p w14:paraId="36615EA1" w14:textId="77777777" w:rsidR="00864D75" w:rsidRDefault="00994047">
            <w:r>
              <w:rPr>
                <w:rFonts w:eastAsia="Arial" w:cs="Arial"/>
                <w:b/>
                <w:sz w:val="12"/>
              </w:rPr>
              <w:t>Porte-parole</w:t>
            </w:r>
          </w:p>
          <w:p w14:paraId="50780FEB" w14:textId="77777777" w:rsidR="00864D75" w:rsidRDefault="00994047">
            <w:r>
              <w:rPr>
                <w:rFonts w:eastAsia="Arial" w:cs="Arial"/>
                <w:b/>
                <w:sz w:val="12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9078483" w14:textId="77777777" w:rsidR="00864D75" w:rsidRDefault="00994047">
            <w:r>
              <w:rPr>
                <w:rFonts w:eastAsia="Arial" w:cs="Arial"/>
                <w:b/>
                <w:sz w:val="12"/>
              </w:rPr>
              <w:t>Bekämpft durch</w:t>
            </w:r>
          </w:p>
          <w:p w14:paraId="20735CC6" w14:textId="77777777" w:rsidR="00864D75" w:rsidRDefault="00994047">
            <w:r>
              <w:rPr>
                <w:rFonts w:eastAsia="Arial" w:cs="Arial"/>
                <w:b/>
                <w:sz w:val="12"/>
              </w:rPr>
              <w:t>Combattu par</w:t>
            </w:r>
          </w:p>
          <w:p w14:paraId="04BAE0D7" w14:textId="77777777" w:rsidR="00864D75" w:rsidRDefault="00994047">
            <w:r>
              <w:rPr>
                <w:rFonts w:eastAsia="Arial" w:cs="Arial"/>
                <w:b/>
                <w:sz w:val="12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0504178" w14:textId="77777777" w:rsidR="00864D75" w:rsidRDefault="00994047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71EC5642" w14:textId="77777777" w:rsidR="00864D75" w:rsidRDefault="00994047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12B60EA0" w14:textId="77777777" w:rsidR="00864D75" w:rsidRDefault="00994047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D5BD249" w14:textId="77777777" w:rsidR="00864D75" w:rsidRDefault="00994047">
            <w:r>
              <w:rPr>
                <w:rFonts w:eastAsia="Arial" w:cs="Arial"/>
                <w:b/>
                <w:sz w:val="12"/>
              </w:rPr>
              <w:t xml:space="preserve">Mit Antrag </w:t>
            </w:r>
            <w:r>
              <w:rPr>
                <w:rFonts w:eastAsia="Arial" w:cs="Arial"/>
                <w:b/>
                <w:sz w:val="12"/>
              </w:rPr>
              <w:t>einverstanden **</w:t>
            </w:r>
          </w:p>
          <w:p w14:paraId="769F2344" w14:textId="77777777" w:rsidR="00864D75" w:rsidRDefault="00994047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5218E582" w14:textId="77777777" w:rsidR="00864D75" w:rsidRDefault="00994047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864D75" w14:paraId="054E7F9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E68D66" w14:textId="77777777" w:rsidR="00864D75" w:rsidRDefault="00994047">
            <w:pPr>
              <w:pStyle w:val="Normal0"/>
            </w:pPr>
            <w:hyperlink r:id="rId13" w:history="1">
              <w:r>
                <w:rPr>
                  <w:b/>
                  <w:bCs/>
                  <w:color w:val="0000EE"/>
                  <w:u w:val="single" w:color="0000EE"/>
                </w:rPr>
                <w:t>17.4059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CB6688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295F94" w14:textId="77777777" w:rsidR="00864D75" w:rsidRDefault="00994047">
            <w:r>
              <w:rPr>
                <w:rFonts w:eastAsia="Arial" w:cs="Arial"/>
              </w:rPr>
              <w:t>Po. Thorens Goumaz. Schrittweiser Ausstieg aus der Verwendun</w:t>
            </w:r>
            <w:r>
              <w:rPr>
                <w:rFonts w:eastAsia="Arial" w:cs="Arial"/>
              </w:rPr>
              <w:t>g von Glyphosat. Zweckmässigkeit und Modalitäten</w:t>
            </w:r>
          </w:p>
          <w:p w14:paraId="2A446119" w14:textId="77777777" w:rsidR="00864D75" w:rsidRDefault="00994047">
            <w:r>
              <w:rPr>
                <w:rFonts w:eastAsia="Arial" w:cs="Arial"/>
              </w:rPr>
              <w:t>Po. Thorens Goumaz. Utilisation du glyphosate. Etudier l'opportunité et les modalités d'un plan de sortie progressive</w:t>
            </w:r>
          </w:p>
          <w:p w14:paraId="1C4DB5A1" w14:textId="77777777" w:rsidR="00864D75" w:rsidRDefault="00994047">
            <w:r>
              <w:rPr>
                <w:rFonts w:eastAsia="Arial" w:cs="Arial"/>
              </w:rPr>
              <w:t xml:space="preserve">Po. Thorens Goumaz. Studiare la fattibilità e le modalità di un piano per l'abbandono </w:t>
            </w:r>
            <w:r>
              <w:rPr>
                <w:rFonts w:eastAsia="Arial" w:cs="Arial"/>
              </w:rPr>
              <w:t>progressivo del glifosato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3DA825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68784C" w14:textId="77777777" w:rsidR="00864D75" w:rsidRDefault="00994047">
            <w:r>
              <w:rPr>
                <w:rFonts w:eastAsia="Arial" w:cs="Arial"/>
              </w:rPr>
              <w:t>Dettling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DBC1F9" w14:textId="77777777" w:rsidR="00864D75" w:rsidRDefault="00994047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AD1013" w14:textId="77777777" w:rsidR="00864D75" w:rsidRDefault="00864D75"/>
        </w:tc>
      </w:tr>
      <w:tr w:rsidR="00864D75" w14:paraId="1454B8E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81CA21" w14:textId="77777777" w:rsidR="00864D75" w:rsidRDefault="00994047">
            <w:pPr>
              <w:pStyle w:val="Normal1"/>
            </w:pPr>
            <w:hyperlink r:id="rId14" w:history="1">
              <w:r>
                <w:rPr>
                  <w:b/>
                  <w:bCs/>
                  <w:color w:val="0000EE"/>
                  <w:u w:val="single" w:color="0000EE"/>
                </w:rPr>
                <w:t>16.3658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341AA6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EF10CB" w14:textId="77777777" w:rsidR="00864D75" w:rsidRDefault="00994047">
            <w:r>
              <w:rPr>
                <w:rFonts w:eastAsia="Arial" w:cs="Arial"/>
              </w:rPr>
              <w:t>Po. Béglé. Schaffung einer Ausbildung zur Fab-Lab-Managerin, zum Fab-Lab-Manager</w:t>
            </w:r>
          </w:p>
          <w:p w14:paraId="7C642850" w14:textId="77777777" w:rsidR="00864D75" w:rsidRDefault="00994047">
            <w:r>
              <w:rPr>
                <w:rFonts w:eastAsia="Arial" w:cs="Arial"/>
              </w:rPr>
              <w:t xml:space="preserve">Po. Béglé. Soutenir la </w:t>
            </w:r>
            <w:r>
              <w:rPr>
                <w:rFonts w:eastAsia="Arial" w:cs="Arial"/>
              </w:rPr>
              <w:t>création d'une formation de "fablab manager"</w:t>
            </w:r>
          </w:p>
          <w:p w14:paraId="296B8CD6" w14:textId="77777777" w:rsidR="00864D75" w:rsidRDefault="00994047">
            <w:r>
              <w:rPr>
                <w:rFonts w:eastAsia="Arial" w:cs="Arial"/>
              </w:rPr>
              <w:t>Po. Béglé. Promuovere la creazione di una formazione per responsabili "Fab Lab"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06A651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272A3A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8B9A68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AF6F7B" w14:textId="77777777" w:rsidR="00864D75" w:rsidRDefault="00864D75"/>
        </w:tc>
      </w:tr>
      <w:tr w:rsidR="00864D75" w14:paraId="559BFE2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4602BC" w14:textId="77777777" w:rsidR="00864D75" w:rsidRDefault="00994047">
            <w:pPr>
              <w:pStyle w:val="Normal2"/>
            </w:pPr>
            <w:hyperlink r:id="rId15" w:history="1">
              <w:r>
                <w:rPr>
                  <w:b/>
                  <w:bCs/>
                  <w:color w:val="0000EE"/>
                  <w:u w:val="single" w:color="0000EE"/>
                </w:rPr>
                <w:t>16.3691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E39C18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E82E98" w14:textId="77777777" w:rsidR="00864D75" w:rsidRDefault="00994047">
            <w:r>
              <w:rPr>
                <w:rFonts w:eastAsia="Arial" w:cs="Arial"/>
              </w:rPr>
              <w:t>Po. Béglé. Un</w:t>
            </w:r>
            <w:r>
              <w:rPr>
                <w:rFonts w:eastAsia="Arial" w:cs="Arial"/>
              </w:rPr>
              <w:t>terstützung von Cleantech- und anderen KMU bei der Internationalisierung durch die Beibehaltung des vom Parlament zugesprochenen Budgets für Switzerland Global Enterprise</w:t>
            </w:r>
          </w:p>
          <w:p w14:paraId="315049F2" w14:textId="77777777" w:rsidR="00864D75" w:rsidRDefault="00994047">
            <w:r>
              <w:rPr>
                <w:rFonts w:eastAsia="Arial" w:cs="Arial"/>
              </w:rPr>
              <w:t>Po. Béglé. Soutien à l'internationalisation des PME "cleantech" et autres par le main</w:t>
            </w:r>
            <w:r>
              <w:rPr>
                <w:rFonts w:eastAsia="Arial" w:cs="Arial"/>
              </w:rPr>
              <w:t>tien du budget accordé à Switzerland Global Enterprise tel que souhaité par le Parlement</w:t>
            </w:r>
          </w:p>
          <w:p w14:paraId="7031A2C0" w14:textId="77777777" w:rsidR="00864D75" w:rsidRDefault="00994047">
            <w:r>
              <w:rPr>
                <w:rFonts w:eastAsia="Arial" w:cs="Arial"/>
              </w:rPr>
              <w:t xml:space="preserve">Po. Béglé. Sostenere l'internazionalizzazione delle PMI Cleantech e di altre imprese mantenendo il budget concesso a Switzerland Global Enterprise come auspicato dal </w:t>
            </w:r>
            <w:r>
              <w:rPr>
                <w:rFonts w:eastAsia="Arial" w:cs="Arial"/>
              </w:rPr>
              <w:t>Parlamento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3D97C9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F4D38F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64F11C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82A90B" w14:textId="77777777" w:rsidR="00864D75" w:rsidRDefault="00864D75"/>
        </w:tc>
      </w:tr>
      <w:tr w:rsidR="00864D75" w14:paraId="0EA6CCB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724BB3" w14:textId="77777777" w:rsidR="00864D75" w:rsidRDefault="00994047">
            <w:pPr>
              <w:pStyle w:val="Normal3"/>
            </w:pPr>
            <w:hyperlink r:id="rId16" w:history="1">
              <w:r>
                <w:rPr>
                  <w:b/>
                  <w:bCs/>
                  <w:color w:val="0000EE"/>
                  <w:u w:val="single" w:color="0000EE"/>
                </w:rPr>
                <w:t>16.3729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CF05F1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23C851" w14:textId="77777777" w:rsidR="00864D75" w:rsidRDefault="00994047">
            <w:r>
              <w:rPr>
                <w:rFonts w:eastAsia="Arial" w:cs="Arial"/>
              </w:rPr>
              <w:t>Mo. Fraktion S. Fehlende Fachkräfte selber ausbilden statt Kontingente erhöhen</w:t>
            </w:r>
          </w:p>
          <w:p w14:paraId="13C89622" w14:textId="77777777" w:rsidR="00864D75" w:rsidRDefault="00994047">
            <w:r>
              <w:rPr>
                <w:rFonts w:eastAsia="Arial" w:cs="Arial"/>
              </w:rPr>
              <w:t>Mo. Groupe S. Pénurie de main-d'oeuvre. La Suiss</w:t>
            </w:r>
            <w:r>
              <w:rPr>
                <w:rFonts w:eastAsia="Arial" w:cs="Arial"/>
              </w:rPr>
              <w:t>e doit former elle-même les spécialistes dont elle a besoin au lieu d'augmenter les contingents</w:t>
            </w:r>
          </w:p>
          <w:p w14:paraId="11344D81" w14:textId="77777777" w:rsidR="00864D75" w:rsidRDefault="00994047">
            <w:r>
              <w:rPr>
                <w:rFonts w:eastAsia="Arial" w:cs="Arial"/>
              </w:rPr>
              <w:t>Mo. Gruppo S. Formare i professionisti in loco invece di aumentare i contingenti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8DF55A" w14:textId="77777777" w:rsidR="00864D75" w:rsidRDefault="00994047">
            <w:r>
              <w:rPr>
                <w:rFonts w:eastAsia="Arial" w:cs="Arial"/>
              </w:rPr>
              <w:t>Munz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0A4CF8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37A6AC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0219DA" w14:textId="77777777" w:rsidR="00864D75" w:rsidRDefault="00864D75"/>
        </w:tc>
      </w:tr>
      <w:tr w:rsidR="00864D75" w14:paraId="03D8E29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074598" w14:textId="77777777" w:rsidR="00864D75" w:rsidRDefault="00994047">
            <w:pPr>
              <w:pStyle w:val="Normal4"/>
            </w:pPr>
            <w:hyperlink r:id="rId17" w:history="1">
              <w:r>
                <w:rPr>
                  <w:b/>
                  <w:bCs/>
                  <w:color w:val="0000EE"/>
                  <w:u w:val="single" w:color="0000EE"/>
                </w:rPr>
                <w:t>16.3730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05A0E7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FA78BC" w14:textId="77777777" w:rsidR="00864D75" w:rsidRDefault="00994047">
            <w:r>
              <w:rPr>
                <w:rFonts w:eastAsia="Arial" w:cs="Arial"/>
              </w:rPr>
              <w:t>Mo. Marti. Fachkräfte-Initiative. Erhöhung des Frauenanteils in den ICT-Berufen</w:t>
            </w:r>
          </w:p>
          <w:p w14:paraId="3FF6B4B1" w14:textId="77777777" w:rsidR="00864D75" w:rsidRDefault="00994047">
            <w:r>
              <w:rPr>
                <w:rFonts w:eastAsia="Arial" w:cs="Arial"/>
              </w:rPr>
              <w:t>Mo. Marti. Initiative visant à combattre la pénurie de personnel</w:t>
            </w:r>
            <w:r>
              <w:rPr>
                <w:rFonts w:eastAsia="Arial" w:cs="Arial"/>
              </w:rPr>
              <w:t xml:space="preserve"> qualifié. Augmenter la part de femmes dans les métiers de l'informatique</w:t>
            </w:r>
          </w:p>
          <w:p w14:paraId="767EAF75" w14:textId="77777777" w:rsidR="00864D75" w:rsidRDefault="00994047">
            <w:r>
              <w:rPr>
                <w:rFonts w:eastAsia="Arial" w:cs="Arial"/>
              </w:rPr>
              <w:t>Mo. Marti. Iniziativa sul personale qualificato. Aumentare la presenza femminile nelle professioni TIC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1E0E71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1CF778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4E7827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646DE7" w14:textId="77777777" w:rsidR="00864D75" w:rsidRDefault="00864D75"/>
        </w:tc>
      </w:tr>
      <w:tr w:rsidR="00864D75" w14:paraId="119B678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7A03D0" w14:textId="77777777" w:rsidR="00864D75" w:rsidRDefault="00994047">
            <w:pPr>
              <w:pStyle w:val="Normal5"/>
            </w:pPr>
            <w:hyperlink r:id="rId18" w:history="1">
              <w:r>
                <w:rPr>
                  <w:b/>
                  <w:bCs/>
                  <w:color w:val="0000EE"/>
                  <w:u w:val="single" w:color="0000EE"/>
                </w:rPr>
                <w:t>16.3830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F1228D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C7227B" w14:textId="77777777" w:rsidR="00864D75" w:rsidRDefault="00994047">
            <w:r>
              <w:rPr>
                <w:rFonts w:eastAsia="Arial" w:cs="Arial"/>
              </w:rPr>
              <w:t>Mo. Page. Anerkennung und Berufsbildung für Personen, die sich um Betagte und Menschen mit Behinderungen kümmern</w:t>
            </w:r>
          </w:p>
          <w:p w14:paraId="5082CFC7" w14:textId="77777777" w:rsidR="00864D75" w:rsidRDefault="00994047">
            <w:r>
              <w:rPr>
                <w:rFonts w:eastAsia="Arial" w:cs="Arial"/>
              </w:rPr>
              <w:t xml:space="preserve">Mo. Page. Reconnaissance et formation professionnelle pour les personnes s'occupant de personnes âgées </w:t>
            </w:r>
            <w:r>
              <w:rPr>
                <w:rFonts w:eastAsia="Arial" w:cs="Arial"/>
              </w:rPr>
              <w:t>et/ou handicapées</w:t>
            </w:r>
          </w:p>
          <w:p w14:paraId="4569F250" w14:textId="77777777" w:rsidR="00864D75" w:rsidRDefault="00994047">
            <w:r>
              <w:rPr>
                <w:rFonts w:eastAsia="Arial" w:cs="Arial"/>
              </w:rPr>
              <w:t>Mo. Page. Riconoscimento e formazione professionale delle persone che si prendono cura di anziani o disabili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81CBEB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78BC94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E75B2C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A185EC" w14:textId="77777777" w:rsidR="00864D75" w:rsidRDefault="00864D75"/>
        </w:tc>
      </w:tr>
      <w:tr w:rsidR="00864D75" w14:paraId="6DB20A3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DF9A1C" w14:textId="77777777" w:rsidR="00864D75" w:rsidRDefault="00994047">
            <w:pPr>
              <w:pStyle w:val="Normal6"/>
            </w:pPr>
            <w:hyperlink r:id="rId19" w:history="1">
              <w:r>
                <w:rPr>
                  <w:b/>
                  <w:bCs/>
                  <w:color w:val="0000EE"/>
                  <w:u w:val="single" w:color="0000EE"/>
                </w:rPr>
                <w:t>16.3867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27E582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9C950C" w14:textId="77777777" w:rsidR="00864D75" w:rsidRDefault="00994047">
            <w:r>
              <w:rPr>
                <w:rFonts w:eastAsia="Arial" w:cs="Arial"/>
              </w:rPr>
              <w:t xml:space="preserve">Mo. </w:t>
            </w:r>
            <w:r>
              <w:rPr>
                <w:rFonts w:eastAsia="Arial" w:cs="Arial"/>
              </w:rPr>
              <w:t>Müller-Altermatt. Care-Arbeit und Arbeitsanforderungen vereinbaren</w:t>
            </w:r>
          </w:p>
          <w:p w14:paraId="4D0EF1FB" w14:textId="77777777" w:rsidR="00864D75" w:rsidRDefault="00994047">
            <w:r>
              <w:rPr>
                <w:rFonts w:eastAsia="Arial" w:cs="Arial"/>
              </w:rPr>
              <w:t>Mo. Müller-Altermatt. Tenir compte des contraintes qu'imposent le travail de "care" dans la recherche d'un emploi</w:t>
            </w:r>
          </w:p>
          <w:p w14:paraId="51661781" w14:textId="77777777" w:rsidR="00864D75" w:rsidRDefault="00994047">
            <w:r>
              <w:rPr>
                <w:rFonts w:eastAsia="Arial" w:cs="Arial"/>
              </w:rPr>
              <w:t>Mo. Müller-Altermatt. Conciliare l'attività di assistenza con le esigenze d</w:t>
            </w:r>
            <w:r>
              <w:rPr>
                <w:rFonts w:eastAsia="Arial" w:cs="Arial"/>
              </w:rPr>
              <w:t>el mondo del lavoro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A08A3A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E3AF29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C37471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56BD88" w14:textId="77777777" w:rsidR="00864D75" w:rsidRDefault="00864D75"/>
        </w:tc>
      </w:tr>
      <w:tr w:rsidR="00864D75" w14:paraId="0FD5BD7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3F7523" w14:textId="77777777" w:rsidR="00864D75" w:rsidRDefault="00994047">
            <w:pPr>
              <w:pStyle w:val="Normal7"/>
            </w:pPr>
            <w:hyperlink r:id="rId20" w:history="1">
              <w:r>
                <w:rPr>
                  <w:b/>
                  <w:bCs/>
                  <w:color w:val="0000EE"/>
                  <w:u w:val="single" w:color="0000EE"/>
                </w:rPr>
                <w:t>16.3882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7DBBB9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977348" w14:textId="77777777" w:rsidR="00864D75" w:rsidRDefault="00994047">
            <w:r>
              <w:rPr>
                <w:rFonts w:eastAsia="Arial" w:cs="Arial"/>
              </w:rPr>
              <w:t>Mo. Jans. Anpassung der Versorgungssicherheitsbeiträge</w:t>
            </w:r>
          </w:p>
          <w:p w14:paraId="662E9182" w14:textId="77777777" w:rsidR="00864D75" w:rsidRDefault="00994047">
            <w:r>
              <w:rPr>
                <w:rFonts w:eastAsia="Arial" w:cs="Arial"/>
              </w:rPr>
              <w:t xml:space="preserve">Mo. Jans. Sécurité de l'approvisionnement. Adapter les </w:t>
            </w:r>
            <w:r>
              <w:rPr>
                <w:rFonts w:eastAsia="Arial" w:cs="Arial"/>
              </w:rPr>
              <w:t>contributions</w:t>
            </w:r>
          </w:p>
          <w:p w14:paraId="239107E9" w14:textId="77777777" w:rsidR="00864D75" w:rsidRDefault="00994047">
            <w:r>
              <w:rPr>
                <w:rFonts w:eastAsia="Arial" w:cs="Arial"/>
              </w:rPr>
              <w:t>Mo. Jans. Adeguamento dei contributi per la sicurezza dell'approvvigionamento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E94DC3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58FCB1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E2FDBF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2D745B" w14:textId="77777777" w:rsidR="00864D75" w:rsidRDefault="00864D75"/>
        </w:tc>
      </w:tr>
      <w:tr w:rsidR="00864D75" w14:paraId="76E53A1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D197F5" w14:textId="77777777" w:rsidR="00864D75" w:rsidRDefault="00994047">
            <w:pPr>
              <w:pStyle w:val="Normal8"/>
            </w:pPr>
            <w:hyperlink r:id="rId21" w:history="1">
              <w:r>
                <w:rPr>
                  <w:b/>
                  <w:bCs/>
                  <w:color w:val="0000EE"/>
                  <w:u w:val="single" w:color="0000EE"/>
                </w:rPr>
                <w:t>16.3884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BF47CE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326D58" w14:textId="77777777" w:rsidR="00864D75" w:rsidRDefault="00994047">
            <w:r>
              <w:rPr>
                <w:rFonts w:eastAsia="Arial" w:cs="Arial"/>
              </w:rPr>
              <w:t>Mo. Bühler. Rasche Unterstützung für Lehrbetri</w:t>
            </w:r>
            <w:r>
              <w:rPr>
                <w:rFonts w:eastAsia="Arial" w:cs="Arial"/>
              </w:rPr>
              <w:t>ebe mit Kurzarbeit</w:t>
            </w:r>
          </w:p>
          <w:p w14:paraId="7E99BC0E" w14:textId="77777777" w:rsidR="00864D75" w:rsidRDefault="00994047">
            <w:r>
              <w:rPr>
                <w:rFonts w:eastAsia="Arial" w:cs="Arial"/>
              </w:rPr>
              <w:t>Mo. Bühler. Soutien rapide aux entreprises formatrices dans le cadre des RHT</w:t>
            </w:r>
          </w:p>
          <w:p w14:paraId="6AD06549" w14:textId="77777777" w:rsidR="00864D75" w:rsidRDefault="00994047">
            <w:r>
              <w:rPr>
                <w:rFonts w:eastAsia="Arial" w:cs="Arial"/>
              </w:rPr>
              <w:t>Mo. Bühler. Sostegno rapido alle aziende di tirocinio nell'ambito delle ILR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CA99A1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7495ED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A84FCF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0A8034" w14:textId="77777777" w:rsidR="00864D75" w:rsidRDefault="00864D75"/>
        </w:tc>
      </w:tr>
      <w:tr w:rsidR="00864D75" w14:paraId="5B0EB8F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F226BF" w14:textId="77777777" w:rsidR="00864D75" w:rsidRDefault="00994047">
            <w:pPr>
              <w:pStyle w:val="Normal9"/>
            </w:pPr>
            <w:hyperlink r:id="rId22" w:history="1">
              <w:r>
                <w:rPr>
                  <w:b/>
                  <w:bCs/>
                  <w:color w:val="0000EE"/>
                  <w:u w:val="single" w:color="0000EE"/>
                </w:rPr>
                <w:t>16.3894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C5559D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7234E9" w14:textId="77777777" w:rsidR="00864D75" w:rsidRDefault="00994047">
            <w:r>
              <w:rPr>
                <w:rFonts w:eastAsia="Arial" w:cs="Arial"/>
              </w:rPr>
              <w:t>Mo. Reimann Lukas. Vermeidung von Bürokratie und unverhältnismässigem Verwaltungsaufwand beim Grenzübertritt von Personenwagen</w:t>
            </w:r>
          </w:p>
          <w:p w14:paraId="2F64B66C" w14:textId="77777777" w:rsidR="00864D75" w:rsidRDefault="00994047">
            <w:r>
              <w:rPr>
                <w:rFonts w:eastAsia="Arial" w:cs="Arial"/>
              </w:rPr>
              <w:t>Mo. Reimann Lukas</w:t>
            </w:r>
            <w:r>
              <w:rPr>
                <w:rFonts w:eastAsia="Arial" w:cs="Arial"/>
              </w:rPr>
              <w:t>. Importation de voitures de tourisme. Eviter la bureaucratie et la paperasse disproportionnée</w:t>
            </w:r>
          </w:p>
          <w:p w14:paraId="45B716AA" w14:textId="77777777" w:rsidR="00864D75" w:rsidRDefault="00994047">
            <w:r>
              <w:rPr>
                <w:rFonts w:eastAsia="Arial" w:cs="Arial"/>
              </w:rPr>
              <w:t>Mo. Reimann Lukas. Evitare la burocrazia e il dispendio amministrativo sproporzionato all'importazione di automobili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ED51E6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6BABBC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A83A92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DB9C79" w14:textId="77777777" w:rsidR="00864D75" w:rsidRDefault="00864D75"/>
        </w:tc>
      </w:tr>
      <w:tr w:rsidR="00864D75" w14:paraId="2010201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DA512A" w14:textId="77777777" w:rsidR="00864D75" w:rsidRDefault="00994047">
            <w:pPr>
              <w:pStyle w:val="Normal10"/>
            </w:pPr>
            <w:hyperlink r:id="rId23" w:history="1">
              <w:r>
                <w:rPr>
                  <w:b/>
                  <w:bCs/>
                  <w:color w:val="0000EE"/>
                  <w:u w:val="single" w:color="0000EE"/>
                </w:rPr>
                <w:t>16.3895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68A101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F5A104" w14:textId="77777777" w:rsidR="00864D75" w:rsidRDefault="00994047">
            <w:r>
              <w:rPr>
                <w:rFonts w:eastAsia="Arial" w:cs="Arial"/>
              </w:rPr>
              <w:t>Mo. Gmür-Schönenberger. Vorhandene Daten zum Studienerfolg publizieren</w:t>
            </w:r>
          </w:p>
          <w:p w14:paraId="4A2F07D2" w14:textId="77777777" w:rsidR="00864D75" w:rsidRDefault="00994047">
            <w:r>
              <w:rPr>
                <w:rFonts w:eastAsia="Arial" w:cs="Arial"/>
              </w:rPr>
              <w:t>Mo. Gmür-Schönenberger. Publier les données disponibles sur la réussite a</w:t>
            </w:r>
            <w:r>
              <w:rPr>
                <w:rFonts w:eastAsia="Arial" w:cs="Arial"/>
              </w:rPr>
              <w:t>cadémique</w:t>
            </w:r>
          </w:p>
          <w:p w14:paraId="094BD650" w14:textId="77777777" w:rsidR="00864D75" w:rsidRDefault="00994047">
            <w:r>
              <w:rPr>
                <w:rFonts w:eastAsia="Arial" w:cs="Arial"/>
              </w:rPr>
              <w:t>Mo. Gmür-Schönenberger. Pubblicare i dati disponibili sul successo negli studi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69786E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3DE4BD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7CD2CA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AF8F10" w14:textId="77777777" w:rsidR="00864D75" w:rsidRDefault="00864D75"/>
        </w:tc>
      </w:tr>
      <w:tr w:rsidR="00864D75" w14:paraId="262C9FB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AB226A" w14:textId="77777777" w:rsidR="00864D75" w:rsidRDefault="00994047">
            <w:pPr>
              <w:pStyle w:val="Normal11"/>
            </w:pPr>
            <w:hyperlink r:id="rId24" w:history="1">
              <w:r>
                <w:rPr>
                  <w:b/>
                  <w:bCs/>
                  <w:color w:val="0000EE"/>
                  <w:u w:val="single" w:color="0000EE"/>
                </w:rPr>
                <w:t>16.3946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54081D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C7FE92" w14:textId="77777777" w:rsidR="00864D75" w:rsidRDefault="00994047">
            <w:r>
              <w:rPr>
                <w:rFonts w:eastAsia="Arial" w:cs="Arial"/>
              </w:rPr>
              <w:t xml:space="preserve">Mo. Fraktion BD. Stärkung der </w:t>
            </w:r>
            <w:r>
              <w:rPr>
                <w:rFonts w:eastAsia="Arial" w:cs="Arial"/>
              </w:rPr>
              <w:t>Frauenorganisationen in der Sozialpartnerschaft</w:t>
            </w:r>
          </w:p>
          <w:p w14:paraId="367E3687" w14:textId="77777777" w:rsidR="00864D75" w:rsidRDefault="00994047">
            <w:r>
              <w:rPr>
                <w:rFonts w:eastAsia="Arial" w:cs="Arial"/>
              </w:rPr>
              <w:t>Mo. Groupe BD. Partenariat social. Renforcer la représentation des femmes</w:t>
            </w:r>
          </w:p>
          <w:p w14:paraId="22FEACE4" w14:textId="77777777" w:rsidR="00864D75" w:rsidRDefault="00994047">
            <w:r>
              <w:rPr>
                <w:rFonts w:eastAsia="Arial" w:cs="Arial"/>
              </w:rPr>
              <w:t>Mo. Gruppo BD. Partenariato sociale. Rafforzare la rappresentanza delle donne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3B641F" w14:textId="77777777" w:rsidR="00864D75" w:rsidRDefault="00994047">
            <w:r>
              <w:rPr>
                <w:rFonts w:eastAsia="Arial" w:cs="Arial"/>
              </w:rPr>
              <w:t>Landolt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7CC311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5439CC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39F9B0" w14:textId="77777777" w:rsidR="00864D75" w:rsidRDefault="00864D75"/>
        </w:tc>
      </w:tr>
      <w:tr w:rsidR="00864D75" w14:paraId="1D74F2C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F81F77" w14:textId="77777777" w:rsidR="00864D75" w:rsidRDefault="00994047">
            <w:pPr>
              <w:pStyle w:val="Normal12"/>
            </w:pPr>
            <w:hyperlink r:id="rId25" w:history="1">
              <w:r>
                <w:rPr>
                  <w:b/>
                  <w:bCs/>
                  <w:color w:val="0000EE"/>
                  <w:u w:val="single" w:color="0000EE"/>
                </w:rPr>
                <w:t>16.3964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DBCA40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EAA2F2" w14:textId="77777777" w:rsidR="00864D75" w:rsidRDefault="00994047">
            <w:r>
              <w:rPr>
                <w:rFonts w:eastAsia="Arial" w:cs="Arial"/>
              </w:rPr>
              <w:t>Po. Bourgeois. Berufsausweis landesweit vereinheitlichen</w:t>
            </w:r>
          </w:p>
          <w:p w14:paraId="2F7A0E1F" w14:textId="77777777" w:rsidR="00864D75" w:rsidRDefault="00994047">
            <w:r>
              <w:rPr>
                <w:rFonts w:eastAsia="Arial" w:cs="Arial"/>
              </w:rPr>
              <w:t>Po. Bourgeois. Carte professionnelle à uniformiser sur le plan national</w:t>
            </w:r>
          </w:p>
          <w:p w14:paraId="787C9925" w14:textId="77777777" w:rsidR="00864D75" w:rsidRDefault="00994047">
            <w:r>
              <w:rPr>
                <w:rFonts w:eastAsia="Arial" w:cs="Arial"/>
              </w:rPr>
              <w:t xml:space="preserve">Po. Bourgeois. </w:t>
            </w:r>
            <w:r>
              <w:rPr>
                <w:rFonts w:eastAsia="Arial" w:cs="Arial"/>
              </w:rPr>
              <w:t>Tessere professionali uniformi a livello nazionale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0C1122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FA2662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9F600E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34ED01" w14:textId="77777777" w:rsidR="00864D75" w:rsidRDefault="00864D75"/>
        </w:tc>
      </w:tr>
      <w:tr w:rsidR="00864D75" w14:paraId="3E5E26D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9213E9" w14:textId="77777777" w:rsidR="00864D75" w:rsidRDefault="00994047">
            <w:pPr>
              <w:pStyle w:val="Normal13"/>
            </w:pPr>
            <w:hyperlink r:id="rId26" w:history="1">
              <w:r>
                <w:rPr>
                  <w:b/>
                  <w:bCs/>
                  <w:color w:val="0000EE"/>
                  <w:u w:val="single" w:color="0000EE"/>
                </w:rPr>
                <w:t>16.3985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1288CB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16A198" w14:textId="77777777" w:rsidR="00864D75" w:rsidRDefault="00994047">
            <w:r>
              <w:rPr>
                <w:rFonts w:eastAsia="Arial" w:cs="Arial"/>
              </w:rPr>
              <w:t xml:space="preserve">Mo. Fraktion RL. Die Regulierungskontrollbehörde soll auch bestehende Regulierungen </w:t>
            </w:r>
            <w:r>
              <w:rPr>
                <w:rFonts w:eastAsia="Arial" w:cs="Arial"/>
              </w:rPr>
              <w:t>überprüfen können</w:t>
            </w:r>
          </w:p>
          <w:p w14:paraId="224239DC" w14:textId="77777777" w:rsidR="00864D75" w:rsidRDefault="00994047">
            <w:r>
              <w:rPr>
                <w:rFonts w:eastAsia="Arial" w:cs="Arial"/>
              </w:rPr>
              <w:t>Mo. Groupe RL. L'organe indépendant chargé de contrôler les conséquences de la réglementation (organe indépendant) doit aussi être habilité à examiner la réglementation en vigueur</w:t>
            </w:r>
          </w:p>
          <w:p w14:paraId="61B2674A" w14:textId="77777777" w:rsidR="00864D75" w:rsidRDefault="00994047">
            <w:r>
              <w:rPr>
                <w:rFonts w:eastAsia="Arial" w:cs="Arial"/>
              </w:rPr>
              <w:t>Mo. Gruppo RL. Abilitare il servizio incaricato di control</w:t>
            </w:r>
            <w:r>
              <w:rPr>
                <w:rFonts w:eastAsia="Arial" w:cs="Arial"/>
              </w:rPr>
              <w:t>lare le conseguenze della regolamentazione a esaminare anche le norme vigenti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316ED5" w14:textId="77777777" w:rsidR="00864D75" w:rsidRDefault="00994047">
            <w:r>
              <w:rPr>
                <w:rFonts w:eastAsia="Arial" w:cs="Arial"/>
              </w:rPr>
              <w:t>Walti Beat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7598E7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77A040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4B71EB" w14:textId="77777777" w:rsidR="00864D75" w:rsidRDefault="00864D75"/>
        </w:tc>
      </w:tr>
      <w:tr w:rsidR="00864D75" w14:paraId="38254FE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04606B" w14:textId="77777777" w:rsidR="00864D75" w:rsidRDefault="00994047">
            <w:pPr>
              <w:pStyle w:val="Normal14"/>
            </w:pPr>
            <w:hyperlink r:id="rId27" w:history="1">
              <w:r>
                <w:rPr>
                  <w:b/>
                  <w:bCs/>
                  <w:color w:val="0000EE"/>
                  <w:u w:val="single" w:color="0000EE"/>
                </w:rPr>
                <w:t>16.3997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F3B4B2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6809F8" w14:textId="77777777" w:rsidR="00864D75" w:rsidRDefault="00994047">
            <w:r>
              <w:rPr>
                <w:rFonts w:eastAsia="Arial" w:cs="Arial"/>
              </w:rPr>
              <w:t>Po. Mazzone. Umfassender Überblick über die Prakti</w:t>
            </w:r>
            <w:r>
              <w:rPr>
                <w:rFonts w:eastAsia="Arial" w:cs="Arial"/>
              </w:rPr>
              <w:t>kumssituation in der Schweiz</w:t>
            </w:r>
          </w:p>
          <w:p w14:paraId="5553724B" w14:textId="77777777" w:rsidR="00864D75" w:rsidRDefault="00994047">
            <w:r>
              <w:rPr>
                <w:rFonts w:eastAsia="Arial" w:cs="Arial"/>
              </w:rPr>
              <w:t>Po. Mazzone. Un panorama exhaustif des stages en Suisse</w:t>
            </w:r>
          </w:p>
          <w:p w14:paraId="7D54832E" w14:textId="77777777" w:rsidR="00864D75" w:rsidRDefault="00994047">
            <w:r>
              <w:rPr>
                <w:rFonts w:eastAsia="Arial" w:cs="Arial"/>
              </w:rPr>
              <w:t>Po. Mazzone. Un panorama esaustivo degli stage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39770B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98BA3C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2D7674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25EDEC" w14:textId="77777777" w:rsidR="00864D75" w:rsidRDefault="00864D75"/>
        </w:tc>
      </w:tr>
      <w:tr w:rsidR="00864D75" w14:paraId="5AE6BF1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770A3E" w14:textId="77777777" w:rsidR="00864D75" w:rsidRDefault="00994047">
            <w:pPr>
              <w:pStyle w:val="Normal15"/>
            </w:pPr>
            <w:hyperlink r:id="rId28" w:history="1">
              <w:r>
                <w:rPr>
                  <w:b/>
                  <w:bCs/>
                  <w:color w:val="0000EE"/>
                  <w:u w:val="single" w:color="0000EE"/>
                </w:rPr>
                <w:t>16.4014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D09E47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54D4A5" w14:textId="77777777" w:rsidR="00864D75" w:rsidRDefault="00994047">
            <w:r>
              <w:rPr>
                <w:rFonts w:eastAsia="Arial" w:cs="Arial"/>
              </w:rPr>
              <w:t>Po. Leutenegger Oberholzer. Mitwirkungsrechte der Arbeitnehmenden. Bericht</w:t>
            </w:r>
          </w:p>
          <w:p w14:paraId="626EA963" w14:textId="77777777" w:rsidR="00864D75" w:rsidRDefault="00994047">
            <w:r>
              <w:rPr>
                <w:rFonts w:eastAsia="Arial" w:cs="Arial"/>
              </w:rPr>
              <w:t>Po. Leutenegger Oberholzer. Etablir un rapport sur les droits de participation des travailleurs</w:t>
            </w:r>
          </w:p>
          <w:p w14:paraId="4A6526F0" w14:textId="77777777" w:rsidR="00864D75" w:rsidRDefault="00994047">
            <w:r>
              <w:rPr>
                <w:rFonts w:eastAsia="Arial" w:cs="Arial"/>
              </w:rPr>
              <w:t>Po. Leutenegger Oberholzer. Illustrare in un rapporto i diritti di partecipazio</w:t>
            </w:r>
            <w:r>
              <w:rPr>
                <w:rFonts w:eastAsia="Arial" w:cs="Arial"/>
              </w:rPr>
              <w:t>ne dei lavoratori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939536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D01228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5564B2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04C42D" w14:textId="77777777" w:rsidR="00864D75" w:rsidRDefault="00864D75"/>
        </w:tc>
      </w:tr>
      <w:tr w:rsidR="00864D75" w14:paraId="77E5D2C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3D15BD" w14:textId="77777777" w:rsidR="00864D75" w:rsidRDefault="00994047">
            <w:pPr>
              <w:pStyle w:val="Normal16"/>
            </w:pPr>
            <w:hyperlink r:id="rId29" w:history="1">
              <w:r>
                <w:rPr>
                  <w:b/>
                  <w:bCs/>
                  <w:color w:val="0000EE"/>
                  <w:u w:val="single" w:color="0000EE"/>
                </w:rPr>
                <w:t>16.4038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77EBB1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99E50E" w14:textId="77777777" w:rsidR="00864D75" w:rsidRDefault="00994047">
            <w:r>
              <w:rPr>
                <w:rFonts w:eastAsia="Arial" w:cs="Arial"/>
              </w:rPr>
              <w:t>Po. Romano. 4. Revision des Arbeitslosenversicherungsgesetzes. Wie steht es fünf Jahre nach deren Inkrafttreten um deren</w:t>
            </w:r>
            <w:r>
              <w:rPr>
                <w:rFonts w:eastAsia="Arial" w:cs="Arial"/>
              </w:rPr>
              <w:t xml:space="preserve"> Wirksamkeit?</w:t>
            </w:r>
          </w:p>
          <w:p w14:paraId="48F51863" w14:textId="77777777" w:rsidR="00864D75" w:rsidRDefault="00994047">
            <w:r>
              <w:rPr>
                <w:rFonts w:eastAsia="Arial" w:cs="Arial"/>
              </w:rPr>
              <w:t>Po. Romano. La 4e révision de la loi sur l'assurance-chômage. Analyse des effets à cinq ans de l'entrée en vigueur</w:t>
            </w:r>
          </w:p>
          <w:p w14:paraId="7DB560AF" w14:textId="77777777" w:rsidR="00864D75" w:rsidRDefault="00994047">
            <w:r>
              <w:rPr>
                <w:rFonts w:eastAsia="Arial" w:cs="Arial"/>
              </w:rPr>
              <w:t>Po. Romano. Analisi degli effetti della 4a revisione della legge sull'assicurazione contro la disoccupazione a cinque anni dall</w:t>
            </w:r>
            <w:r>
              <w:rPr>
                <w:rFonts w:eastAsia="Arial" w:cs="Arial"/>
              </w:rPr>
              <w:t>'entrata in vigore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4B07CB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76D815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4C4F3C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886DB6" w14:textId="77777777" w:rsidR="00864D75" w:rsidRDefault="00864D75"/>
        </w:tc>
      </w:tr>
      <w:tr w:rsidR="00864D75" w14:paraId="0E04A16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D51F86" w14:textId="77777777" w:rsidR="00864D75" w:rsidRDefault="00994047">
            <w:pPr>
              <w:pStyle w:val="Normal17"/>
            </w:pPr>
            <w:hyperlink r:id="rId30" w:history="1">
              <w:r>
                <w:rPr>
                  <w:b/>
                  <w:bCs/>
                  <w:color w:val="0000EE"/>
                  <w:u w:val="single" w:color="0000EE"/>
                </w:rPr>
                <w:t>16.4057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2726BA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059F9C" w14:textId="77777777" w:rsidR="00864D75" w:rsidRDefault="00994047">
            <w:r>
              <w:rPr>
                <w:rFonts w:eastAsia="Arial" w:cs="Arial"/>
              </w:rPr>
              <w:t>Mo. Munz. Weiterbildungsoffensive für ältere Arbeitnehmende</w:t>
            </w:r>
          </w:p>
          <w:p w14:paraId="68C90F31" w14:textId="77777777" w:rsidR="00864D75" w:rsidRDefault="00994047">
            <w:r>
              <w:rPr>
                <w:rFonts w:eastAsia="Arial" w:cs="Arial"/>
              </w:rPr>
              <w:t>Mo. Munz. Campagne de formation continue destinée aux trava</w:t>
            </w:r>
            <w:r>
              <w:rPr>
                <w:rFonts w:eastAsia="Arial" w:cs="Arial"/>
              </w:rPr>
              <w:t>illeurs âgés</w:t>
            </w:r>
          </w:p>
          <w:p w14:paraId="0458BDD2" w14:textId="77777777" w:rsidR="00864D75" w:rsidRDefault="00994047">
            <w:r>
              <w:rPr>
                <w:rFonts w:eastAsia="Arial" w:cs="Arial"/>
              </w:rPr>
              <w:t>Mo. Munz. Campagna di formazione continua per i lavoratori senior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76CDCC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C1E0E6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DDD6EE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8B6092" w14:textId="77777777" w:rsidR="00864D75" w:rsidRDefault="00864D75"/>
        </w:tc>
      </w:tr>
      <w:tr w:rsidR="00864D75" w14:paraId="1A95A3A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B09028" w14:textId="77777777" w:rsidR="00864D75" w:rsidRDefault="00994047">
            <w:pPr>
              <w:pStyle w:val="Normal18"/>
            </w:pPr>
            <w:hyperlink r:id="rId31" w:history="1">
              <w:r>
                <w:rPr>
                  <w:b/>
                  <w:bCs/>
                  <w:color w:val="0000EE"/>
                  <w:u w:val="single" w:color="0000EE"/>
                </w:rPr>
                <w:t>16.4058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974106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A64BA4" w14:textId="77777777" w:rsidR="00864D75" w:rsidRDefault="00994047">
            <w:r>
              <w:rPr>
                <w:rFonts w:eastAsia="Arial" w:cs="Arial"/>
              </w:rPr>
              <w:t>Po. Heim. Weiterbildungsfonds für ältere Arbeitnehmende</w:t>
            </w:r>
          </w:p>
          <w:p w14:paraId="11B0787F" w14:textId="77777777" w:rsidR="00864D75" w:rsidRDefault="00994047">
            <w:r>
              <w:rPr>
                <w:rFonts w:eastAsia="Arial" w:cs="Arial"/>
              </w:rPr>
              <w:t>Po.</w:t>
            </w:r>
            <w:r>
              <w:rPr>
                <w:rFonts w:eastAsia="Arial" w:cs="Arial"/>
              </w:rPr>
              <w:t xml:space="preserve"> Heim. Fonds en faveur de la formation continue des travailleurs âgés</w:t>
            </w:r>
          </w:p>
          <w:p w14:paraId="3A0B502B" w14:textId="77777777" w:rsidR="00864D75" w:rsidRDefault="00994047">
            <w:r>
              <w:rPr>
                <w:rFonts w:eastAsia="Arial" w:cs="Arial"/>
              </w:rPr>
              <w:t>Po. Heim. Fondi per la formazione continua a favore dei lavoratori senior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0F45A8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F0152C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691C58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7109E6" w14:textId="77777777" w:rsidR="00864D75" w:rsidRDefault="00864D75"/>
        </w:tc>
      </w:tr>
      <w:tr w:rsidR="00864D75" w14:paraId="5631187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B449DB" w14:textId="77777777" w:rsidR="00864D75" w:rsidRDefault="00994047">
            <w:pPr>
              <w:pStyle w:val="Normal19"/>
            </w:pPr>
            <w:hyperlink r:id="rId32" w:history="1">
              <w:r>
                <w:rPr>
                  <w:b/>
                  <w:bCs/>
                  <w:color w:val="0000EE"/>
                  <w:u w:val="single" w:color="0000EE"/>
                </w:rPr>
                <w:t>16.4060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8250FF" w14:textId="77777777" w:rsidR="00864D75" w:rsidRDefault="0099404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69F29E" w14:textId="77777777" w:rsidR="00864D75" w:rsidRDefault="00994047">
            <w:r>
              <w:rPr>
                <w:rFonts w:eastAsia="Arial" w:cs="Arial"/>
              </w:rPr>
              <w:t>Mo. Maire Jacques-André. Bei Stellenausschreibungen die Diskriminierung aufgrund des Alters verbieten</w:t>
            </w:r>
          </w:p>
          <w:p w14:paraId="098D8925" w14:textId="77777777" w:rsidR="00864D75" w:rsidRDefault="00994047">
            <w:r>
              <w:rPr>
                <w:rFonts w:eastAsia="Arial" w:cs="Arial"/>
              </w:rPr>
              <w:t>Mo. Maire Jacques-André. Interdire la discrimination par l'âge dans les offres d'emploi</w:t>
            </w:r>
          </w:p>
          <w:p w14:paraId="15D2F994" w14:textId="77777777" w:rsidR="00864D75" w:rsidRDefault="00994047">
            <w:r>
              <w:rPr>
                <w:rFonts w:eastAsia="Arial" w:cs="Arial"/>
              </w:rPr>
              <w:t>Mo. Maire Jacques-André. Vietare le discriminazioni legate a</w:t>
            </w:r>
            <w:r>
              <w:rPr>
                <w:rFonts w:eastAsia="Arial" w:cs="Arial"/>
              </w:rPr>
              <w:t>ll'età negli annunci di lavoro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BD71E3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C70A79" w14:textId="77777777" w:rsidR="00864D75" w:rsidRDefault="00864D7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E9AB36" w14:textId="77777777" w:rsidR="00864D75" w:rsidRDefault="0099404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59F5A2" w14:textId="77777777" w:rsidR="00864D75" w:rsidRDefault="00864D75"/>
        </w:tc>
      </w:tr>
    </w:tbl>
    <w:p w14:paraId="3484C4E1" w14:textId="77777777" w:rsidR="00864D75" w:rsidRDefault="00994047">
      <w:r>
        <w:rPr>
          <w:rFonts w:eastAsia="Arial" w:cs="Arial"/>
          <w:sz w:val="14"/>
        </w:rPr>
        <w:t>*     Annahme/Adoption/Adozione +</w:t>
      </w:r>
    </w:p>
    <w:p w14:paraId="6481CD4B" w14:textId="77777777" w:rsidR="00864D75" w:rsidRDefault="00994047">
      <w:r>
        <w:rPr>
          <w:rFonts w:eastAsia="Arial" w:cs="Arial"/>
          <w:sz w:val="14"/>
        </w:rPr>
        <w:t xml:space="preserve">      Ablehnung/Rejet/Reiezione -</w:t>
      </w:r>
    </w:p>
    <w:p w14:paraId="62ADA31D" w14:textId="77777777" w:rsidR="00864D75" w:rsidRDefault="00994047">
      <w:r>
        <w:rPr>
          <w:rFonts w:eastAsia="Arial" w:cs="Arial"/>
          <w:sz w:val="14"/>
        </w:rPr>
        <w:t>**   Ja/Oui/Sì ✔</w:t>
      </w:r>
    </w:p>
    <w:p w14:paraId="3A578CD1" w14:textId="77777777" w:rsidR="00864D75" w:rsidRDefault="00994047">
      <w:r>
        <w:rPr>
          <w:rFonts w:eastAsia="Arial" w:cs="Arial"/>
          <w:sz w:val="14"/>
        </w:rPr>
        <w:t xml:space="preserve">      Nein/Non/No ✖</w:t>
      </w:r>
    </w:p>
    <w:sectPr w:rsidR="00864D75" w:rsidSect="00A011C3">
      <w:headerReference w:type="even" r:id="rId33"/>
      <w:headerReference w:type="default" r:id="rId34"/>
      <w:footerReference w:type="default" r:id="rId35"/>
      <w:headerReference w:type="first" r:id="rId36"/>
      <w:footerReference w:type="first" r:id="rId3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7C591" w14:textId="77777777" w:rsidR="00000000" w:rsidRDefault="00994047">
      <w:r>
        <w:separator/>
      </w:r>
    </w:p>
  </w:endnote>
  <w:endnote w:type="continuationSeparator" w:id="0">
    <w:p w14:paraId="2C9277B1" w14:textId="77777777" w:rsidR="00000000" w:rsidRDefault="0099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BE85B" w14:textId="77777777" w:rsidR="00B12E56" w:rsidRPr="00F05DDF" w:rsidRDefault="00994047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Pr="00994047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4ACDB5C3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A7423" w14:textId="77777777" w:rsidR="003A77EA" w:rsidRPr="00F05DDF" w:rsidRDefault="00994047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Pr="00994047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0FC64121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BCF88" w14:textId="77777777" w:rsidR="00000000" w:rsidRDefault="00994047">
      <w:r>
        <w:separator/>
      </w:r>
    </w:p>
  </w:footnote>
  <w:footnote w:type="continuationSeparator" w:id="0">
    <w:p w14:paraId="0844E3B0" w14:textId="77777777" w:rsidR="00000000" w:rsidRDefault="00994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4AB0E" w14:textId="77777777" w:rsidR="00294471" w:rsidRDefault="00994047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022FA9F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1F4F6" w14:textId="77777777" w:rsidR="00485287" w:rsidRDefault="00485287">
    <w:pPr>
      <w:pStyle w:val="Kopfzeile"/>
    </w:pPr>
  </w:p>
  <w:p w14:paraId="7D7F4E2A" w14:textId="77777777" w:rsidR="00485287" w:rsidRDefault="00485287">
    <w:pPr>
      <w:pStyle w:val="Kopfzeile"/>
    </w:pPr>
  </w:p>
  <w:p w14:paraId="17E6A86E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864D75" w14:paraId="6160A7EF" w14:textId="77777777" w:rsidTr="00A011C3">
      <w:tc>
        <w:tcPr>
          <w:tcW w:w="6096" w:type="dxa"/>
          <w:gridSpan w:val="3"/>
        </w:tcPr>
        <w:p w14:paraId="5DCC658B" w14:textId="77777777" w:rsidR="00294471" w:rsidRPr="007610F2" w:rsidRDefault="00994047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05607B23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864D75" w14:paraId="3D8625EB" w14:textId="77777777" w:rsidTr="00A011C3">
      <w:tc>
        <w:tcPr>
          <w:tcW w:w="993" w:type="dxa"/>
        </w:tcPr>
        <w:p w14:paraId="54175AD5" w14:textId="77777777" w:rsidR="00294471" w:rsidRDefault="00994047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5E9476BE" wp14:editId="009C3224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2709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F048382" w14:textId="77777777" w:rsidR="00294471" w:rsidRDefault="00994047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033C3DC3" wp14:editId="391A1B89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036013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35DBCF" w14:textId="77777777" w:rsidR="00294471" w:rsidRPr="002F71A0" w:rsidRDefault="00994047" w:rsidP="00867300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Pr="002F71A0">
            <w:rPr>
              <w:noProof/>
              <w:lang w:val="en-US"/>
            </w:rPr>
            <w:t>24.08.2018</w:t>
          </w:r>
        </w:p>
      </w:tc>
      <w:tc>
        <w:tcPr>
          <w:tcW w:w="7228" w:type="dxa"/>
          <w:gridSpan w:val="2"/>
        </w:tcPr>
        <w:p w14:paraId="2C3E55EA" w14:textId="77777777" w:rsidR="002F71A0" w:rsidRPr="002F71A0" w:rsidRDefault="00994047" w:rsidP="006A3A42">
          <w:pPr>
            <w:pStyle w:val="Empfaenger"/>
            <w:rPr>
              <w:sz w:val="22"/>
              <w:lang w:val="en-US"/>
            </w:rPr>
          </w:pPr>
          <w:r w:rsidRPr="002F71A0">
            <w:rPr>
              <w:noProof/>
              <w:sz w:val="22"/>
              <w:lang w:val="en-US"/>
            </w:rPr>
            <w:t>Ergänzung zur Tagesordnung</w:t>
          </w:r>
        </w:p>
        <w:p w14:paraId="6E72B0F2" w14:textId="77777777" w:rsidR="00294471" w:rsidRPr="002F71A0" w:rsidRDefault="00994047" w:rsidP="006A3A42">
          <w:pPr>
            <w:pStyle w:val="Empfaenger"/>
            <w:rPr>
              <w:sz w:val="22"/>
              <w:lang w:val="en-US"/>
            </w:rPr>
          </w:pPr>
          <w:r w:rsidRPr="002F71A0">
            <w:rPr>
              <w:noProof/>
              <w:sz w:val="22"/>
              <w:lang w:val="en-US"/>
            </w:rPr>
            <w:t>Complément à l'ordre du jour</w:t>
          </w:r>
        </w:p>
        <w:p w14:paraId="40FB23EF" w14:textId="77777777" w:rsidR="005E462B" w:rsidRDefault="00994047" w:rsidP="006A3A42">
          <w:pPr>
            <w:pStyle w:val="Empfaenger"/>
            <w:rPr>
              <w:sz w:val="22"/>
              <w:lang w:val="en-US"/>
            </w:rPr>
          </w:pPr>
          <w:r w:rsidRPr="002F71A0">
            <w:rPr>
              <w:noProof/>
              <w:sz w:val="22"/>
              <w:lang w:val="en-US"/>
            </w:rPr>
            <w:t>Complemento all'ordine del giorno</w:t>
          </w:r>
          <w:r w:rsidR="00294471" w:rsidRPr="002F71A0">
            <w:rPr>
              <w:sz w:val="22"/>
              <w:lang w:val="en-US"/>
            </w:rPr>
            <w:br/>
          </w:r>
          <w:r>
            <w:rPr>
              <w:noProof/>
              <w:sz w:val="22"/>
              <w:lang w:val="en-US"/>
            </w:rPr>
            <w:t>Herbstsession 2018</w:t>
          </w:r>
          <w:r w:rsidR="00294471" w:rsidRPr="002F71A0">
            <w:rPr>
              <w:sz w:val="22"/>
              <w:lang w:val="en-US"/>
            </w:rPr>
            <w:br/>
          </w:r>
          <w:r>
            <w:rPr>
              <w:noProof/>
              <w:sz w:val="22"/>
              <w:lang w:val="en-US"/>
            </w:rPr>
            <w:t>Session d'automne 2018</w:t>
          </w:r>
          <w:r w:rsidR="00294471" w:rsidRPr="002F71A0">
            <w:rPr>
              <w:sz w:val="22"/>
              <w:lang w:val="en-US"/>
            </w:rPr>
            <w:br/>
          </w:r>
          <w:r>
            <w:rPr>
              <w:noProof/>
              <w:sz w:val="22"/>
              <w:lang w:val="en-US"/>
            </w:rPr>
            <w:t>Sessione autunnale 2018</w:t>
          </w:r>
        </w:p>
        <w:p w14:paraId="7D9E5093" w14:textId="77777777" w:rsidR="00C74678" w:rsidRPr="002F71A0" w:rsidRDefault="00994047" w:rsidP="006A3A42">
          <w:pPr>
            <w:pStyle w:val="Empfaenger"/>
            <w:rPr>
              <w:sz w:val="22"/>
              <w:lang w:val="en-US"/>
            </w:rPr>
          </w:pPr>
          <w:r>
            <w:rPr>
              <w:noProof/>
              <w:sz w:val="22"/>
              <w:lang w:val="en-US"/>
            </w:rPr>
            <w:t>26.09.2018</w:t>
          </w:r>
        </w:p>
      </w:tc>
    </w:tr>
    <w:bookmarkEnd w:id="2"/>
    <w:bookmarkEnd w:id="3"/>
    <w:bookmarkEnd w:id="4"/>
    <w:bookmarkEnd w:id="5"/>
    <w:bookmarkEnd w:id="6"/>
    <w:bookmarkEnd w:id="7"/>
  </w:tbl>
  <w:p w14:paraId="5E696E6D" w14:textId="77777777" w:rsidR="00294471" w:rsidRPr="002F71A0" w:rsidRDefault="00294471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BD3C52B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BF01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F4E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43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8B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3036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05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2F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64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DAAA42F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A026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F22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61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67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70D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4F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A4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04C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7ECE0B7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5E29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C0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ED1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A9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88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6B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29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947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6C241A1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F58A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728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68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4D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1AC7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A1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AAE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0276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CA8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64A3A4" w:tentative="1">
      <w:start w:val="1"/>
      <w:numFmt w:val="lowerLetter"/>
      <w:lvlText w:val="%2."/>
      <w:lvlJc w:val="left"/>
      <w:pPr>
        <w:ind w:left="1080" w:hanging="360"/>
      </w:pPr>
    </w:lvl>
    <w:lvl w:ilvl="2" w:tplc="5F9C50AC" w:tentative="1">
      <w:start w:val="1"/>
      <w:numFmt w:val="lowerRoman"/>
      <w:lvlText w:val="%3."/>
      <w:lvlJc w:val="right"/>
      <w:pPr>
        <w:ind w:left="1800" w:hanging="180"/>
      </w:pPr>
    </w:lvl>
    <w:lvl w:ilvl="3" w:tplc="410A94FE" w:tentative="1">
      <w:start w:val="1"/>
      <w:numFmt w:val="decimal"/>
      <w:lvlText w:val="%4."/>
      <w:lvlJc w:val="left"/>
      <w:pPr>
        <w:ind w:left="2520" w:hanging="360"/>
      </w:pPr>
    </w:lvl>
    <w:lvl w:ilvl="4" w:tplc="76E81250" w:tentative="1">
      <w:start w:val="1"/>
      <w:numFmt w:val="lowerLetter"/>
      <w:lvlText w:val="%5."/>
      <w:lvlJc w:val="left"/>
      <w:pPr>
        <w:ind w:left="3240" w:hanging="360"/>
      </w:pPr>
    </w:lvl>
    <w:lvl w:ilvl="5" w:tplc="C94298B4" w:tentative="1">
      <w:start w:val="1"/>
      <w:numFmt w:val="lowerRoman"/>
      <w:lvlText w:val="%6."/>
      <w:lvlJc w:val="right"/>
      <w:pPr>
        <w:ind w:left="3960" w:hanging="180"/>
      </w:pPr>
    </w:lvl>
    <w:lvl w:ilvl="6" w:tplc="C08EB5AE" w:tentative="1">
      <w:start w:val="1"/>
      <w:numFmt w:val="decimal"/>
      <w:lvlText w:val="%7."/>
      <w:lvlJc w:val="left"/>
      <w:pPr>
        <w:ind w:left="4680" w:hanging="360"/>
      </w:pPr>
    </w:lvl>
    <w:lvl w:ilvl="7" w:tplc="78EEA3B4" w:tentative="1">
      <w:start w:val="1"/>
      <w:numFmt w:val="lowerLetter"/>
      <w:lvlText w:val="%8."/>
      <w:lvlJc w:val="left"/>
      <w:pPr>
        <w:ind w:left="5400" w:hanging="360"/>
      </w:pPr>
    </w:lvl>
    <w:lvl w:ilvl="8" w:tplc="AB8212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5E5A2A0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02A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208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CD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A3A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AE1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E9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8BB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824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4D75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4476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4047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089095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174059" TargetMode="External"/><Relationship Id="rId18" Type="http://schemas.openxmlformats.org/officeDocument/2006/relationships/hyperlink" Target="https://www.parlament.ch/de/ratsbetrieb/suche-curia-vista/geschaeft?AffairId=20163830" TargetMode="External"/><Relationship Id="rId26" Type="http://schemas.openxmlformats.org/officeDocument/2006/relationships/hyperlink" Target="https://www.parlament.ch/de/ratsbetrieb/suche-curia-vista/geschaeft?AffairId=20163985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63884" TargetMode="External"/><Relationship Id="rId34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63730" TargetMode="External"/><Relationship Id="rId25" Type="http://schemas.openxmlformats.org/officeDocument/2006/relationships/hyperlink" Target="https://www.parlament.ch/de/ratsbetrieb/suche-curia-vista/geschaeft?AffairId=20163964" TargetMode="External"/><Relationship Id="rId33" Type="http://schemas.openxmlformats.org/officeDocument/2006/relationships/header" Target="header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63729" TargetMode="External"/><Relationship Id="rId20" Type="http://schemas.openxmlformats.org/officeDocument/2006/relationships/hyperlink" Target="https://www.parlament.ch/de/ratsbetrieb/suche-curia-vista/geschaeft?AffairId=20163882" TargetMode="External"/><Relationship Id="rId29" Type="http://schemas.openxmlformats.org/officeDocument/2006/relationships/hyperlink" Target="https://www.parlament.ch/de/ratsbetrieb/suche-curia-vista/geschaeft?AffairId=20164038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163946" TargetMode="External"/><Relationship Id="rId32" Type="http://schemas.openxmlformats.org/officeDocument/2006/relationships/hyperlink" Target="https://www.parlament.ch/de/ratsbetrieb/suche-curia-vista/geschaeft?AffairId=20164060" TargetMode="External"/><Relationship Id="rId37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3691" TargetMode="External"/><Relationship Id="rId23" Type="http://schemas.openxmlformats.org/officeDocument/2006/relationships/hyperlink" Target="https://www.parlament.ch/de/ratsbetrieb/suche-curia-vista/geschaeft?AffairId=20163895" TargetMode="External"/><Relationship Id="rId28" Type="http://schemas.openxmlformats.org/officeDocument/2006/relationships/hyperlink" Target="https://www.parlament.ch/de/ratsbetrieb/suche-curia-vista/geschaeft?AffairId=20164014" TargetMode="External"/><Relationship Id="rId36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63867" TargetMode="External"/><Relationship Id="rId31" Type="http://schemas.openxmlformats.org/officeDocument/2006/relationships/hyperlink" Target="https://www.parlament.ch/de/ratsbetrieb/suche-curia-vista/geschaeft?AffairId=20164058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de/ratsbetrieb/suche-curia-vista/geschaeft?AffairId=20163658" TargetMode="External"/><Relationship Id="rId22" Type="http://schemas.openxmlformats.org/officeDocument/2006/relationships/hyperlink" Target="https://www.parlament.ch/de/ratsbetrieb/suche-curia-vista/geschaeft?AffairId=20163894" TargetMode="External"/><Relationship Id="rId27" Type="http://schemas.openxmlformats.org/officeDocument/2006/relationships/hyperlink" Target="https://www.parlament.ch/de/ratsbetrieb/suche-curia-vista/geschaeft?AffairId=20163997" TargetMode="External"/><Relationship Id="rId30" Type="http://schemas.openxmlformats.org/officeDocument/2006/relationships/hyperlink" Target="https://www.parlament.ch/de/ratsbetrieb/suche-curia-vista/geschaeft?AffairId=20164057" TargetMode="External"/><Relationship Id="rId35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III/Vorstosslisten--Listes des interventions</Aktenzeichen>
    <Teildossier xmlns="673932bc-7c50-4e93-afe1-7c692330eb19">2018 III N</Teildossier>
    <e-parl xmlns="673932bc-7c50-4e93-afe1-7c692330eb19">true</e-parl>
    <Autor xmlns="673932bc-7c50-4e93-afe1-7c692330eb19">Stadtmann Renate PARL INT</Autor>
    <Dokumentendatum xmlns="673932bc-7c50-4e93-afe1-7c692330eb19">2017-02-19T23:00:00+00:00</Dokumentendatu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24E25BDA115AF49937B5AF2ECD76563" ma:contentTypeVersion="4" ma:contentTypeDescription="Ein neues Dokument erstellen." ma:contentTypeScope="" ma:versionID="0959239c44767bfc132cb5329197b45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05cf46727e054df9b00771547147e49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858B-A8FF-493B-8D60-227066903907}"/>
</file>

<file path=customXml/itemProps2.xml><?xml version="1.0" encoding="utf-8"?>
<ds:datastoreItem xmlns:ds="http://schemas.openxmlformats.org/officeDocument/2006/customXml" ds:itemID="{8B4EA92A-E6B1-41F3-9A90-AE9DB6763D68}"/>
</file>

<file path=customXml/itemProps3.xml><?xml version="1.0" encoding="utf-8"?>
<ds:datastoreItem xmlns:ds="http://schemas.openxmlformats.org/officeDocument/2006/customXml" ds:itemID="{060527FD-4582-4331-BD6D-9F418C78791F}"/>
</file>

<file path=customXml/itemProps4.xml><?xml version="1.0" encoding="utf-8"?>
<ds:datastoreItem xmlns:ds="http://schemas.openxmlformats.org/officeDocument/2006/customXml" ds:itemID="{23237C08-46A1-4546-9354-B243FA22C1B2}"/>
</file>

<file path=customXml/itemProps5.xml><?xml version="1.0" encoding="utf-8"?>
<ds:datastoreItem xmlns:ds="http://schemas.openxmlformats.org/officeDocument/2006/customXml" ds:itemID="{50E34364-FC66-47C7-B382-921427B306FE}"/>
</file>

<file path=customXml/itemProps6.xml><?xml version="1.0" encoding="utf-8"?>
<ds:datastoreItem xmlns:ds="http://schemas.openxmlformats.org/officeDocument/2006/customXml" ds:itemID="{254E558E-2004-4AE6-92E3-E2555BA3D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5766</Characters>
  <Application>Microsoft Office Word</Application>
  <DocSecurity>0</DocSecurity>
  <Lines>294</Lines>
  <Paragraphs>155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WBF-- Interventions parlementaires relevant du DEFR -- Interventi parlamentari del DFER</dc:title>
  <dc:subject/>
  <dc:creator>Zülli Margaret</dc:creator>
  <cp:keywords/>
  <dc:description/>
  <cp:lastModifiedBy>Stadtmann Renate PARL INT</cp:lastModifiedBy>
  <cp:revision>2</cp:revision>
  <cp:lastPrinted>2016-10-27T15:51:00Z</cp:lastPrinted>
  <dcterms:created xsi:type="dcterms:W3CDTF">2018-08-24T14:17:00Z</dcterms:created>
  <dcterms:modified xsi:type="dcterms:W3CDTF">2018-08-24T14:17:00Z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0x0101006F7700D8DF1953488F58F32AB4E7CBB30100624E25BDA115AF49937B5AF2ECD76563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