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5793"/>
        <w:gridCol w:w="4689"/>
        <w:gridCol w:w="3402"/>
      </w:tblGrid>
      <w:tr w:rsidR="005941B3" w14:paraId="7A0B5210" w14:textId="77777777" w:rsidTr="005941B3">
        <w:trPr>
          <w:cantSplit/>
          <w:trHeight w:val="204"/>
          <w:tblHeader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14:paraId="1C1BD669" w14:textId="689A1F8D" w:rsidR="005941B3" w:rsidRDefault="005941B3" w:rsidP="00DC768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Dezember 2018, 08:</w:t>
            </w:r>
            <w:r w:rsidR="00DC768C">
              <w:rPr>
                <w:noProof/>
                <w:spacing w:val="30"/>
                <w:sz w:val="16"/>
                <w:szCs w:val="16"/>
                <w:lang w:val="de-CH"/>
              </w:rPr>
              <w:t>15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-12:00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72FD48E4" w14:textId="42282B4E" w:rsidR="005941B3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Feier der zwei neuen Mitglieder des Bundesrates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E24F5B" w14:textId="77777777" w:rsidR="005941B3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41B3" w:rsidRPr="00600C07" w14:paraId="038E4DD5" w14:textId="77777777" w:rsidTr="005941B3">
        <w:trPr>
          <w:cantSplit/>
          <w:trHeight w:val="204"/>
          <w:tblHeader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14:paraId="1F582155" w14:textId="353969CD" w:rsidR="005941B3" w:rsidRPr="008117B0" w:rsidRDefault="005941B3" w:rsidP="00DC768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décembre 2018, 08:</w:t>
            </w:r>
            <w:r w:rsidR="00DC768C">
              <w:rPr>
                <w:b/>
                <w:noProof/>
                <w:spacing w:val="30"/>
                <w:sz w:val="16"/>
                <w:szCs w:val="16"/>
                <w:lang w:val="de-CH"/>
              </w:rPr>
              <w:t>15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-12:00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1303748D" w14:textId="3B1D8419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24088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deux nouveaux membres du Conseil fédéral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9B0152" w14:textId="77777777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41B3" w:rsidRPr="00600C07" w14:paraId="4C11B4F6" w14:textId="77777777" w:rsidTr="005941B3">
        <w:trPr>
          <w:cantSplit/>
          <w:trHeight w:val="204"/>
          <w:tblHeader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14:paraId="054C89D9" w14:textId="2B4CD231" w:rsidR="005941B3" w:rsidRPr="00600C07" w:rsidRDefault="005941B3" w:rsidP="00DC768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dicembre 2018, 08:</w:t>
            </w:r>
            <w:r w:rsidR="00DC768C">
              <w:rPr>
                <w:noProof/>
                <w:spacing w:val="30"/>
                <w:sz w:val="16"/>
                <w:szCs w:val="16"/>
                <w:lang w:val="de-CH"/>
              </w:rPr>
              <w:t>15</w:t>
            </w:r>
            <w:bookmarkStart w:id="0" w:name="_GoBack"/>
            <w:bookmarkEnd w:id="0"/>
            <w:r>
              <w:rPr>
                <w:noProof/>
                <w:spacing w:val="30"/>
                <w:sz w:val="16"/>
                <w:szCs w:val="16"/>
                <w:lang w:val="de-CH"/>
              </w:rPr>
              <w:t>-12:00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6450F66A" w14:textId="0997DC2D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4088">
              <w:rPr>
                <w:noProof/>
                <w:spacing w:val="30"/>
                <w:sz w:val="16"/>
                <w:szCs w:val="16"/>
                <w:lang w:val="it-IT"/>
              </w:rPr>
              <w:t>Pomeriggio: Cerimonia di due nuovi membri del Consiglio federale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0A1D46" w14:textId="77777777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</w:tbl>
    <w:p w14:paraId="3F5944F7" w14:textId="77777777" w:rsidR="005941B3" w:rsidRDefault="005941B3"/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8"/>
        <w:gridCol w:w="415"/>
        <w:gridCol w:w="710"/>
        <w:gridCol w:w="139"/>
        <w:gridCol w:w="288"/>
        <w:gridCol w:w="4227"/>
        <w:gridCol w:w="1447"/>
        <w:gridCol w:w="843"/>
        <w:gridCol w:w="851"/>
        <w:gridCol w:w="9"/>
        <w:gridCol w:w="1538"/>
        <w:gridCol w:w="147"/>
        <w:gridCol w:w="20"/>
        <w:gridCol w:w="128"/>
        <w:gridCol w:w="1134"/>
        <w:gridCol w:w="993"/>
        <w:gridCol w:w="297"/>
        <w:gridCol w:w="683"/>
        <w:gridCol w:w="295"/>
        <w:gridCol w:w="16"/>
        <w:gridCol w:w="994"/>
        <w:gridCol w:w="411"/>
      </w:tblGrid>
      <w:tr w:rsidR="00D87DA8" w:rsidRPr="00600C07" w14:paraId="1821E6E7" w14:textId="77777777" w:rsidTr="00CB4746">
        <w:trPr>
          <w:gridAfter w:val="4"/>
          <w:wAfter w:w="1713" w:type="dxa"/>
          <w:cantSplit/>
          <w:trHeight w:val="204"/>
          <w:tblHeader/>
        </w:trPr>
        <w:tc>
          <w:tcPr>
            <w:tcW w:w="5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8137D" w14:textId="77777777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07F3E" w14:textId="7508450A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E6FBF" w14:textId="77777777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</w:tr>
      <w:tr w:rsidR="009D623C" w:rsidRPr="00DC768C" w14:paraId="496773B0" w14:textId="77777777" w:rsidTr="005941B3">
        <w:trPr>
          <w:cantSplit/>
          <w:trHeight w:val="204"/>
          <w:tblHeader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3F0C6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8D95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77ACF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F2F9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280C3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293CE" w14:textId="77777777" w:rsidR="00346BF8" w:rsidRPr="004C13D5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D0CF2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661D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4BC0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AF4A" w14:textId="77777777" w:rsidR="00346BF8" w:rsidRPr="00230BC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4275C" w:rsidRPr="0034275C" w14:paraId="69E84A1A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F7E3E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B0004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1" w:history="1">
              <w:r w:rsidR="0034275C" w:rsidRPr="0034275C">
                <w:rPr>
                  <w:rStyle w:val="Hyperlink"/>
                  <w:b/>
                  <w:color w:val="auto"/>
                </w:rPr>
                <w:t>18.401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C7E15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DC35F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Pa.Iv. UREK. Erneuerung des Fonds Landschaft Schweiz 2021-2031</w:t>
            </w:r>
          </w:p>
          <w:p w14:paraId="5B5CE1E3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Iv.pa. CEATE. Renouvellement du Fonds suisse pour le paysage 2021-2031</w:t>
            </w:r>
          </w:p>
          <w:p w14:paraId="15529B28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Iv.pa. CAPTE. Rinnovo del Fondo Svizzero per il Paesaggio 2021-2031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71145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E3F56" w14:textId="77777777" w:rsidR="0034275C" w:rsidRPr="0034275C" w:rsidRDefault="0034275C" w:rsidP="00483CD8">
            <w:pPr>
              <w:rPr>
                <w:lang w:val="it-IT"/>
              </w:rPr>
            </w:pPr>
            <w:r w:rsidRPr="0034275C">
              <w:rPr>
                <w:noProof/>
                <w:lang w:val="it-IT"/>
              </w:rPr>
              <w:t>Pa.Iv. 2. Phase</w:t>
            </w:r>
          </w:p>
          <w:p w14:paraId="6CD093B7" w14:textId="77777777" w:rsidR="0034275C" w:rsidRPr="0034275C" w:rsidRDefault="0034275C" w:rsidP="00483CD8">
            <w:pPr>
              <w:rPr>
                <w:lang w:val="it-IT"/>
              </w:rPr>
            </w:pPr>
            <w:r w:rsidRPr="0034275C">
              <w:rPr>
                <w:noProof/>
                <w:lang w:val="it-IT"/>
              </w:rPr>
              <w:t>Iv.pa. 2e phase</w:t>
            </w:r>
          </w:p>
          <w:p w14:paraId="18BFCCA4" w14:textId="77777777" w:rsidR="0034275C" w:rsidRPr="0034275C" w:rsidRDefault="0034275C" w:rsidP="00483CD8">
            <w:pPr>
              <w:rPr>
                <w:lang w:val="it-IT"/>
              </w:rPr>
            </w:pPr>
            <w:r w:rsidRPr="0034275C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A7E7B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UREK</w:t>
            </w:r>
          </w:p>
          <w:p w14:paraId="4072F26D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CEATE</w:t>
            </w:r>
          </w:p>
          <w:p w14:paraId="14CB0CDA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8C516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676DB82E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773F98B8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2CD24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Luginbühl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4D97B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1</w:t>
            </w:r>
          </w:p>
        </w:tc>
      </w:tr>
      <w:tr w:rsidR="0034275C" w:rsidRPr="0034275C" w14:paraId="49FE7426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FC28E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785C5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2" w:history="1">
              <w:r w:rsidR="0034275C" w:rsidRPr="0034275C">
                <w:rPr>
                  <w:rStyle w:val="Hyperlink"/>
                  <w:b/>
                  <w:color w:val="auto"/>
                </w:rPr>
                <w:t>18.4083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3BBA5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2840D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Germann. Einheimisches Energiepotenzial nutzen statt Eigenverbrauchsvorschriften</w:t>
            </w:r>
          </w:p>
          <w:p w14:paraId="48F0E221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Ip. Germann. Exploiter le potentiel énergétique indigène au lieu d'appliquer les dispositions actuelles régissant la consommation propre</w:t>
            </w:r>
          </w:p>
          <w:p w14:paraId="5C1FEC1F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Ip. Germann. Sfruttare il potenziale energetico indigeno invece di applicare la regolamentazione sul consumo proprio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23CD3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44326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0A9C7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DE7C5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5F515E69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4F9FD263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6FD8D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9DF0B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0837A7EE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AB6C3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23254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3" w:history="1">
              <w:r w:rsidR="0034275C" w:rsidRPr="0034275C">
                <w:rPr>
                  <w:rStyle w:val="Hyperlink"/>
                  <w:b/>
                  <w:color w:val="auto"/>
                </w:rPr>
                <w:t>18.3932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19209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C5516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Zanetti Roberto. Hitzesommer 2018, Betrieb des AKW Beznau, anwendbare Rechtsgrundlagen und Zuständigkeiten</w:t>
            </w:r>
          </w:p>
          <w:p w14:paraId="1B390389" w14:textId="77777777" w:rsidR="0034275C" w:rsidRPr="0034275C" w:rsidRDefault="0034275C" w:rsidP="00483CD8">
            <w:pPr>
              <w:rPr>
                <w:lang w:val="it-IT"/>
              </w:rPr>
            </w:pPr>
            <w:r w:rsidRPr="0034275C">
              <w:rPr>
                <w:noProof/>
                <w:lang w:val="it-IT"/>
              </w:rPr>
              <w:t xml:space="preserve">Ip. Zanetti Roberto. Canicule de 2018. </w:t>
            </w:r>
            <w:r w:rsidRPr="0034275C">
              <w:rPr>
                <w:noProof/>
                <w:lang w:val="fr-CH"/>
              </w:rPr>
              <w:t xml:space="preserve">Exploitation de la centrale nucléaire de Beznau. </w:t>
            </w:r>
            <w:r w:rsidRPr="0034275C">
              <w:rPr>
                <w:noProof/>
                <w:lang w:val="it-IT"/>
              </w:rPr>
              <w:t>Bases légales applicables et compétences</w:t>
            </w:r>
          </w:p>
          <w:p w14:paraId="754970BD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Ip. Zanetti Roberto. Estate canicolare del 2018, esercizio della centrale nucleare di Beznau, basi giuridiche applicabili e competenze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6F7ED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1FCE9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0713A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49E34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4E560C74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562896A1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78C2E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9BDEA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3A4B0D29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21AEB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F91D2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4" w:history="1">
              <w:r w:rsidR="0034275C" w:rsidRPr="0034275C">
                <w:rPr>
                  <w:rStyle w:val="Hyperlink"/>
                  <w:b/>
                  <w:color w:val="auto"/>
                </w:rPr>
                <w:t>18.3815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A0712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E18F3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Rieder. Konsequenzen eines Stromabkommens mit der EU für die Schweizer Wasserkraft</w:t>
            </w:r>
          </w:p>
          <w:p w14:paraId="31901332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Ip. Rieder. Conséquences d'un accord sur l'électricité avec l'UE pour l'hydraulique suisse</w:t>
            </w:r>
          </w:p>
          <w:p w14:paraId="7F3D34BC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Ip. Rieder. Ripercussioni di un accordo sull'energia elettrica con l'UE per il settore idroelettrico svizzero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D0CC0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F16B6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732B6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14DDB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7B9486F3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0C0A018E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A6B8A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C8DDD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260FC08D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4A85F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C337C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5" w:history="1">
              <w:r w:rsidR="0034275C" w:rsidRPr="0034275C">
                <w:rPr>
                  <w:rStyle w:val="Hyperlink"/>
                  <w:b/>
                  <w:color w:val="auto"/>
                </w:rPr>
                <w:t>18.3868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FCFFA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A5893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Français. Herstellung und Ausfuhr von Produkten mit Chlor, deren Gebrauch in der Schweiz verboten ist</w:t>
            </w:r>
          </w:p>
          <w:p w14:paraId="3F54E66E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Ip. Français. Utilisation du chlore pour fabriquer et exporter des produits interdits d'usage en Suisse</w:t>
            </w:r>
          </w:p>
          <w:p w14:paraId="3718DA6F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Ip. Français. Utilizzo del cloro per fabbricare ed esportare prodotti il cui uso è vietato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B14F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F0D80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5AD43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49AEF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2F18BA7C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62B70408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290B5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63584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2BB727BF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AB285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F753A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6" w:history="1">
              <w:r w:rsidR="0034275C" w:rsidRPr="0034275C">
                <w:rPr>
                  <w:rStyle w:val="Hyperlink"/>
                  <w:b/>
                  <w:color w:val="auto"/>
                </w:rPr>
                <w:t>18.3817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114E7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BABCD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Hegglin Peter. Postfinance-Entscheid. Sind die Risiken beherrschbar?</w:t>
            </w:r>
          </w:p>
          <w:p w14:paraId="370A8EB2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de-DE"/>
              </w:rPr>
              <w:t xml:space="preserve">Ip. Hegglin Peter. </w:t>
            </w:r>
            <w:r w:rsidRPr="0034275C">
              <w:rPr>
                <w:noProof/>
                <w:lang w:val="fr-CH"/>
              </w:rPr>
              <w:t>Décision relative à Postfinance. Les risques sont-ils maîtrisables?</w:t>
            </w:r>
          </w:p>
          <w:p w14:paraId="2B11177C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it-IT"/>
              </w:rPr>
              <w:t xml:space="preserve">Ip. Hegglin Peter. Decisione relativa a Postfinance. </w:t>
            </w:r>
            <w:r w:rsidRPr="0034275C">
              <w:rPr>
                <w:noProof/>
                <w:lang w:val="de-DE"/>
              </w:rPr>
              <w:t>I rischi sono gestibili?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EBB33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0747C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19489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C1D4A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7B0C91B2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2C3E567F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9114A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924D8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501FE5BE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C837C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CEF42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7" w:history="1">
              <w:r w:rsidR="0034275C" w:rsidRPr="0034275C">
                <w:rPr>
                  <w:rStyle w:val="Hyperlink"/>
                  <w:b/>
                  <w:color w:val="auto"/>
                </w:rPr>
                <w:t>18.3810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38E32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2D821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Janiak. Systemwechsel bei der Nutzungsforschung im Bereich der elektronischen Medien</w:t>
            </w:r>
          </w:p>
          <w:p w14:paraId="5BDA13CC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Ip. Janiak. Faire évoluer la manière de mesurer l'audience des médias électroniques</w:t>
            </w:r>
          </w:p>
          <w:p w14:paraId="58366096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Ip. Janiak. Nuovo sistema per la ricerca sull'utenza dei media elettronici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2E6A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55CC5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4B741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6E93E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796EC4F0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29862E17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2E86C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B3653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417786BD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D90D3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9D095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8" w:history="1">
              <w:r w:rsidR="0034275C" w:rsidRPr="0034275C">
                <w:rPr>
                  <w:rStyle w:val="Hyperlink"/>
                  <w:b/>
                  <w:color w:val="auto"/>
                </w:rPr>
                <w:t>18.3727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3CD8E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189F0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Ip. Eder. Fahrgeschwindigkeiten und Emissionsberechnungen. Unkorrekte Angaben der SBB?</w:t>
            </w:r>
          </w:p>
          <w:p w14:paraId="1835B5B9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de-DE"/>
              </w:rPr>
              <w:t xml:space="preserve">Ip. Eder. </w:t>
            </w:r>
            <w:r w:rsidRPr="0034275C">
              <w:rPr>
                <w:noProof/>
                <w:lang w:val="fr-CH"/>
              </w:rPr>
              <w:t>Vitesses des convois et calculs des émissions. Données incorrectes de la part des CFF?</w:t>
            </w:r>
          </w:p>
          <w:p w14:paraId="5F894582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it-IT"/>
              </w:rPr>
              <w:t xml:space="preserve">Ip. Eder. Velocità di marcia e calcoli delle emissioni. </w:t>
            </w:r>
            <w:r w:rsidRPr="0034275C">
              <w:rPr>
                <w:noProof/>
                <w:lang w:val="de-DE"/>
              </w:rPr>
              <w:t>Indicazioni delle FFS scorrette?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C7B1F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C2782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4787F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F8AEA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UVEK</w:t>
            </w:r>
          </w:p>
          <w:p w14:paraId="77E0E043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DETEC</w:t>
            </w:r>
          </w:p>
          <w:p w14:paraId="09085F75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2D250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B137E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24EA2996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178E2D2" w14:textId="77777777" w:rsidR="0034275C" w:rsidRPr="0034275C" w:rsidRDefault="0034275C" w:rsidP="00483CD8">
            <w:pPr>
              <w:keepNext/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A243D1" w14:textId="77777777" w:rsidR="0034275C" w:rsidRPr="0034275C" w:rsidRDefault="0034275C" w:rsidP="00483CD8">
            <w:pPr>
              <w:keepNext/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10853D" w14:textId="77777777" w:rsidR="0034275C" w:rsidRPr="0034275C" w:rsidRDefault="0034275C" w:rsidP="00483CD8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D4469B" w14:textId="77777777" w:rsidR="0034275C" w:rsidRPr="0034275C" w:rsidRDefault="0034275C" w:rsidP="00483CD8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b/>
                <w:lang w:val="de-DE"/>
              </w:rPr>
              <w:t>Gemeinsame Behandlung</w:t>
            </w:r>
          </w:p>
          <w:p w14:paraId="03A59329" w14:textId="77777777" w:rsidR="0034275C" w:rsidRPr="0034275C" w:rsidRDefault="0034275C" w:rsidP="00483CD8">
            <w:pPr>
              <w:keepNext/>
              <w:rPr>
                <w:b/>
                <w:lang w:val="de-DE"/>
              </w:rPr>
            </w:pPr>
            <w:r w:rsidRPr="0034275C">
              <w:rPr>
                <w:b/>
                <w:lang w:val="de-DE"/>
              </w:rPr>
              <w:t xml:space="preserve">Examen </w:t>
            </w:r>
            <w:proofErr w:type="spellStart"/>
            <w:r w:rsidRPr="0034275C">
              <w:rPr>
                <w:b/>
                <w:lang w:val="de-DE"/>
              </w:rPr>
              <w:t>simultané</w:t>
            </w:r>
            <w:proofErr w:type="spellEnd"/>
          </w:p>
          <w:p w14:paraId="020B4046" w14:textId="77777777" w:rsidR="0034275C" w:rsidRPr="0034275C" w:rsidRDefault="0034275C" w:rsidP="00483CD8">
            <w:pPr>
              <w:keepNext/>
              <w:rPr>
                <w:b/>
                <w:lang w:val="de-DE"/>
              </w:rPr>
            </w:pPr>
            <w:proofErr w:type="spellStart"/>
            <w:r w:rsidRPr="0034275C">
              <w:rPr>
                <w:b/>
                <w:lang w:val="de-DE"/>
              </w:rPr>
              <w:t>Trattazione</w:t>
            </w:r>
            <w:proofErr w:type="spellEnd"/>
            <w:r w:rsidRPr="0034275C">
              <w:rPr>
                <w:b/>
                <w:lang w:val="de-DE"/>
              </w:rPr>
              <w:t xml:space="preserve"> </w:t>
            </w:r>
            <w:proofErr w:type="spellStart"/>
            <w:r w:rsidRPr="0034275C"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AD6FA3" w14:textId="77777777" w:rsidR="0034275C" w:rsidRPr="0034275C" w:rsidRDefault="0034275C" w:rsidP="00483CD8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A06828" w14:textId="77777777" w:rsidR="0034275C" w:rsidRPr="0034275C" w:rsidRDefault="0034275C" w:rsidP="00483CD8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C889E3" w14:textId="77777777" w:rsidR="0034275C" w:rsidRPr="0034275C" w:rsidRDefault="0034275C" w:rsidP="00483CD8">
            <w:pPr>
              <w:keepNext/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UREK</w:t>
            </w:r>
          </w:p>
          <w:p w14:paraId="285E7900" w14:textId="77777777" w:rsidR="0034275C" w:rsidRPr="0034275C" w:rsidRDefault="0034275C" w:rsidP="00483CD8">
            <w:pPr>
              <w:keepNext/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CEATE</w:t>
            </w:r>
          </w:p>
          <w:p w14:paraId="4B54B607" w14:textId="77777777" w:rsidR="0034275C" w:rsidRPr="0034275C" w:rsidRDefault="0034275C" w:rsidP="00483CD8">
            <w:pPr>
              <w:keepNext/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D81A1D" w14:textId="77777777" w:rsidR="0034275C" w:rsidRPr="0034275C" w:rsidRDefault="0034275C" w:rsidP="00483CD8">
            <w:pPr>
              <w:keepNext/>
              <w:rPr>
                <w:lang w:val="en-US"/>
              </w:rPr>
            </w:pPr>
            <w:r w:rsidRPr="0034275C">
              <w:rPr>
                <w:noProof/>
                <w:lang w:val="en-US"/>
              </w:rPr>
              <w:t>UVEK DETEC</w:t>
            </w:r>
          </w:p>
          <w:p w14:paraId="7C6E8FC4" w14:textId="77777777" w:rsidR="0034275C" w:rsidRPr="0034275C" w:rsidRDefault="0034275C" w:rsidP="00483CD8">
            <w:pPr>
              <w:keepNext/>
              <w:rPr>
                <w:lang w:val="en-US"/>
              </w:rPr>
            </w:pPr>
            <w:r w:rsidRPr="0034275C">
              <w:rPr>
                <w:noProof/>
                <w:lang w:val="en-US"/>
              </w:rPr>
              <w:t>DATEC</w:t>
            </w:r>
          </w:p>
        </w:tc>
        <w:tc>
          <w:tcPr>
            <w:tcW w:w="1275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8E4C1D" w14:textId="77777777" w:rsidR="0034275C" w:rsidRPr="0034275C" w:rsidRDefault="0034275C" w:rsidP="00483CD8">
            <w:pPr>
              <w:keepNext/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Luginbühl</w:t>
            </w:r>
          </w:p>
        </w:tc>
        <w:tc>
          <w:tcPr>
            <w:tcW w:w="1421" w:type="dxa"/>
            <w:gridSpan w:val="3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60ABC64" w14:textId="77777777" w:rsidR="0034275C" w:rsidRPr="0034275C" w:rsidRDefault="0034275C" w:rsidP="00483CD8">
            <w:pPr>
              <w:keepNext/>
              <w:rPr>
                <w:lang w:val="de-CH"/>
              </w:rPr>
            </w:pPr>
          </w:p>
        </w:tc>
      </w:tr>
      <w:tr w:rsidR="0034275C" w:rsidRPr="00DC768C" w14:paraId="42CEBF7E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64A307D" w14:textId="77777777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312D0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9" w:history="1">
              <w:r w:rsidR="0034275C" w:rsidRPr="0034275C">
                <w:rPr>
                  <w:rStyle w:val="Hyperlink"/>
                  <w:b/>
                  <w:color w:val="auto"/>
                </w:rPr>
                <w:t>18.3715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658283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4CCA55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Mo. UREK. Umsetzung der Waldpolitik 2020. Erleichterung bei der Rundholzlagerung</w:t>
            </w:r>
          </w:p>
          <w:p w14:paraId="1EFB0AB4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de-DE"/>
              </w:rPr>
              <w:t xml:space="preserve">Mo. CEATE. </w:t>
            </w:r>
            <w:r w:rsidRPr="0034275C">
              <w:rPr>
                <w:noProof/>
                <w:lang w:val="fr-CH"/>
              </w:rPr>
              <w:t>Mise en oeuvre de la Politique forestière 2020. Assouplissement de la réalisation de dépôts de bois rond en forêt</w:t>
            </w:r>
          </w:p>
          <w:p w14:paraId="1FD65D7B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Mo. CAPTE. Attuazione della Politica forestale 2020. Facilitare lo stoccaggio di tondame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CF319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9707DC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154D7A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4A10E4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6F748" w14:textId="77777777" w:rsidR="0034275C" w:rsidRPr="0034275C" w:rsidRDefault="0034275C" w:rsidP="00483CD8">
            <w:pPr>
              <w:rPr>
                <w:lang w:val="it-I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9F97A1F" w14:textId="77777777" w:rsidR="0034275C" w:rsidRPr="0034275C" w:rsidRDefault="0034275C" w:rsidP="00483CD8">
            <w:pPr>
              <w:rPr>
                <w:lang w:val="it-IT"/>
              </w:rPr>
            </w:pPr>
          </w:p>
        </w:tc>
      </w:tr>
      <w:tr w:rsidR="0034275C" w:rsidRPr="0034275C" w14:paraId="235DAA04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0952283" w14:textId="77777777" w:rsidR="0034275C" w:rsidRPr="0034275C" w:rsidRDefault="0034275C" w:rsidP="00483CD8">
            <w:pPr>
              <w:rPr>
                <w:rFonts w:cs="Arial"/>
                <w:lang w:val="it-IT" w:eastAsia="de-CH"/>
              </w:rPr>
            </w:pPr>
            <w:r w:rsidRPr="0034275C">
              <w:rPr>
                <w:rFonts w:cs="Arial"/>
                <w:lang w:val="de-CH" w:eastAsia="de-CH"/>
              </w:rPr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59B7FB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0" w:history="1">
              <w:r w:rsidR="0034275C" w:rsidRPr="0034275C">
                <w:rPr>
                  <w:rStyle w:val="Hyperlink"/>
                  <w:b/>
                  <w:color w:val="auto"/>
                </w:rPr>
                <w:t>16.471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F40175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E8C735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Pa.Iv. von Siebenthal. Umsetzung der Waldpolitik 2020. Erleichterungen bei den Rodungsvoraussetzungen</w:t>
            </w:r>
          </w:p>
          <w:p w14:paraId="5C2F370F" w14:textId="77777777" w:rsidR="0034275C" w:rsidRPr="0034275C" w:rsidRDefault="0034275C" w:rsidP="00483CD8">
            <w:pPr>
              <w:rPr>
                <w:lang w:val="it-IT"/>
              </w:rPr>
            </w:pPr>
            <w:r w:rsidRPr="0034275C">
              <w:rPr>
                <w:noProof/>
                <w:lang w:val="de-DE"/>
              </w:rPr>
              <w:t xml:space="preserve">Iv.pa. von Siebenthal. </w:t>
            </w:r>
            <w:r w:rsidRPr="0034275C">
              <w:rPr>
                <w:noProof/>
                <w:lang w:val="fr-CH"/>
              </w:rPr>
              <w:t xml:space="preserve">Mise en oeuvre de la Politique forestière 2020. </w:t>
            </w:r>
            <w:r w:rsidRPr="0034275C">
              <w:rPr>
                <w:noProof/>
                <w:lang w:val="it-IT"/>
              </w:rPr>
              <w:t>Conditions de défrichement facilitées</w:t>
            </w:r>
          </w:p>
          <w:p w14:paraId="1A602F91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Iv.pa. von Siebenthal. Attuazione della Politica forestale 2020. Agevolazione delle condizioni di dissodamento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70D7D7A" w14:textId="77777777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93AD2D" w14:textId="77777777" w:rsidR="0034275C" w:rsidRPr="0034275C" w:rsidRDefault="0034275C" w:rsidP="00483CD8">
            <w:pPr>
              <w:rPr>
                <w:lang w:val="en-US"/>
              </w:rPr>
            </w:pPr>
            <w:r w:rsidRPr="0034275C">
              <w:rPr>
                <w:noProof/>
                <w:lang w:val="en-US"/>
              </w:rPr>
              <w:t>Pa.Iv. 1. Phase</w:t>
            </w:r>
          </w:p>
          <w:p w14:paraId="4B677AED" w14:textId="77777777" w:rsidR="0034275C" w:rsidRPr="0034275C" w:rsidRDefault="0034275C" w:rsidP="00483CD8">
            <w:pPr>
              <w:rPr>
                <w:lang w:val="en-US"/>
              </w:rPr>
            </w:pPr>
            <w:r w:rsidRPr="0034275C">
              <w:rPr>
                <w:noProof/>
                <w:lang w:val="en-US"/>
              </w:rPr>
              <w:t>Iv.pa. 1re phase</w:t>
            </w:r>
          </w:p>
          <w:p w14:paraId="5BE3BF4C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2EA159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F0ABE5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FF64DA" w14:textId="77777777" w:rsidR="0034275C" w:rsidRPr="0034275C" w:rsidRDefault="0034275C" w:rsidP="00483CD8">
            <w:pPr>
              <w:rPr>
                <w:lang w:val="de-CH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5CCF849" w14:textId="77777777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34275C" w14:paraId="7CCBFB55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01658" w14:textId="77777777" w:rsidR="0034275C" w:rsidRPr="00230BCC" w:rsidRDefault="0034275C" w:rsidP="00483CD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62555" w14:textId="77777777" w:rsidR="0034275C" w:rsidRPr="004C13D5" w:rsidRDefault="00DC768C" w:rsidP="00483CD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34275C" w:rsidRPr="007B04AB">
                <w:rPr>
                  <w:rStyle w:val="Hyperlink"/>
                  <w:b/>
                </w:rPr>
                <w:t>16.411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2EEEB" w14:textId="77777777" w:rsidR="0034275C" w:rsidRPr="00A026A1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47A52" w14:textId="77777777" w:rsidR="0034275C" w:rsidRPr="003268E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Eder. Für den Persönlichkeitsschutz auch in der Aufsicht über die Krankenversicherung</w:t>
            </w:r>
          </w:p>
          <w:p w14:paraId="17A58A89" w14:textId="77777777" w:rsidR="0034275C" w:rsidRPr="00190D1D" w:rsidRDefault="0034275C" w:rsidP="00483CD8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Iv.pa. Eder. Surveillance de l'assurance-maladie. Garantir la protection de la personnalité</w:t>
            </w:r>
          </w:p>
          <w:p w14:paraId="44C06F14" w14:textId="77777777" w:rsidR="0034275C" w:rsidRPr="00190D1D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Iv.pa. Eder. Per la protezione della personalità anche nella vigilanza sull'assicurazione malattie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22CC8" w14:textId="77777777" w:rsidR="0034275C" w:rsidRPr="003C6844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CB851" w14:textId="77777777" w:rsidR="0034275C" w:rsidRPr="003C6844" w:rsidRDefault="0034275C" w:rsidP="00483CD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6A7D617" w14:textId="77777777" w:rsidR="0034275C" w:rsidRPr="003C6844" w:rsidRDefault="0034275C" w:rsidP="00483CD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FCD01F3" w14:textId="77777777" w:rsidR="0034275C" w:rsidRPr="003C6844" w:rsidRDefault="0034275C" w:rsidP="00483CD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0C00F" w14:textId="77777777" w:rsidR="0034275C" w:rsidRPr="003C6844" w:rsidRDefault="0034275C" w:rsidP="00483CD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164F829" w14:textId="77777777" w:rsidR="0034275C" w:rsidRPr="003C6844" w:rsidRDefault="0034275C" w:rsidP="00483CD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9910859" w14:textId="77777777" w:rsidR="0034275C" w:rsidRPr="003C6844" w:rsidRDefault="0034275C" w:rsidP="00483CD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A14CD" w14:textId="77777777" w:rsidR="0034275C" w:rsidRPr="003C6844" w:rsidRDefault="0034275C" w:rsidP="00483CD8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CC77A" w14:textId="77777777" w:rsidR="0034275C" w:rsidRPr="003C6844" w:rsidRDefault="0034275C" w:rsidP="00483CD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D6658" w14:textId="77777777" w:rsidR="0034275C" w:rsidRPr="003C6844" w:rsidRDefault="0034275C" w:rsidP="00483CD8">
            <w:pPr>
              <w:rPr>
                <w:lang w:val="de-CH"/>
              </w:rPr>
            </w:pPr>
          </w:p>
        </w:tc>
      </w:tr>
      <w:tr w:rsidR="0034275C" w:rsidRPr="0034275C" w14:paraId="12C23C44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5E304" w14:textId="3CEDD78D" w:rsidR="0034275C" w:rsidRPr="0034275C" w:rsidRDefault="0034275C" w:rsidP="00483CD8">
            <w:pPr>
              <w:rPr>
                <w:rFonts w:cs="Arial"/>
                <w:lang w:val="de-CH" w:eastAsia="de-CH"/>
              </w:rPr>
            </w:pPr>
            <w:r w:rsidRPr="0034275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34275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2E31A" w14:textId="77777777" w:rsidR="0034275C" w:rsidRPr="0034275C" w:rsidRDefault="00DC768C" w:rsidP="00483CD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34275C" w:rsidRPr="0034275C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F1D56" w14:textId="77777777" w:rsidR="0034275C" w:rsidRPr="0034275C" w:rsidRDefault="0034275C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4275C"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52B41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 w:rsidRPr="0034275C">
              <w:rPr>
                <w:noProof/>
                <w:lang w:val="de-DE"/>
              </w:rPr>
              <w:t>Voranschlag 2019 mit integriertem Aufgaben- und Finanzplan 2020-2022</w:t>
            </w:r>
          </w:p>
          <w:p w14:paraId="1449539A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5C18FF81" w14:textId="77777777" w:rsidR="0034275C" w:rsidRPr="0034275C" w:rsidRDefault="0034275C" w:rsidP="00483CD8">
            <w:pPr>
              <w:rPr>
                <w:sz w:val="16"/>
                <w:szCs w:val="16"/>
                <w:highlight w:val="yellow"/>
                <w:lang w:val="it-IT"/>
              </w:rPr>
            </w:pPr>
            <w:r w:rsidRPr="0034275C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ED96B" w14:textId="4DC9D95A" w:rsidR="0034275C" w:rsidRPr="0034275C" w:rsidRDefault="0034275C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7CABE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Antrag der Einigungskonferenz</w:t>
            </w:r>
          </w:p>
          <w:p w14:paraId="1FE9B1F1" w14:textId="77777777" w:rsidR="0034275C" w:rsidRPr="0034275C" w:rsidRDefault="0034275C" w:rsidP="00483CD8">
            <w:pPr>
              <w:rPr>
                <w:lang w:val="fr-CH"/>
              </w:rPr>
            </w:pPr>
            <w:r w:rsidRPr="0034275C">
              <w:rPr>
                <w:noProof/>
                <w:lang w:val="fr-CH"/>
              </w:rPr>
              <w:t>Proposition de la Conférence de conciliation</w:t>
            </w:r>
          </w:p>
          <w:p w14:paraId="635C3900" w14:textId="77777777" w:rsidR="0034275C" w:rsidRPr="0034275C" w:rsidRDefault="0034275C" w:rsidP="00483CD8">
            <w:pPr>
              <w:rPr>
                <w:lang w:val="it-IT"/>
              </w:rPr>
            </w:pPr>
            <w:r w:rsidRPr="0034275C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395A8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FK</w:t>
            </w:r>
          </w:p>
          <w:p w14:paraId="78913401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CdF</w:t>
            </w:r>
          </w:p>
          <w:p w14:paraId="758512BB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C8041" w14:textId="77777777" w:rsidR="0034275C" w:rsidRPr="0034275C" w:rsidRDefault="0034275C" w:rsidP="00483CD8">
            <w:pPr>
              <w:rPr>
                <w:noProof/>
                <w:lang w:val="de-CH"/>
              </w:rPr>
            </w:pPr>
            <w:r w:rsidRPr="0034275C">
              <w:rPr>
                <w:noProof/>
                <w:lang w:val="de-CH"/>
              </w:rPr>
              <w:t>EFD</w:t>
            </w:r>
          </w:p>
          <w:p w14:paraId="7F40FBE0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DFF</w:t>
            </w:r>
          </w:p>
          <w:p w14:paraId="7B0BBE67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46357" w14:textId="77777777" w:rsidR="0034275C" w:rsidRPr="0034275C" w:rsidRDefault="0034275C" w:rsidP="00483CD8">
            <w:pPr>
              <w:rPr>
                <w:lang w:val="de-CH"/>
              </w:rPr>
            </w:pPr>
            <w:r w:rsidRPr="0034275C">
              <w:rPr>
                <w:noProof/>
                <w:lang w:val="de-CH"/>
              </w:rPr>
              <w:t>Germann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3C611" w14:textId="549F96BF" w:rsidR="0034275C" w:rsidRPr="0034275C" w:rsidRDefault="0034275C" w:rsidP="00483CD8">
            <w:pPr>
              <w:rPr>
                <w:lang w:val="de-CH"/>
              </w:rPr>
            </w:pPr>
          </w:p>
        </w:tc>
      </w:tr>
      <w:tr w:rsidR="00CB4746" w:rsidRPr="00CB4746" w14:paraId="0D435366" w14:textId="77777777" w:rsidTr="00CB4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409" w:type="dxa"/>
        </w:trPr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1F500" w14:textId="20F676C1" w:rsidR="00CB4746" w:rsidRPr="00CB4746" w:rsidRDefault="00CB4746" w:rsidP="00483CD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0E1BC" w14:textId="77777777" w:rsidR="00CB4746" w:rsidRPr="00CB4746" w:rsidRDefault="00DC768C" w:rsidP="00483CD8">
            <w:pPr>
              <w:spacing w:beforeAutospacing="1" w:afterAutospacing="1"/>
            </w:pPr>
            <w:hyperlink r:id="rId23" w:history="1">
              <w:r w:rsidR="00CB4746" w:rsidRPr="00CB4746">
                <w:rPr>
                  <w:rStyle w:val="Hyperlink"/>
                  <w:b/>
                  <w:lang w:val="de-DE"/>
                </w:rPr>
                <w:t>17.3317</w:t>
              </w:r>
            </w:hyperlink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0AFE2" w14:textId="77777777" w:rsidR="00CB4746" w:rsidRPr="00CB4746" w:rsidRDefault="00CB4746" w:rsidP="00483CD8">
            <w:pPr>
              <w:spacing w:beforeAutospacing="1" w:afterAutospacing="1"/>
            </w:pPr>
            <w:r w:rsidRPr="00CB4746">
              <w:rPr>
                <w:b/>
                <w:lang w:val="de-DE"/>
              </w:rPr>
              <w:t>n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8289F" w14:textId="77777777" w:rsidR="00CB4746" w:rsidRPr="00CB4746" w:rsidRDefault="00CB4746" w:rsidP="00483CD8">
            <w:pPr>
              <w:spacing w:beforeAutospacing="1" w:afterAutospacing="1"/>
              <w:rPr>
                <w:lang w:val="it-IT"/>
              </w:rPr>
            </w:pPr>
            <w:r w:rsidRPr="00CB4746">
              <w:rPr>
                <w:lang w:val="de-DE"/>
              </w:rPr>
              <w:t>Mo. Nationalrat (</w:t>
            </w:r>
            <w:proofErr w:type="spellStart"/>
            <w:r w:rsidRPr="00CB4746">
              <w:rPr>
                <w:lang w:val="de-DE"/>
              </w:rPr>
              <w:t>Landolt</w:t>
            </w:r>
            <w:proofErr w:type="spellEnd"/>
            <w:r w:rsidRPr="00CB4746">
              <w:rPr>
                <w:lang w:val="de-DE"/>
              </w:rPr>
              <w:t xml:space="preserve">). Klare Verantwortlichkeiten zwischen Finanzmarktpolitik und Finanzmarktaufsicht </w:t>
            </w:r>
            <w:r w:rsidRPr="00CB4746">
              <w:rPr>
                <w:lang w:val="de-DE"/>
              </w:rPr>
              <w:br/>
              <w:t xml:space="preserve">Mo. </w:t>
            </w:r>
            <w:r w:rsidRPr="00CB4746">
              <w:rPr>
                <w:lang w:val="fr-CH"/>
              </w:rPr>
              <w:t>Conseil national (</w:t>
            </w:r>
            <w:proofErr w:type="spellStart"/>
            <w:r w:rsidRPr="00CB4746">
              <w:rPr>
                <w:lang w:val="fr-CH"/>
              </w:rPr>
              <w:t>Landolt</w:t>
            </w:r>
            <w:proofErr w:type="spellEnd"/>
            <w:r w:rsidRPr="00CB4746">
              <w:rPr>
                <w:lang w:val="fr-CH"/>
              </w:rPr>
              <w:t xml:space="preserve">). Marchés financiers. Répartir clairement les responsabilités entre pilotage politique et surveillance </w:t>
            </w:r>
            <w:r w:rsidRPr="00CB4746">
              <w:rPr>
                <w:lang w:val="fr-CH"/>
              </w:rPr>
              <w:br/>
              <w:t xml:space="preserve">Mo. </w:t>
            </w:r>
            <w:r w:rsidRPr="00CB4746">
              <w:rPr>
                <w:lang w:val="it-IT"/>
              </w:rPr>
              <w:t>Consiglio nazionale (</w:t>
            </w:r>
            <w:proofErr w:type="spellStart"/>
            <w:r w:rsidRPr="00CB4746">
              <w:rPr>
                <w:lang w:val="it-IT"/>
              </w:rPr>
              <w:t>Landolt</w:t>
            </w:r>
            <w:proofErr w:type="spellEnd"/>
            <w:r w:rsidRPr="00CB4746">
              <w:rPr>
                <w:lang w:val="it-IT"/>
              </w:rPr>
              <w:t xml:space="preserve">). Separare in modo netto le responsabilità tra la politica dei mercati finanziari e la vigilanza sui mercati finanziari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B4C74" w14:textId="77777777" w:rsidR="00CB4746" w:rsidRPr="00CB4746" w:rsidRDefault="00CB4746" w:rsidP="00483CD8">
            <w:pPr>
              <w:rPr>
                <w:lang w:val="it-IT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0DF2D" w14:textId="788F6167" w:rsidR="00CB4746" w:rsidRPr="00DC768C" w:rsidRDefault="00CB4746" w:rsidP="00483CD8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E7D71" w14:textId="77777777" w:rsidR="00CB4746" w:rsidRPr="00DC768C" w:rsidRDefault="00CB4746" w:rsidP="00483CD8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F2575" w14:textId="541C5A86" w:rsidR="00CB4746" w:rsidRPr="00CB4746" w:rsidRDefault="00CB4746" w:rsidP="00E76B80">
            <w:pPr>
              <w:tabs>
                <w:tab w:val="left" w:pos="1267"/>
              </w:tabs>
              <w:spacing w:beforeAutospacing="1" w:afterAutospacing="1"/>
              <w:rPr>
                <w:lang w:val="fr-CH"/>
              </w:rPr>
            </w:pPr>
            <w:r w:rsidRPr="00CB4746">
              <w:rPr>
                <w:lang w:val="fr-CH"/>
              </w:rPr>
              <w:t>WAK</w:t>
            </w:r>
            <w:r w:rsidRPr="00CB4746">
              <w:rPr>
                <w:lang w:val="fr-CH"/>
              </w:rPr>
              <w:tab/>
              <w:t>EFD</w:t>
            </w:r>
            <w:r w:rsidRPr="00CB4746">
              <w:rPr>
                <w:lang w:val="fr-CH"/>
              </w:rPr>
              <w:br/>
              <w:t>CER</w:t>
            </w:r>
            <w:r w:rsidRPr="00CB4746">
              <w:rPr>
                <w:lang w:val="fr-CH"/>
              </w:rPr>
              <w:tab/>
              <w:t>DFF</w:t>
            </w:r>
            <w:r w:rsidRPr="00CB4746">
              <w:rPr>
                <w:lang w:val="fr-CH"/>
              </w:rPr>
              <w:br/>
              <w:t>CET</w:t>
            </w:r>
            <w:r w:rsidRPr="00CB4746">
              <w:rPr>
                <w:lang w:val="fr-CH"/>
              </w:rPr>
              <w:tab/>
              <w:t>DFF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C9EF8" w14:textId="77777777" w:rsidR="00CB4746" w:rsidRPr="00CB4746" w:rsidRDefault="00CB4746" w:rsidP="00483CD8">
            <w:pPr>
              <w:rPr>
                <w:lang w:val="de-CH"/>
              </w:rPr>
            </w:pPr>
            <w:r w:rsidRPr="00CB4746">
              <w:rPr>
                <w:lang w:val="de-DE"/>
              </w:rPr>
              <w:t>Bischof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B630B" w14:textId="77777777" w:rsidR="00CB4746" w:rsidRPr="00CB4746" w:rsidRDefault="00CB4746" w:rsidP="00483CD8">
            <w:pPr>
              <w:rPr>
                <w:sz w:val="20"/>
                <w:szCs w:val="20"/>
                <w:lang w:val="de-CH"/>
              </w:rPr>
            </w:pPr>
          </w:p>
        </w:tc>
      </w:tr>
      <w:tr w:rsidR="00CB4746" w14:paraId="2B094454" w14:textId="77777777" w:rsidTr="0048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BCAD4" w14:textId="77777777" w:rsidR="00CB4746" w:rsidRPr="00230BCC" w:rsidRDefault="00CB4746" w:rsidP="00483CD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0F6F8" w14:textId="77777777" w:rsidR="00CB4746" w:rsidRPr="004C13D5" w:rsidRDefault="00CB4746" w:rsidP="00483CD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F344D" w14:textId="77777777" w:rsidR="00CB4746" w:rsidRPr="00A026A1" w:rsidRDefault="00CB4746" w:rsidP="00483CD8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64E41" w14:textId="77777777" w:rsidR="00CB4746" w:rsidRDefault="00CB4746" w:rsidP="00483CD8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0114FD1E" w14:textId="77777777" w:rsidR="00CB4746" w:rsidRDefault="00CB4746" w:rsidP="00483CD8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1D3F11C9" w14:textId="77777777" w:rsidR="00CB4746" w:rsidRPr="003268EC" w:rsidRDefault="00CB4746" w:rsidP="00483CD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A141B" w14:textId="77777777" w:rsidR="00CB4746" w:rsidRPr="003C6844" w:rsidRDefault="00CB4746" w:rsidP="00483CD8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204C0" w14:textId="77777777" w:rsidR="00CB4746" w:rsidRPr="003C6844" w:rsidRDefault="00CB4746" w:rsidP="00483CD8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CE6AC" w14:textId="77777777" w:rsidR="00CB4746" w:rsidRPr="003C6844" w:rsidRDefault="00CB4746" w:rsidP="00483CD8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A170F" w14:textId="77777777" w:rsidR="00CB4746" w:rsidRPr="003C6844" w:rsidRDefault="00CB4746" w:rsidP="00483CD8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36FFB" w14:textId="77777777" w:rsidR="00CB4746" w:rsidRPr="003C6844" w:rsidRDefault="00CB4746" w:rsidP="00483CD8">
            <w:pPr>
              <w:rPr>
                <w:lang w:val="de-CH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BC3F3" w14:textId="77777777" w:rsidR="00CB4746" w:rsidRPr="003C6844" w:rsidRDefault="00CB4746" w:rsidP="00483CD8">
            <w:pPr>
              <w:rPr>
                <w:lang w:val="de-CH"/>
              </w:rPr>
            </w:pPr>
          </w:p>
        </w:tc>
      </w:tr>
    </w:tbl>
    <w:p w14:paraId="1B209488" w14:textId="77777777" w:rsidR="00CB4746" w:rsidRPr="00F946EC" w:rsidRDefault="00CB4746" w:rsidP="00AA72D4">
      <w:pPr>
        <w:pStyle w:val="Kopfzeile"/>
        <w:rPr>
          <w:b/>
        </w:rPr>
      </w:pPr>
    </w:p>
    <w:sectPr w:rsidR="00CB4746" w:rsidRPr="00F946EC" w:rsidSect="00C43733">
      <w:footerReference w:type="default" r:id="rId24"/>
      <w:headerReference w:type="first" r:id="rId25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6B6D" w14:textId="77777777" w:rsidR="000F6469" w:rsidRDefault="000F3C29">
      <w:r>
        <w:separator/>
      </w:r>
    </w:p>
  </w:endnote>
  <w:endnote w:type="continuationSeparator" w:id="0">
    <w:p w14:paraId="3B88B251" w14:textId="77777777" w:rsidR="000F6469" w:rsidRDefault="000F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238C" w14:textId="056C8ADD" w:rsidR="00B207C5" w:rsidRDefault="000F3C29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C768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C768C" w:rsidRPr="00DC768C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A3A4" w14:textId="77777777" w:rsidR="000F6469" w:rsidRDefault="000F3C29">
      <w:r>
        <w:separator/>
      </w:r>
    </w:p>
  </w:footnote>
  <w:footnote w:type="continuationSeparator" w:id="0">
    <w:p w14:paraId="500901AF" w14:textId="77777777" w:rsidR="000F6469" w:rsidRDefault="000F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D623C" w:rsidRPr="00DC768C" w14:paraId="0F099BDA" w14:textId="77777777" w:rsidTr="00B77A5F">
      <w:tc>
        <w:tcPr>
          <w:tcW w:w="6166" w:type="dxa"/>
          <w:gridSpan w:val="3"/>
        </w:tcPr>
        <w:p w14:paraId="27726F57" w14:textId="77777777" w:rsidR="00B207C5" w:rsidRPr="003C72B3" w:rsidRDefault="000F3C2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C262941" w14:textId="133EB99B" w:rsidR="00B207C5" w:rsidRPr="00743B2D" w:rsidRDefault="000F3C29" w:rsidP="000928B2">
          <w:pPr>
            <w:spacing w:before="120" w:after="120"/>
            <w:ind w:left="213"/>
            <w:jc w:val="right"/>
            <w:rPr>
              <w:b/>
              <w:lang w:val="it-IT"/>
            </w:rPr>
          </w:pPr>
          <w:r w:rsidRPr="00AA72D4">
            <w:rPr>
              <w:b/>
              <w:lang w:val="it-IT"/>
            </w:rPr>
            <w:br/>
          </w:r>
        </w:p>
      </w:tc>
    </w:tr>
    <w:tr w:rsidR="009D623C" w14:paraId="348F60B7" w14:textId="77777777" w:rsidTr="00B77A5F">
      <w:tc>
        <w:tcPr>
          <w:tcW w:w="1063" w:type="dxa"/>
        </w:tcPr>
        <w:p w14:paraId="7EACA9C5" w14:textId="77777777" w:rsidR="00B207C5" w:rsidRDefault="000F3C2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346D04B" wp14:editId="4EB17CAD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50340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F9F7E2" w14:textId="77777777" w:rsidR="00B207C5" w:rsidRDefault="000F3C2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A08D1DE" wp14:editId="0F67F40A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35831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A762C1" w14:textId="77F967EF" w:rsidR="00B207C5" w:rsidRPr="0033750B" w:rsidRDefault="000F3C29" w:rsidP="005941B3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80FBF">
            <w:rPr>
              <w:noProof/>
            </w:rPr>
            <w:t>1</w:t>
          </w:r>
          <w:r w:rsidR="005941B3">
            <w:rPr>
              <w:noProof/>
            </w:rPr>
            <w:t>2</w:t>
          </w:r>
          <w:r w:rsidRPr="0033750B">
            <w:rPr>
              <w:noProof/>
            </w:rPr>
            <w:t>.12.2018</w:t>
          </w:r>
        </w:p>
      </w:tc>
      <w:tc>
        <w:tcPr>
          <w:tcW w:w="11622" w:type="dxa"/>
          <w:gridSpan w:val="2"/>
        </w:tcPr>
        <w:p w14:paraId="40847528" w14:textId="33F0FF55" w:rsidR="00B207C5" w:rsidRPr="00B33F22" w:rsidRDefault="00B207C5" w:rsidP="00AF3AA8">
          <w:pPr>
            <w:pStyle w:val="Empfaenger"/>
            <w:rPr>
              <w:sz w:val="40"/>
              <w:szCs w:val="40"/>
            </w:rPr>
          </w:pPr>
        </w:p>
      </w:tc>
    </w:tr>
  </w:tbl>
  <w:p w14:paraId="7B7E1682" w14:textId="77777777" w:rsidR="00B207C5" w:rsidRPr="00CC6864" w:rsidRDefault="00B207C5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191E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28B2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C29"/>
    <w:rsid w:val="000F3FEE"/>
    <w:rsid w:val="000F3FF1"/>
    <w:rsid w:val="000F5457"/>
    <w:rsid w:val="000F6469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544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275C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BF9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1B3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0C07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3B2D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4F9A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89C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29FB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4543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298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23C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A72D4"/>
    <w:rsid w:val="00AA7BE6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3F22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16C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4746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17B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A8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C768C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52A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76B80"/>
    <w:rsid w:val="00E80FB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C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3932" TargetMode="External"/><Relationship Id="rId18" Type="http://schemas.openxmlformats.org/officeDocument/2006/relationships/hyperlink" Target="https://www.parlament.ch/de/ratsbetrieb/suche-curia-vista/geschaeft?AffairId=2018372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41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4083" TargetMode="External"/><Relationship Id="rId17" Type="http://schemas.openxmlformats.org/officeDocument/2006/relationships/hyperlink" Target="https://www.parlament.ch/de/ratsbetrieb/suche-curia-vista/geschaeft?AffairId=2018381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817" TargetMode="External"/><Relationship Id="rId20" Type="http://schemas.openxmlformats.org/officeDocument/2006/relationships/hyperlink" Target="https://www.parlament.ch/de/ratsbetrieb/suche-curia-vista/geschaeft?AffairId=2016047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401" TargetMode="Externa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868" TargetMode="External"/><Relationship Id="rId23" Type="http://schemas.openxmlformats.org/officeDocument/2006/relationships/hyperlink" Target="https://www.parlament.ch/de/ratsbetrieb/suche-curia-vista/geschaeft?AffairId=2017331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7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815" TargetMode="External"/><Relationship Id="rId22" Type="http://schemas.openxmlformats.org/officeDocument/2006/relationships/hyperlink" Target="https://www.parlament.ch/de/ratsbetrieb/suche-curia-vista/geschaeft?AffairId=20180041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IV/Tagesordnungen--Ordres du jour</Aktenzeichen>
    <Teildossier xmlns="673932bc-7c50-4e93-afe1-7c692330eb19">2018 IV S</Teildossier>
    <e-parl xmlns="673932bc-7c50-4e93-afe1-7c692330eb19">true</e-parl>
    <Autor xmlns="673932bc-7c50-4e93-afe1-7c692330eb19">Stadtmann Renate PARL INT</Autor>
    <Dokumentendatum xmlns="673932bc-7c50-4e93-afe1-7c692330eb19">2018-12-11T23:00:00+00:00</Dokumentendatum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8FD6EA7369EA045AFCB995DA2F23F1C" ma:contentTypeVersion="4" ma:contentTypeDescription="Create a new document." ma:contentTypeScope="" ma:versionID="418c40e74f72019896d80267ab5bd4a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A6624-2EAC-46AB-867C-2631BAB3C803}"/>
</file>

<file path=customXml/itemProps2.xml><?xml version="1.0" encoding="utf-8"?>
<ds:datastoreItem xmlns:ds="http://schemas.openxmlformats.org/officeDocument/2006/customXml" ds:itemID="{61D7432F-A7B8-43F4-A8CA-B36CC487B2F3}"/>
</file>

<file path=customXml/itemProps3.xml><?xml version="1.0" encoding="utf-8"?>
<ds:datastoreItem xmlns:ds="http://schemas.openxmlformats.org/officeDocument/2006/customXml" ds:itemID="{8C800ADD-BCD0-444F-9FD3-BDB0FA1D5E1C}"/>
</file>

<file path=customXml/itemProps4.xml><?xml version="1.0" encoding="utf-8"?>
<ds:datastoreItem xmlns:ds="http://schemas.openxmlformats.org/officeDocument/2006/customXml" ds:itemID="{9A435B85-34B2-460C-B647-45DA0899F938}"/>
</file>

<file path=customXml/itemProps5.xml><?xml version="1.0" encoding="utf-8"?>
<ds:datastoreItem xmlns:ds="http://schemas.openxmlformats.org/officeDocument/2006/customXml" ds:itemID="{FAB2182A-D99C-40DE-B1B2-8EB3FC47E0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5954</Characters>
  <Application>Microsoft Office Word</Application>
  <DocSecurity>0</DocSecurity>
  <Lines>541</Lines>
  <Paragraphs>317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2018-12-12T06:46:00Z</dcterms:created>
  <dcterms:modified xsi:type="dcterms:W3CDTF">2018-12-13T07:02:00Z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0x0101006F7700D8DF1953488F58F32AB4E7CBB3010088FD6EA7369EA045AFCB995DA2F23F1C</vt:lpwstr>
  </property>
</Properties>
</file>