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D25C63" w14:paraId="342A1457" w14:textId="77777777" w:rsidTr="00443B4E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ED37F" w14:textId="77777777" w:rsidR="00D25C63" w:rsidRPr="00845E8C" w:rsidRDefault="00D25C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40"/>
                <w:sz w:val="28"/>
                <w:szCs w:val="28"/>
                <w:lang w:val="it-IT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46931" w14:textId="77777777" w:rsidR="00D25C63" w:rsidRDefault="00D25C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C27C60" w14:textId="512CA785" w:rsidR="00D25C63" w:rsidRPr="00D25C63" w:rsidRDefault="00D25C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rFonts w:cs="Arial"/>
                <w:b/>
                <w:spacing w:val="30"/>
                <w:sz w:val="16"/>
                <w:szCs w:val="16"/>
                <w:lang w:val="it-IT"/>
              </w:rPr>
            </w:pPr>
          </w:p>
        </w:tc>
      </w:tr>
      <w:tr w:rsidR="00270AB0" w14:paraId="0DAF283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4C00B" w14:textId="77777777" w:rsidR="00845E8C" w:rsidRP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85EB5" w14:textId="77777777" w:rsid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22. März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26113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EF4B8" w14:textId="77777777" w:rsid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70AB0" w14:paraId="32B2B2E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72B7" w14:textId="77777777" w:rsidR="00845E8C" w:rsidRP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8B9AD0" w14:textId="77777777" w:rsidR="00845E8C" w:rsidRPr="008117B0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22 mars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BF109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BD0B6" w14:textId="77777777" w:rsidR="00845E8C" w:rsidRPr="008117B0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70AB0" w14:paraId="5B1DD81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536A3" w14:textId="77777777" w:rsidR="00845E8C" w:rsidRP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DB6F8" w14:textId="77777777" w:rsid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22 marzo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14B4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2582F" w14:textId="77777777" w:rsidR="00845E8C" w:rsidRDefault="0064265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70AB0" w14:paraId="1DB897A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8D6F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B499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34F3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1F81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70AB0" w14:paraId="6B7FB82D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DB13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44786" w14:textId="77777777" w:rsidR="00845E8C" w:rsidRPr="003268E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8B086" w14:textId="77777777" w:rsidR="00845E8C" w:rsidRPr="003268E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90482" w14:textId="77777777" w:rsidR="00845E8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AEC49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3B7EA9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26C8" w14:textId="77777777" w:rsidR="00845E8C" w:rsidRPr="00D25C63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CA4C4" w14:textId="77777777" w:rsidR="00845E8C" w:rsidRPr="00A15E92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9D26F" w14:textId="77777777" w:rsidR="00845E8C" w:rsidRPr="00A15E92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AE75C" w14:textId="77777777" w:rsidR="00845E8C" w:rsidRPr="003268E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A71C9" w14:textId="77777777" w:rsidR="00845E8C" w:rsidRPr="003268E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C2328" w14:textId="77777777" w:rsidR="00845E8C" w:rsidRPr="003268E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D8807" w14:textId="77777777" w:rsidR="00845E8C" w:rsidRPr="00230BC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84DDB" w14:textId="77777777" w:rsidR="00845E8C" w:rsidRDefault="0064265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70AB0" w14:paraId="64A01A1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98CA9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26020A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920E2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F637B" w14:textId="77777777" w:rsidR="00845E8C" w:rsidRDefault="001F444F" w:rsidP="00A15E92">
            <w:pPr>
              <w:rPr>
                <w:rStyle w:val="Hyperlink"/>
                <w:b/>
              </w:rPr>
            </w:pPr>
            <w:hyperlink r:id="rId9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75F8364E" w14:textId="77777777" w:rsidR="00845E8C" w:rsidRDefault="001F444F" w:rsidP="00A15E92">
            <w:pPr>
              <w:rPr>
                <w:rStyle w:val="Hyperlink"/>
                <w:b/>
              </w:rPr>
            </w:pPr>
            <w:hyperlink r:id="rId10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4E483942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97A9C" w14:textId="77777777" w:rsidR="00845E8C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Globale Umwelt 2019-2022. Rahmenkredit</w:t>
            </w:r>
          </w:p>
          <w:p w14:paraId="23718026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Environnement mondial 2019-2022. Crédit-cadre</w:t>
            </w:r>
          </w:p>
          <w:p w14:paraId="544E0499" w14:textId="77777777" w:rsidR="00845E8C" w:rsidRPr="003C6844" w:rsidRDefault="0064265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Ambiente globale 2019-2022. Credito quadro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1356C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4A0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A8C2A" w14:textId="77777777" w:rsidR="00793460" w:rsidRDefault="00793460" w:rsidP="00B207C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UREK, FK</w:t>
            </w:r>
          </w:p>
          <w:p w14:paraId="2ACC1EB9" w14:textId="7AD09431" w:rsidR="00270AB0" w:rsidRPr="00D25C63" w:rsidRDefault="0064265E" w:rsidP="00B207C5">
            <w:pPr>
              <w:rPr>
                <w:lang w:val="en-US"/>
              </w:rPr>
            </w:pPr>
            <w:r w:rsidRPr="00D25C63">
              <w:rPr>
                <w:noProof/>
                <w:lang w:val="en-US"/>
              </w:rPr>
              <w:t>CEATE</w:t>
            </w:r>
            <w:r w:rsidR="00793460">
              <w:rPr>
                <w:noProof/>
                <w:lang w:val="en-US"/>
              </w:rPr>
              <w:t>, CdF</w:t>
            </w:r>
          </w:p>
          <w:p w14:paraId="73C3578D" w14:textId="6A641239" w:rsidR="00845E8C" w:rsidRPr="00D25C63" w:rsidRDefault="0064265E" w:rsidP="00B207C5">
            <w:pPr>
              <w:rPr>
                <w:lang w:val="en-US"/>
              </w:rPr>
            </w:pPr>
            <w:r w:rsidRPr="00D25C63">
              <w:rPr>
                <w:noProof/>
                <w:lang w:val="en-US"/>
              </w:rPr>
              <w:t>CAPTE</w:t>
            </w:r>
            <w:r w:rsidR="00793460">
              <w:rPr>
                <w:noProof/>
                <w:lang w:val="en-US"/>
              </w:rPr>
              <w:t>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02ACD7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9AD8E3F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236CE11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CCE277" w14:textId="3A5376E0" w:rsidR="00793460" w:rsidRDefault="007934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  <w:p w14:paraId="1092B67D" w14:textId="77777777" w:rsidR="00793460" w:rsidRPr="003C6844" w:rsidRDefault="00793460" w:rsidP="007934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6B8C5171" w14:textId="1C8754CC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011D5224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  <w:p w14:paraId="555B21AB" w14:textId="7B698B2D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2790F6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1002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70AB0" w14:paraId="4686AD6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D1574C3" w14:textId="77777777" w:rsidR="00845E8C" w:rsidRPr="00230BCC" w:rsidRDefault="0064265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2D5493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126F6E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49BBAE" w14:textId="77777777" w:rsidR="00845E8C" w:rsidRDefault="00845E8C" w:rsidP="00A15E92">
            <w:pPr>
              <w:keepNext/>
              <w:rPr>
                <w:rStyle w:val="Hyperlink"/>
                <w:b/>
              </w:rPr>
            </w:pPr>
          </w:p>
          <w:p w14:paraId="7AB1F18D" w14:textId="77777777" w:rsidR="00845E8C" w:rsidRDefault="00845E8C" w:rsidP="00A15E92">
            <w:pPr>
              <w:keepNext/>
              <w:rPr>
                <w:rStyle w:val="Hyperlink"/>
                <w:b/>
              </w:rPr>
            </w:pPr>
          </w:p>
          <w:p w14:paraId="178CAB6E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A996285" w14:textId="77777777" w:rsidR="00845E8C" w:rsidRPr="003C6844" w:rsidRDefault="0064265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9654DB3" w14:textId="77777777" w:rsidR="00270AB0" w:rsidRDefault="0064265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E62AD81" w14:textId="77777777" w:rsidR="00270AB0" w:rsidRDefault="0064265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A73A21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6DDF0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11DD9E" w14:textId="77777777" w:rsidR="00270AB0" w:rsidRPr="003C6844" w:rsidRDefault="0064265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E6FDABB" w14:textId="77777777" w:rsidR="00270AB0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426F3BA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60FE77" w14:textId="77777777" w:rsidR="00270AB0" w:rsidRPr="003C6844" w:rsidRDefault="0064265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50ED12F" w14:textId="77777777" w:rsidR="00270AB0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747BA328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2F2061" w14:textId="77777777" w:rsidR="00270AB0" w:rsidRPr="003C6844" w:rsidRDefault="0064265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18FA03FB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77666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19FB243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70AB0" w14:paraId="5BB2798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7B7F674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76A166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A970E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1B51F" w14:textId="77777777" w:rsidR="00845E8C" w:rsidRDefault="001F444F" w:rsidP="00A15E92">
            <w:pPr>
              <w:rPr>
                <w:rStyle w:val="Hyperlink"/>
                <w:b/>
              </w:rPr>
            </w:pPr>
            <w:hyperlink r:id="rId12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382E5994" w14:textId="77777777" w:rsidR="00845E8C" w:rsidRDefault="001F444F" w:rsidP="00A15E92">
            <w:pPr>
              <w:rPr>
                <w:rStyle w:val="Hyperlink"/>
                <w:b/>
              </w:rPr>
            </w:pPr>
            <w:hyperlink r:id="rId13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652F4B25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2B61D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Fraktion RL. Legislaturplanung. Vermeidung unnötiger Kosten im Parlamentsbetrieb</w:t>
            </w:r>
          </w:p>
          <w:p w14:paraId="7FF1510C" w14:textId="77777777" w:rsidR="00270AB0" w:rsidRPr="00D25C63" w:rsidRDefault="0064265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Iv.pa. Gr</w:t>
            </w:r>
            <w:bookmarkStart w:id="0" w:name="_GoBack"/>
            <w:bookmarkEnd w:id="0"/>
            <w:r>
              <w:rPr>
                <w:noProof/>
                <w:lang w:val="de-DE"/>
              </w:rPr>
              <w:t xml:space="preserve">oupe RL. </w:t>
            </w:r>
            <w:r w:rsidRPr="00D25C63">
              <w:rPr>
                <w:noProof/>
                <w:lang w:val="fr-CH"/>
              </w:rPr>
              <w:t>Programme de la législature. Suppression des coûts inutiles liés aux activités parlementaires</w:t>
            </w:r>
          </w:p>
          <w:p w14:paraId="67BF2361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Iv.pa. Gruppo RL. Programma di legislatura. Eliminazione di costi inutili nell'attività parlamentare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D4157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07F2C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19B894A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6EE883E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ED7A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7CBC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825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570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813691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14:paraId="54F5F4D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8EE2841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B467E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1C136F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263FE" w14:textId="77777777" w:rsidR="00845E8C" w:rsidRDefault="001F444F" w:rsidP="00A15E92">
            <w:pPr>
              <w:rPr>
                <w:rStyle w:val="Hyperlink"/>
                <w:b/>
              </w:rPr>
            </w:pPr>
            <w:hyperlink r:id="rId15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7B62B281" w14:textId="77777777" w:rsidR="00845E8C" w:rsidRDefault="001F444F" w:rsidP="00A15E92">
            <w:pPr>
              <w:rPr>
                <w:rStyle w:val="Hyperlink"/>
                <w:b/>
              </w:rPr>
            </w:pPr>
            <w:hyperlink r:id="rId16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1466F7A7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76DA7" w14:textId="77777777" w:rsidR="00845E8C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Pa.Iv. 16.016-NR. Legislaturplanung. Verfahrensänderung</w:t>
            </w:r>
          </w:p>
          <w:p w14:paraId="62766B0B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Iv.pa. 16.016-CN. Programme de la législature. Modification de la procédure</w:t>
            </w:r>
          </w:p>
          <w:p w14:paraId="73F57ADB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 xml:space="preserve">Iv.pa. 16.016-CN. Programma di legislatura. </w:t>
            </w:r>
            <w:r>
              <w:rPr>
                <w:noProof/>
                <w:lang w:val="de-DE"/>
              </w:rPr>
              <w:t>Modifica della procedura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190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8B402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4FEE719D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989796B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03A8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55E4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BA0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091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854B6C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14:paraId="7493F59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ABFE866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4385A5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6AD6B2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BB36A4" w14:textId="77777777" w:rsidR="00845E8C" w:rsidRDefault="001F444F" w:rsidP="00A15E92">
            <w:pPr>
              <w:rPr>
                <w:rStyle w:val="Hyperlink"/>
                <w:b/>
              </w:rPr>
            </w:pPr>
            <w:hyperlink r:id="rId18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5E2C1275" w14:textId="77777777" w:rsidR="00845E8C" w:rsidRDefault="001F444F" w:rsidP="00A15E92">
            <w:pPr>
              <w:rPr>
                <w:rStyle w:val="Hyperlink"/>
                <w:b/>
              </w:rPr>
            </w:pPr>
            <w:hyperlink r:id="rId19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5BCD0D63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487649B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16.016-NR. Erwähnung von im Parlament hängigen Vorlagen in der Legislaturplanung</w:t>
            </w:r>
          </w:p>
          <w:p w14:paraId="392B7FC0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Iv.pa. 16.016-CN. Mention des projets qui sont en cours de traitement au Parlement dans le programme de la législature</w:t>
            </w:r>
          </w:p>
          <w:p w14:paraId="54D0C2BD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Iv.pa. 16.016-CN. Menzione nel programma di legislatura dei progetti pendenti in Parlamento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CBAC44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9CA438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354A0F5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30AF9BB7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F584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ED39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BC16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BD59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011591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14:paraId="3CB5F75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07B36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3C805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D35F8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C2FE1" w14:textId="77777777" w:rsidR="00845E8C" w:rsidRDefault="001F444F" w:rsidP="00A15E92">
            <w:pPr>
              <w:rPr>
                <w:rStyle w:val="Hyperlink"/>
                <w:b/>
              </w:rPr>
            </w:pPr>
            <w:hyperlink r:id="rId21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56759AD6" w14:textId="77777777" w:rsidR="00845E8C" w:rsidRDefault="001F444F" w:rsidP="00A15E92">
            <w:pPr>
              <w:rPr>
                <w:rStyle w:val="Hyperlink"/>
                <w:b/>
              </w:rPr>
            </w:pPr>
            <w:hyperlink r:id="rId22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78C1E43F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E434A" w14:textId="77777777" w:rsidR="00845E8C" w:rsidRPr="00D25C63" w:rsidRDefault="0064265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Schwyz, Zug, Freiburg, Basel-Stadt, Basel-Landschaft und Appenzell Innerrhoden. </w:t>
            </w:r>
            <w:r w:rsidRPr="00D25C63">
              <w:rPr>
                <w:noProof/>
                <w:lang w:val="fr-CH"/>
              </w:rPr>
              <w:t>Gewährleistung</w:t>
            </w:r>
          </w:p>
          <w:p w14:paraId="58485834" w14:textId="77777777" w:rsidR="00270AB0" w:rsidRPr="00D25C63" w:rsidRDefault="0064265E" w:rsidP="00B207C5">
            <w:pPr>
              <w:rPr>
                <w:lang w:val="it-IT"/>
              </w:rPr>
            </w:pPr>
            <w:r w:rsidRPr="00D25C63">
              <w:rPr>
                <w:noProof/>
                <w:lang w:val="fr-CH"/>
              </w:rPr>
              <w:t xml:space="preserve">Constitutions des cantons de Schwyz, de Zoug, de Fribourg, de Bâle-Ville, de Bâle-Campagne et d’Appenzell Rhodes-Intérieures. </w:t>
            </w:r>
            <w:r w:rsidRPr="00D25C63">
              <w:rPr>
                <w:noProof/>
                <w:lang w:val="it-IT"/>
              </w:rPr>
              <w:t>Garantie</w:t>
            </w:r>
          </w:p>
          <w:p w14:paraId="6A6CB96D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 xml:space="preserve">Costituzioni dei Cantoni di Svitto, Zugo, Friburgo, Basilea Città, Basilea Campagna e Appenzello Interno.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2721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F16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B60EA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D91B6B2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1A7B4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8C1AA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62A734C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95EA9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5CE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F3D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613E5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3DD947E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F3C9F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55C15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A4D92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EBFDE" w14:textId="77777777" w:rsidR="00845E8C" w:rsidRDefault="001F444F" w:rsidP="00A15E92">
            <w:pPr>
              <w:rPr>
                <w:rStyle w:val="Hyperlink"/>
                <w:b/>
              </w:rPr>
            </w:pPr>
            <w:hyperlink r:id="rId24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62637BB7" w14:textId="77777777" w:rsidR="00845E8C" w:rsidRDefault="001F444F" w:rsidP="00A15E92">
            <w:pPr>
              <w:rPr>
                <w:rStyle w:val="Hyperlink"/>
                <w:b/>
              </w:rPr>
            </w:pPr>
            <w:hyperlink r:id="rId25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1D8E140B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3A76F" w14:textId="77777777" w:rsidR="00845E8C" w:rsidRPr="00D25C63" w:rsidRDefault="0064265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verantwortungsvolle Unternehmen – zum Schutz von Mensch und Umwelt. </w:t>
            </w:r>
            <w:r w:rsidRPr="00D25C63">
              <w:rPr>
                <w:noProof/>
                <w:lang w:val="fr-CH"/>
              </w:rPr>
              <w:t>Volksinitiative</w:t>
            </w:r>
          </w:p>
          <w:p w14:paraId="175B4B6E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Entreprises responsables – pour protéger l’être humain et l’environnement. Initiative populaire</w:t>
            </w:r>
          </w:p>
          <w:p w14:paraId="2469896A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 xml:space="preserve">Per imprese responsabili – a tutela dell’essere umano e dell’ambiente.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961C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9DB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24ACDC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E0844EC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E48D2C6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CAC2E2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FA3207C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021FA5B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E4F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F7E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40679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0982D73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A8D4CB" w14:textId="77777777" w:rsidR="00845E8C" w:rsidRPr="00230BCC" w:rsidRDefault="0064265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F8421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0C5E1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82B495" w14:textId="77777777" w:rsidR="00845E8C" w:rsidRDefault="00845E8C" w:rsidP="00A15E92">
            <w:pPr>
              <w:keepNext/>
              <w:rPr>
                <w:rStyle w:val="Hyperlink"/>
                <w:b/>
              </w:rPr>
            </w:pPr>
          </w:p>
          <w:p w14:paraId="7F568740" w14:textId="77777777" w:rsidR="00845E8C" w:rsidRDefault="00845E8C" w:rsidP="00A15E92">
            <w:pPr>
              <w:keepNext/>
              <w:rPr>
                <w:rStyle w:val="Hyperlink"/>
                <w:b/>
              </w:rPr>
            </w:pPr>
          </w:p>
          <w:p w14:paraId="358F9B43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1441A4D" w14:textId="77777777" w:rsidR="00845E8C" w:rsidRPr="003C6844" w:rsidRDefault="0064265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CB1E853" w14:textId="77777777" w:rsidR="00270AB0" w:rsidRDefault="0064265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02A5E4B" w14:textId="77777777" w:rsidR="00270AB0" w:rsidRDefault="0064265E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70282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C24AB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BA59A8" w14:textId="77777777" w:rsidR="00270AB0" w:rsidRPr="003C6844" w:rsidRDefault="0064265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50E3476" w14:textId="77777777" w:rsidR="00270AB0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CFF4FB5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A1BF79" w14:textId="77777777" w:rsidR="00270AB0" w:rsidRPr="003C6844" w:rsidRDefault="0064265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3B745F" w14:textId="77777777" w:rsidR="00270AB0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EC6488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D9B7B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696FC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1F2C52A" w14:textId="77777777" w:rsidR="00845E8C" w:rsidRPr="003C6844" w:rsidRDefault="0064265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7F7B282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B8735AA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2AF0D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2359B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F3169" w14:textId="77777777" w:rsidR="00845E8C" w:rsidRDefault="001F444F" w:rsidP="00A15E92">
            <w:pPr>
              <w:rPr>
                <w:rStyle w:val="Hyperlink"/>
                <w:b/>
              </w:rPr>
            </w:pPr>
            <w:hyperlink r:id="rId27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4E47422A" w14:textId="77777777" w:rsidR="00845E8C" w:rsidRDefault="001F444F" w:rsidP="00A15E92">
            <w:pPr>
              <w:rPr>
                <w:rStyle w:val="Hyperlink"/>
                <w:b/>
              </w:rPr>
            </w:pPr>
            <w:hyperlink r:id="rId28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1EC227DE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024A0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Tessin. Systematische Vorlage des Strafregisterauszugs bei der Beantragung von Aufenthaltsbewilligungen durch EU-Bürgerinnen und -Bürger (1)</w:t>
            </w:r>
          </w:p>
          <w:p w14:paraId="6409D1B5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Iv.ct. Tessin. Possibilité de demander systématiquement un extrait du casier judiciaire d'un citoyen de l'Union européenne déposant une demande de permis de séjour (1)</w:t>
            </w:r>
          </w:p>
          <w:p w14:paraId="67BF06CF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Iv.ct. Ticino. Possibilità di richiedere sistematicamente la fedina penale ai cittadini dell'Unione europea che chiedono il rilascio di un permesso di dimora (1)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52F48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3AF33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A8533C2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31F799D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931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2A3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F15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DB5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DC5272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14:paraId="61A2B37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2BF5F98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C30961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4BD329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F0AEB9" w14:textId="77777777" w:rsidR="00845E8C" w:rsidRDefault="001F444F" w:rsidP="00A15E92">
            <w:pPr>
              <w:rPr>
                <w:rStyle w:val="Hyperlink"/>
                <w:b/>
              </w:rPr>
            </w:pPr>
            <w:hyperlink r:id="rId30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5E6BDF73" w14:textId="77777777" w:rsidR="00845E8C" w:rsidRDefault="001F444F" w:rsidP="00A15E92">
            <w:pPr>
              <w:rPr>
                <w:rStyle w:val="Hyperlink"/>
                <w:b/>
              </w:rPr>
            </w:pPr>
            <w:hyperlink r:id="rId31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6B681C5C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414F09B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Tessin. Systematische Vorlage des Strafregisterauszugs bei der Beantragung von Aufenthaltsbewilligungen durch EU-Bürgerinnen und –Bürger (2)</w:t>
            </w:r>
          </w:p>
          <w:p w14:paraId="025F3577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Iv.ct. Tessin. Possibilité de demander systématiquement un extrait du casier judiciaire d'un citoyen de l'Union européenne déposant une demande de permis de séjour (2)</w:t>
            </w:r>
          </w:p>
          <w:p w14:paraId="1992D0D4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Iv.ct. Ticino. Possibilità di richiedere sistematicamente la fedina penale ai cittadini dell'Unione europea che chiedono il rilascio di un permesso di dimora (2)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620A25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2BEF9B" w14:textId="77777777" w:rsidR="00845E8C" w:rsidRPr="00D25C63" w:rsidRDefault="0064265E" w:rsidP="00B207C5">
            <w:pPr>
              <w:rPr>
                <w:lang w:val="en-US"/>
              </w:rPr>
            </w:pPr>
            <w:r w:rsidRPr="00D25C63">
              <w:rPr>
                <w:noProof/>
                <w:lang w:val="en-US"/>
              </w:rPr>
              <w:t>Kt.Iv. 2. Phase</w:t>
            </w:r>
          </w:p>
          <w:p w14:paraId="7C93CFB1" w14:textId="77777777" w:rsidR="00270AB0" w:rsidRPr="00D25C63" w:rsidRDefault="0064265E" w:rsidP="00B207C5">
            <w:pPr>
              <w:rPr>
                <w:lang w:val="en-US"/>
              </w:rPr>
            </w:pPr>
            <w:r w:rsidRPr="00D25C63">
              <w:rPr>
                <w:noProof/>
                <w:lang w:val="en-US"/>
              </w:rPr>
              <w:t>Iv.ct. 2e phase</w:t>
            </w:r>
          </w:p>
          <w:p w14:paraId="4D93B6F4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DEA0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AD3F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7366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215D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B1361F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14:paraId="406644B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FCC2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96E5B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B3E4C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1CE04" w14:textId="77777777" w:rsidR="00845E8C" w:rsidRDefault="001F444F" w:rsidP="00A15E92">
            <w:pPr>
              <w:rPr>
                <w:rStyle w:val="Hyperlink"/>
                <w:b/>
              </w:rPr>
            </w:pPr>
            <w:hyperlink r:id="rId33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24793237" w14:textId="77777777" w:rsidR="00845E8C" w:rsidRDefault="001F444F" w:rsidP="00A15E92">
            <w:pPr>
              <w:rPr>
                <w:rStyle w:val="Hyperlink"/>
                <w:b/>
              </w:rPr>
            </w:pPr>
            <w:hyperlink r:id="rId34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58883BC0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5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9116F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Egloff. Missbräuchliche Untermiete vermeiden</w:t>
            </w:r>
          </w:p>
          <w:p w14:paraId="42CEC39D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Iv.pa. Egloff. Empêcher les sous-locations abusives</w:t>
            </w:r>
          </w:p>
          <w:p w14:paraId="11333448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Iv.pa. Egloff. Impedire le sublocazioni abusive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96440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7F100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F254952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47A8ABB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90DC3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E01C5FB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5152DB6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77EF4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1E1654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4B7D7E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A10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ECF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C2E3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2F41C62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795B9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7A13D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1827F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7F3BE" w14:textId="77777777" w:rsidR="00845E8C" w:rsidRDefault="001F444F" w:rsidP="00A15E92">
            <w:pPr>
              <w:rPr>
                <w:rStyle w:val="Hyperlink"/>
                <w:b/>
              </w:rPr>
            </w:pPr>
            <w:hyperlink r:id="rId36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476E7CF1" w14:textId="77777777" w:rsidR="00845E8C" w:rsidRDefault="001F444F" w:rsidP="00A15E92">
            <w:pPr>
              <w:rPr>
                <w:rStyle w:val="Hyperlink"/>
                <w:b/>
              </w:rPr>
            </w:pPr>
            <w:hyperlink r:id="rId37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74BBF6E0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ADA98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Tessin. Gewährleistung eines landesweit dichten Hochbreitbandangebots</w:t>
            </w:r>
          </w:p>
          <w:p w14:paraId="57A0F6B9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Iv.ct. Tessin. Garantir une offre étendue de services à bande ultralarge sur tout le territoire national</w:t>
            </w:r>
          </w:p>
          <w:p w14:paraId="5525FA90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Iv.ct. Ticino. Garantire un'offerta capillare di servizi di banda ultra larga su tutto il territorio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A3A9C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73368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3FC1A97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994C56E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6FE1A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92F1014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D888092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92872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517B3A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AF1236D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918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EF2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4280F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2BBB815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BA601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C340E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5BFB3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7FBDD" w14:textId="77777777" w:rsidR="00845E8C" w:rsidRDefault="001F444F" w:rsidP="00A15E92">
            <w:pPr>
              <w:rPr>
                <w:rStyle w:val="Hyperlink"/>
                <w:b/>
              </w:rPr>
            </w:pPr>
            <w:hyperlink r:id="rId39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65060BD9" w14:textId="77777777" w:rsidR="00845E8C" w:rsidRDefault="001F444F" w:rsidP="00A15E92">
            <w:pPr>
              <w:rPr>
                <w:rStyle w:val="Hyperlink"/>
                <w:b/>
              </w:rPr>
            </w:pPr>
            <w:hyperlink r:id="rId40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3401775F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1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D54CC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Graf-Litscher. Gebührenregelung. Öffentlichkeitsprinzip in der Bundesverwaltung</w:t>
            </w:r>
          </w:p>
          <w:p w14:paraId="2CBAF56B" w14:textId="77777777" w:rsidR="00270AB0" w:rsidRPr="00D25C63" w:rsidRDefault="0064265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Graf-Litscher. </w:t>
            </w:r>
            <w:r w:rsidRPr="00D25C63">
              <w:rPr>
                <w:noProof/>
                <w:lang w:val="fr-CH"/>
              </w:rPr>
              <w:t>Principe de la transparence dans l'administration. Faire prévaloir la gratuité de l'accès aux documents officiels</w:t>
            </w:r>
          </w:p>
          <w:p w14:paraId="1B65E583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fr-CH"/>
              </w:rPr>
              <w:t xml:space="preserve">Iv.pa. Graf-Litscher. </w:t>
            </w:r>
            <w:r w:rsidRPr="00D25C63">
              <w:rPr>
                <w:noProof/>
                <w:lang w:val="it-IT"/>
              </w:rPr>
              <w:t>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28BB0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5A226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F3A6305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DF5A123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3B253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14D08AD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3528541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ECF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CF3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40A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28741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70AB0" w14:paraId="3E1F1D3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EF6E9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31F39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1B64F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BBE0E" w14:textId="77777777" w:rsidR="00845E8C" w:rsidRDefault="001F444F" w:rsidP="00A15E92">
            <w:pPr>
              <w:rPr>
                <w:rStyle w:val="Hyperlink"/>
                <w:b/>
              </w:rPr>
            </w:pPr>
            <w:hyperlink r:id="rId42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70B6F241" w14:textId="77777777" w:rsidR="00845E8C" w:rsidRDefault="001F444F" w:rsidP="00A15E92">
            <w:pPr>
              <w:rPr>
                <w:rStyle w:val="Hyperlink"/>
                <w:b/>
              </w:rPr>
            </w:pPr>
            <w:hyperlink r:id="rId43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35789948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4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D27C2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(Poggia) Golay. Stillschweigende Verlängerung von Dienstleistungsverträgen. Mehr Informationen und Schutz für Konsumentinnen und Konsumenten</w:t>
            </w:r>
          </w:p>
          <w:p w14:paraId="1E0B3E0E" w14:textId="77777777" w:rsidR="00270AB0" w:rsidRPr="00D25C63" w:rsidRDefault="0064265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(Poggia) Golay. </w:t>
            </w:r>
            <w:r w:rsidRPr="00D25C63">
              <w:rPr>
                <w:noProof/>
                <w:lang w:val="fr-CH"/>
              </w:rPr>
              <w:t>Renouvellement tacite des contrats de services. Améliorer l'information et la protection des consommateurs et des consommatrices</w:t>
            </w:r>
          </w:p>
          <w:p w14:paraId="30586D3D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fr-CH"/>
              </w:rPr>
              <w:t xml:space="preserve">Iv.pa. (Poggia) Golay. </w:t>
            </w:r>
            <w:r w:rsidRPr="00D25C63">
              <w:rPr>
                <w:noProof/>
                <w:lang w:val="it-IT"/>
              </w:rPr>
              <w:t>Rinnovo tacito dei contratti di servizi. Migliorare l'informazione e la protezione dei consumatori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381F2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CF103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B36E099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353259F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72F02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5334F71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C7B9B96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C94F2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BADE62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F2209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9AD55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21DB533F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568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CEDE4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70AB0" w14:paraId="314F4ED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BB92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89BCA" w14:textId="77777777" w:rsidR="00845E8C" w:rsidRPr="004C13D5" w:rsidRDefault="0064265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13.478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D86B9" w14:textId="77777777" w:rsidR="00845E8C" w:rsidRPr="00A026A1" w:rsidRDefault="0064265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6483D" w14:textId="77777777" w:rsidR="00845E8C" w:rsidRDefault="001F444F" w:rsidP="00A15E92">
            <w:pPr>
              <w:rPr>
                <w:rStyle w:val="Hyperlink"/>
                <w:b/>
              </w:rPr>
            </w:pPr>
            <w:hyperlink r:id="rId45" w:history="1">
              <w:r w:rsidR="0064265E">
                <w:rPr>
                  <w:rStyle w:val="Hyperlink"/>
                  <w:b/>
                </w:rPr>
                <w:t>DE</w:t>
              </w:r>
            </w:hyperlink>
          </w:p>
          <w:p w14:paraId="1CCE2E9E" w14:textId="77777777" w:rsidR="00845E8C" w:rsidRDefault="001F444F" w:rsidP="00A15E92">
            <w:pPr>
              <w:rPr>
                <w:rStyle w:val="Hyperlink"/>
                <w:b/>
              </w:rPr>
            </w:pPr>
            <w:hyperlink r:id="rId46" w:history="1">
              <w:r w:rsidR="0064265E">
                <w:rPr>
                  <w:rStyle w:val="Hyperlink"/>
                  <w:b/>
                </w:rPr>
                <w:t>FR</w:t>
              </w:r>
            </w:hyperlink>
          </w:p>
          <w:p w14:paraId="2CDF30CD" w14:textId="77777777" w:rsidR="00845E8C" w:rsidRPr="00C93153" w:rsidRDefault="001F444F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7" w:history="1">
              <w:r w:rsidR="0064265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FF44E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Romano. Einführung einer Adoptionsentschädigung</w:t>
            </w:r>
          </w:p>
          <w:p w14:paraId="412C00EB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Iv.pa. Romano. Introduire des allocations en cas d'adoption d'un enfant</w:t>
            </w:r>
          </w:p>
          <w:p w14:paraId="502C1422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Iv.pa. Romano. Prevedere indennità in caso di adozione di un bambino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D313F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71003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0C9DF991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37BE52E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3D457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AC5F8DE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E923FA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62B06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7D7306" w14:textId="77777777" w:rsidR="00270AB0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B2921C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C0959" w14:textId="77777777" w:rsidR="00270AB0" w:rsidRPr="003C6844" w:rsidRDefault="0064265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  <w:p w14:paraId="1C1F789F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Pezzatti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324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0F64" w14:textId="77777777" w:rsidR="00845E8C" w:rsidRPr="003C6844" w:rsidRDefault="0064265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70AB0" w14:paraId="52C1A1B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D843C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6C0FF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6D04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00A62" w14:textId="77777777" w:rsidR="00845E8C" w:rsidRDefault="00845E8C" w:rsidP="00A15E92">
            <w:pPr>
              <w:rPr>
                <w:rStyle w:val="Hyperlink"/>
                <w:b/>
              </w:rPr>
            </w:pPr>
          </w:p>
          <w:p w14:paraId="456B10FE" w14:textId="77777777" w:rsidR="00845E8C" w:rsidRDefault="00845E8C" w:rsidP="00A15E92">
            <w:pPr>
              <w:rPr>
                <w:rStyle w:val="Hyperlink"/>
                <w:b/>
              </w:rPr>
            </w:pPr>
          </w:p>
          <w:p w14:paraId="3777AD6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31232" w14:textId="77777777" w:rsidR="00270AB0" w:rsidRDefault="0064265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791DC53A" w14:textId="77777777" w:rsidR="00270AB0" w:rsidRDefault="0064265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062443B3" w14:textId="77777777" w:rsidR="00845E8C" w:rsidRPr="003C6844" w:rsidRDefault="0064265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5E6C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3DF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1FE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130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83D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193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CDD4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70AB0" w:rsidRPr="001F444F" w14:paraId="512C0EA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4E66E" w14:textId="77777777" w:rsidR="00845E8C" w:rsidRPr="00230BCC" w:rsidRDefault="0064265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8EFB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10C9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C8672" w14:textId="77777777" w:rsidR="00845E8C" w:rsidRDefault="00845E8C" w:rsidP="00A15E92">
            <w:pPr>
              <w:rPr>
                <w:rStyle w:val="Hyperlink"/>
                <w:b/>
              </w:rPr>
            </w:pPr>
          </w:p>
          <w:p w14:paraId="0D0EA6D9" w14:textId="77777777" w:rsidR="00845E8C" w:rsidRDefault="00845E8C" w:rsidP="00A15E92">
            <w:pPr>
              <w:rPr>
                <w:rStyle w:val="Hyperlink"/>
                <w:b/>
              </w:rPr>
            </w:pPr>
          </w:p>
          <w:p w14:paraId="062387BC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F3EB" w14:textId="77777777" w:rsidR="00845E8C" w:rsidRPr="00D25C63" w:rsidRDefault="0064265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10C2FD3" w14:textId="77777777" w:rsidR="00270AB0" w:rsidRPr="00D25C63" w:rsidRDefault="0064265E" w:rsidP="00B207C5">
            <w:pPr>
              <w:rPr>
                <w:lang w:val="fr-CH"/>
              </w:rPr>
            </w:pPr>
            <w:r w:rsidRPr="00D25C63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5B9386FF" w14:textId="77777777" w:rsidR="00845E8C" w:rsidRPr="003C6844" w:rsidRDefault="0064265E" w:rsidP="00B207C5">
            <w:pPr>
              <w:rPr>
                <w:lang w:val="it-CH"/>
              </w:rPr>
            </w:pPr>
            <w:r w:rsidRPr="00D25C63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EBA34" w14:textId="77777777" w:rsidR="00845E8C" w:rsidRPr="00D25C63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A475D" w14:textId="77777777" w:rsidR="00845E8C" w:rsidRPr="00D25C6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098E6" w14:textId="77777777" w:rsidR="00845E8C" w:rsidRPr="00D25C63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6686D" w14:textId="77777777" w:rsidR="00845E8C" w:rsidRPr="00D25C63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0F244" w14:textId="77777777" w:rsidR="00845E8C" w:rsidRPr="00D25C63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B0C13" w14:textId="77777777" w:rsidR="00845E8C" w:rsidRPr="00D25C63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AE18F" w14:textId="77777777" w:rsidR="00845E8C" w:rsidRPr="00D25C63" w:rsidRDefault="00845E8C" w:rsidP="00B207C5">
            <w:pPr>
              <w:rPr>
                <w:lang w:val="it-IT"/>
              </w:rPr>
            </w:pPr>
          </w:p>
        </w:tc>
      </w:tr>
      <w:tr w:rsidR="00270AB0" w:rsidRPr="0064265E" w14:paraId="6761343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BF9FC" w14:textId="77777777" w:rsidR="00845E8C" w:rsidRPr="00D25C63" w:rsidRDefault="0064265E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20B0A" w14:textId="77777777" w:rsidR="00845E8C" w:rsidRPr="00D25C63" w:rsidRDefault="00845E8C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E7E4F" w14:textId="77777777" w:rsidR="00845E8C" w:rsidRPr="00D25C63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08A51" w14:textId="77777777" w:rsidR="00845E8C" w:rsidRPr="00D25C63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6A73BBD" w14:textId="77777777" w:rsidR="00845E8C" w:rsidRPr="00D25C63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8AB944E" w14:textId="77777777" w:rsidR="00845E8C" w:rsidRPr="00D25C63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6A0AA" w14:textId="77777777" w:rsidR="0064265E" w:rsidRDefault="0064265E" w:rsidP="0064265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1B5E62BE" w14:textId="77777777" w:rsidR="0064265E" w:rsidRDefault="0064265E" w:rsidP="0064265E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 (voir Conseil des Etats)</w:t>
            </w:r>
          </w:p>
          <w:p w14:paraId="40E531B6" w14:textId="0EFEC35B" w:rsidR="00845E8C" w:rsidRPr="0064265E" w:rsidRDefault="0064265E" w:rsidP="0064265E">
            <w:pPr>
              <w:rPr>
                <w:lang w:val="it-IT"/>
              </w:rPr>
            </w:pPr>
            <w:r w:rsidRPr="0064265E">
              <w:rPr>
                <w:noProof/>
                <w:lang w:val="it-IT"/>
              </w:rPr>
              <w:t>Votazioni finale (v. Consiglio degli Stati)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0DEA5" w14:textId="77777777" w:rsidR="00845E8C" w:rsidRPr="0064265E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A3D61" w14:textId="77777777" w:rsidR="00845E8C" w:rsidRPr="0064265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1791F" w14:textId="77777777" w:rsidR="00845E8C" w:rsidRPr="0064265E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06DA8" w14:textId="77777777" w:rsidR="00845E8C" w:rsidRPr="0064265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BA63E" w14:textId="77777777" w:rsidR="00845E8C" w:rsidRPr="0064265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554B0" w14:textId="77777777" w:rsidR="00845E8C" w:rsidRPr="0064265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EDEAB" w14:textId="77777777" w:rsidR="00845E8C" w:rsidRPr="0064265E" w:rsidRDefault="00845E8C" w:rsidP="00B207C5">
            <w:pPr>
              <w:rPr>
                <w:lang w:val="it-IT"/>
              </w:rPr>
            </w:pPr>
          </w:p>
        </w:tc>
      </w:tr>
      <w:tr w:rsidR="00270AB0" w:rsidRPr="0064265E" w14:paraId="2A7FD16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71C0F33" w14:textId="77777777" w:rsidR="00845E8C" w:rsidRPr="0064265E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04900C0C" w14:textId="77777777" w:rsidR="00270AB0" w:rsidRPr="0064265E" w:rsidRDefault="00270AB0">
      <w:pPr>
        <w:rPr>
          <w:lang w:val="it-IT"/>
        </w:rPr>
      </w:pPr>
    </w:p>
    <w:sectPr w:rsidR="00270AB0" w:rsidRPr="0064265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2F89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444F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AB0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65E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460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4E3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C63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5DF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60402" TargetMode="External"/><Relationship Id="rId18" Type="http://schemas.openxmlformats.org/officeDocument/2006/relationships/hyperlink" Target="https://www.parlament.ch/de/ratsbetrieb/suche-curia-vista/geschaeft?AffairId=20160426" TargetMode="External"/><Relationship Id="rId26" Type="http://schemas.openxmlformats.org/officeDocument/2006/relationships/hyperlink" Target="https://www.parlament.ch/it/ratsbetrieb/suche-curia-vista/geschaeft?AffairId=20170060" TargetMode="External"/><Relationship Id="rId39" Type="http://schemas.openxmlformats.org/officeDocument/2006/relationships/hyperlink" Target="https://www.parlament.ch/de/ratsbetrieb/suche-curia-vista/geschaeft?AffairId=201604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80" TargetMode="External"/><Relationship Id="rId34" Type="http://schemas.openxmlformats.org/officeDocument/2006/relationships/hyperlink" Target="https://www.parlament.ch/fr/ratsbetrieb/suche-curia-vista/geschaeft?AffairId=20150455" TargetMode="External"/><Relationship Id="rId42" Type="http://schemas.openxmlformats.org/officeDocument/2006/relationships/hyperlink" Target="https://www.parlament.ch/de/ratsbetrieb/suche-curia-vista/geschaeft?AffairId=20130426" TargetMode="External"/><Relationship Id="rId47" Type="http://schemas.openxmlformats.org/officeDocument/2006/relationships/hyperlink" Target="https://www.parlament.ch/it/ratsbetrieb/suche-curia-vista/geschaeft?AffairId=2013047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0402" TargetMode="External"/><Relationship Id="rId17" Type="http://schemas.openxmlformats.org/officeDocument/2006/relationships/hyperlink" Target="https://www.parlament.ch/it/ratsbetrieb/suche-curia-vista/geschaeft?AffairId=20160425" TargetMode="External"/><Relationship Id="rId25" Type="http://schemas.openxmlformats.org/officeDocument/2006/relationships/hyperlink" Target="https://www.parlament.ch/fr/ratsbetrieb/suche-curia-vista/geschaeft?AffairId=20170060" TargetMode="External"/><Relationship Id="rId33" Type="http://schemas.openxmlformats.org/officeDocument/2006/relationships/hyperlink" Target="https://www.parlament.ch/de/ratsbetrieb/suche-curia-vista/geschaeft?AffairId=20150455" TargetMode="External"/><Relationship Id="rId38" Type="http://schemas.openxmlformats.org/officeDocument/2006/relationships/hyperlink" Target="https://www.parlament.ch/it/ratsbetrieb/suche-curia-vista/geschaeft?AffairId=20160306" TargetMode="External"/><Relationship Id="rId46" Type="http://schemas.openxmlformats.org/officeDocument/2006/relationships/hyperlink" Target="https://www.parlament.ch/fr/ratsbetrieb/suche-curia-vista/geschaeft?AffairId=201304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60425" TargetMode="External"/><Relationship Id="rId20" Type="http://schemas.openxmlformats.org/officeDocument/2006/relationships/hyperlink" Target="https://www.parlament.ch/it/ratsbetrieb/suche-curia-vista/geschaeft?AffairId=20160426" TargetMode="External"/><Relationship Id="rId29" Type="http://schemas.openxmlformats.org/officeDocument/2006/relationships/hyperlink" Target="https://www.parlament.ch/it/ratsbetrieb/suche-curia-vista/geschaeft?AffairId=20150320" TargetMode="External"/><Relationship Id="rId41" Type="http://schemas.openxmlformats.org/officeDocument/2006/relationships/hyperlink" Target="https://www.parlament.ch/it/ratsbetrieb/suche-curia-vista/geschaeft?AffairId=201604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74" TargetMode="External"/><Relationship Id="rId24" Type="http://schemas.openxmlformats.org/officeDocument/2006/relationships/hyperlink" Target="https://www.parlament.ch/de/ratsbetrieb/suche-curia-vista/geschaeft?AffairId=20170060" TargetMode="External"/><Relationship Id="rId32" Type="http://schemas.openxmlformats.org/officeDocument/2006/relationships/hyperlink" Target="https://www.parlament.ch/it/ratsbetrieb/suche-curia-vista/geschaeft?AffairId=20150321" TargetMode="External"/><Relationship Id="rId37" Type="http://schemas.openxmlformats.org/officeDocument/2006/relationships/hyperlink" Target="https://www.parlament.ch/fr/ratsbetrieb/suche-curia-vista/geschaeft?AffairId=20160306" TargetMode="External"/><Relationship Id="rId40" Type="http://schemas.openxmlformats.org/officeDocument/2006/relationships/hyperlink" Target="https://www.parlament.ch/fr/ratsbetrieb/suche-curia-vista/geschaeft?AffairId=20160432" TargetMode="External"/><Relationship Id="rId45" Type="http://schemas.openxmlformats.org/officeDocument/2006/relationships/hyperlink" Target="https://www.parlament.ch/de/ratsbetrieb/suche-curia-vista/geschaeft?AffairId=2013047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0425" TargetMode="External"/><Relationship Id="rId23" Type="http://schemas.openxmlformats.org/officeDocument/2006/relationships/hyperlink" Target="https://www.parlament.ch/it/ratsbetrieb/suche-curia-vista/geschaeft?AffairId=20180080" TargetMode="External"/><Relationship Id="rId28" Type="http://schemas.openxmlformats.org/officeDocument/2006/relationships/hyperlink" Target="https://www.parlament.ch/fr/ratsbetrieb/suche-curia-vista/geschaeft?AffairId=20150320" TargetMode="External"/><Relationship Id="rId36" Type="http://schemas.openxmlformats.org/officeDocument/2006/relationships/hyperlink" Target="https://www.parlament.ch/de/ratsbetrieb/suche-curia-vista/geschaeft?AffairId=2016030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80074" TargetMode="External"/><Relationship Id="rId19" Type="http://schemas.openxmlformats.org/officeDocument/2006/relationships/hyperlink" Target="https://www.parlament.ch/fr/ratsbetrieb/suche-curia-vista/geschaeft?AffairId=20160426" TargetMode="External"/><Relationship Id="rId31" Type="http://schemas.openxmlformats.org/officeDocument/2006/relationships/hyperlink" Target="https://www.parlament.ch/fr/ratsbetrieb/suche-curia-vista/geschaeft?AffairId=20150321" TargetMode="External"/><Relationship Id="rId44" Type="http://schemas.openxmlformats.org/officeDocument/2006/relationships/hyperlink" Target="https://www.parlament.ch/it/ratsbetrieb/suche-curia-vista/geschaeft?AffairId=201304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74" TargetMode="External"/><Relationship Id="rId14" Type="http://schemas.openxmlformats.org/officeDocument/2006/relationships/hyperlink" Target="https://www.parlament.ch/it/ratsbetrieb/suche-curia-vista/geschaeft?AffairId=20160402" TargetMode="External"/><Relationship Id="rId22" Type="http://schemas.openxmlformats.org/officeDocument/2006/relationships/hyperlink" Target="https://www.parlament.ch/fr/ratsbetrieb/suche-curia-vista/geschaeft?AffairId=20180080" TargetMode="External"/><Relationship Id="rId27" Type="http://schemas.openxmlformats.org/officeDocument/2006/relationships/hyperlink" Target="https://www.parlament.ch/de/ratsbetrieb/suche-curia-vista/geschaeft?AffairId=20150320" TargetMode="External"/><Relationship Id="rId30" Type="http://schemas.openxmlformats.org/officeDocument/2006/relationships/hyperlink" Target="https://www.parlament.ch/de/ratsbetrieb/suche-curia-vista/geschaeft?AffairId=20150321" TargetMode="External"/><Relationship Id="rId35" Type="http://schemas.openxmlformats.org/officeDocument/2006/relationships/hyperlink" Target="https://www.parlament.ch/it/ratsbetrieb/suche-curia-vista/geschaeft?AffairId=20150455" TargetMode="External"/><Relationship Id="rId43" Type="http://schemas.openxmlformats.org/officeDocument/2006/relationships/hyperlink" Target="https://www.parlament.ch/fr/ratsbetrieb/suche-curia-vista/geschaeft?AffairId=20130426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ée un document." ma:contentTypeScope="" ma:versionID="27c3d4939edaa2661e582e7d209b1cc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2019-03-20T23:00:00+00:00</Dokumentendatum>
    <Dokumententyp xmlns="673932bc-7c50-4e93-afe1-7c692330eb19">Tagesordnung--Ordre du jour</Dokumententyp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FDAF115-A7C3-4973-9C97-CB12467A1D0B}"/>
</file>

<file path=customXml/itemProps2.xml><?xml version="1.0" encoding="utf-8"?>
<ds:datastoreItem xmlns:ds="http://schemas.openxmlformats.org/officeDocument/2006/customXml" ds:itemID="{CDE573C5-3A71-4298-A1CA-95D8D93535B8}"/>
</file>

<file path=customXml/itemProps3.xml><?xml version="1.0" encoding="utf-8"?>
<ds:datastoreItem xmlns:ds="http://schemas.openxmlformats.org/officeDocument/2006/customXml" ds:itemID="{1B500A1D-2398-477C-9594-432AD72622BF}"/>
</file>

<file path=customXml/itemProps4.xml><?xml version="1.0" encoding="utf-8"?>
<ds:datastoreItem xmlns:ds="http://schemas.openxmlformats.org/officeDocument/2006/customXml" ds:itemID="{FD4BA220-D0D0-4E83-BC49-94D0A6577AE2}"/>
</file>

<file path=customXml/itemProps5.xml><?xml version="1.0" encoding="utf-8"?>
<ds:datastoreItem xmlns:ds="http://schemas.openxmlformats.org/officeDocument/2006/customXml" ds:itemID="{03410480-40B0-4EE2-953F-DDFDC0A65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9464</Characters>
  <Application>Microsoft Office Word</Application>
  <DocSecurity>0</DocSecurity>
  <Lines>78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2019-03-21T06:01:00Z</dcterms:created>
  <dcterms:modified xsi:type="dcterms:W3CDTF">2019-03-21T16:19:00Z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