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03112F" w14:paraId="14BDB4F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96286" w14:textId="77777777" w:rsidR="00845E8C" w:rsidRPr="00845E8C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E5AAD6" w14:textId="77777777" w:rsidR="00845E8C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21. März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D7ACD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0E4018" w14:textId="77777777" w:rsidR="00845E8C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3112F" w14:paraId="1915A46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3E57B" w14:textId="77777777" w:rsidR="00845E8C" w:rsidRPr="00845E8C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178EA6" w14:textId="77777777" w:rsidR="00845E8C" w:rsidRPr="008117B0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21 mars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876E2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58A41" w14:textId="77777777" w:rsidR="00845E8C" w:rsidRPr="008117B0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3112F" w14:paraId="134264D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0AD27" w14:textId="77777777" w:rsidR="00845E8C" w:rsidRPr="00845E8C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0F91AD" w14:textId="77777777" w:rsidR="00845E8C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21 marzo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5471E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1FBB6" w14:textId="77777777" w:rsidR="00845E8C" w:rsidRDefault="00EA7D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3112F" w14:paraId="462BB46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338E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B344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2A9A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3DF5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03112F" w14:paraId="55BB9EA7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44B7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0576B" w14:textId="77777777" w:rsidR="00845E8C" w:rsidRPr="003268E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68461" w14:textId="77777777" w:rsidR="00845E8C" w:rsidRPr="003268E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15547" w14:textId="77777777" w:rsidR="00845E8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9E16F0B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86DC25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5C9DE" w14:textId="77777777" w:rsidR="00845E8C" w:rsidRPr="00D270D4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E14F3" w14:textId="77777777" w:rsidR="00845E8C" w:rsidRPr="00A15E92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69D2D" w14:textId="77777777" w:rsidR="00845E8C" w:rsidRPr="00A15E92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8743A" w14:textId="77777777" w:rsidR="00845E8C" w:rsidRPr="003268E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FCDB5" w14:textId="77777777" w:rsidR="00845E8C" w:rsidRPr="003268E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35D2B" w14:textId="77777777" w:rsidR="00845E8C" w:rsidRPr="003268E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9E7E0" w14:textId="77777777" w:rsidR="00845E8C" w:rsidRPr="00230BC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1717D" w14:textId="77777777" w:rsidR="00845E8C" w:rsidRDefault="00EA7D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03112F" w14:paraId="3AE55D0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24922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C565F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A5D1E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3233C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9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7B8B9EBE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10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3655D915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D06D" w14:textId="77777777" w:rsidR="00845E8C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Heilmittelgesetz. Neue Medizinprodukte-Regulierung</w:t>
            </w:r>
          </w:p>
          <w:p w14:paraId="40C99840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Loi sur les produits thérapeutiques. Nouvelle réglementation sur les dispositifs médicaux</w:t>
            </w:r>
          </w:p>
          <w:p w14:paraId="10E2A100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Legge sugli agenti terapeutici. Nuovo disciplinamento dei dispositivi medici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36FE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59EBF" w14:textId="77777777" w:rsidR="00845E8C" w:rsidRPr="00D270D4" w:rsidRDefault="00EA7D22" w:rsidP="00B207C5">
            <w:pPr>
              <w:rPr>
                <w:lang w:val="it-IT"/>
              </w:rPr>
            </w:pPr>
            <w:r w:rsidRPr="00D270D4">
              <w:rPr>
                <w:noProof/>
                <w:lang w:val="it-IT"/>
              </w:rPr>
              <w:t>Antrag der Einigungskonferenz</w:t>
            </w:r>
          </w:p>
          <w:p w14:paraId="4C77AB26" w14:textId="77777777" w:rsidR="0003112F" w:rsidRPr="00D270D4" w:rsidRDefault="00EA7D22" w:rsidP="00B207C5">
            <w:pPr>
              <w:rPr>
                <w:lang w:val="it-IT"/>
              </w:rPr>
            </w:pPr>
            <w:r w:rsidRPr="00D270D4">
              <w:rPr>
                <w:noProof/>
                <w:lang w:val="it-IT"/>
              </w:rPr>
              <w:t>Proposition de la Conf. de conciliation</w:t>
            </w:r>
          </w:p>
          <w:p w14:paraId="25EDBFA0" w14:textId="77777777" w:rsidR="00845E8C" w:rsidRPr="00D270D4" w:rsidRDefault="00EA7D22" w:rsidP="00B207C5">
            <w:pPr>
              <w:rPr>
                <w:lang w:val="it-IT"/>
              </w:rPr>
            </w:pPr>
            <w:r w:rsidRPr="00D270D4">
              <w:rPr>
                <w:noProof/>
                <w:lang w:val="it-IT"/>
              </w:rPr>
              <w:t>Proposta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D2967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B8A2AD0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E993199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091BA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4B34991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D19ED9B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D3A69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  <w:p w14:paraId="4476A596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B44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A413C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3112F" w14:paraId="43E8B09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EEBA1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22C4B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A2AE9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D1B9E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12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79693052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13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536FB545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9FF17" w14:textId="77777777" w:rsidR="00845E8C" w:rsidRPr="00D270D4" w:rsidRDefault="00EA7D2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Nationalstrassen 2020-2023, Ausbauschritt 2019 für die Nationalstrassen und Verpflichtungskredit. </w:t>
            </w:r>
            <w:r w:rsidRPr="00D270D4">
              <w:rPr>
                <w:noProof/>
                <w:lang w:val="fr-CH"/>
              </w:rPr>
              <w:t>Zahlungsrahmen</w:t>
            </w:r>
          </w:p>
          <w:p w14:paraId="6C0C0C30" w14:textId="77777777" w:rsidR="0003112F" w:rsidRPr="00D270D4" w:rsidRDefault="00EA7D22" w:rsidP="00B207C5">
            <w:pPr>
              <w:rPr>
                <w:lang w:val="it-IT"/>
              </w:rPr>
            </w:pPr>
            <w:r w:rsidRPr="00D270D4">
              <w:rPr>
                <w:noProof/>
                <w:lang w:val="fr-CH"/>
              </w:rPr>
              <w:t xml:space="preserve">Routes nationales sur la période 2020-2023, étape d'aménagement 2019 des routes nationales et crédit d'engagement. </w:t>
            </w:r>
            <w:r w:rsidRPr="00D270D4">
              <w:rPr>
                <w:noProof/>
                <w:lang w:val="it-IT"/>
              </w:rPr>
              <w:t>Plafond de dépenses</w:t>
            </w:r>
          </w:p>
          <w:p w14:paraId="253C90F0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 xml:space="preserve">Strade nazionali 2020-2023, fase di potenziamento 2019 delle strade nazionali e credito d’impegno. </w:t>
            </w:r>
            <w:r>
              <w:rPr>
                <w:noProof/>
                <w:lang w:val="de-DE"/>
              </w:rPr>
              <w:t>Llimite di spesa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118A3" w14:textId="77777777" w:rsidR="00845E8C" w:rsidRPr="003C6844" w:rsidRDefault="00EA7D2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AE9B4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C94529D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1324206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BDD16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7FD670A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0F66C081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F3CE7B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B4538AC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99BFF37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ACE00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  <w:p w14:paraId="5DDDBADA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629C5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D259C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3112F" w14:paraId="6E78110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CC0978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40E4B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53AF2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33EBD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15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2AEAB6EC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16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097842B2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35AAA" w14:textId="77777777" w:rsidR="00845E8C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Aussenpolitischer Bericht 2018</w:t>
            </w:r>
          </w:p>
          <w:p w14:paraId="46DA07D8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Rapport de politique extérieure 2018</w:t>
            </w:r>
          </w:p>
          <w:p w14:paraId="356BCC60" w14:textId="77777777" w:rsidR="00845E8C" w:rsidRPr="003C6844" w:rsidRDefault="00EA7D2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Rapporto sulla politica estera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C4FB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B45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CACAD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44956D8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C9568D1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31DA7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5F54FBB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F009E62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9138F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0E001577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438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29C6F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03112F" w14:paraId="01D63605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16CE5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B47B5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AE5A2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873DC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18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76818A12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19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629ADBDC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1628F" w14:textId="77777777" w:rsidR="00845E8C" w:rsidRPr="00D270D4" w:rsidRDefault="00EA7D2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Die volkswirtschaftlichen und finanziellen Auswirkungen der Schengen-Assoziierung der Schweiz. </w:t>
            </w:r>
            <w:r w:rsidRPr="00D270D4">
              <w:rPr>
                <w:noProof/>
                <w:lang w:val="fr-CH"/>
              </w:rPr>
              <w:t>Bericht des Bundesrates in Erfüllung des Postulates 15.3896 (Fraktion S)</w:t>
            </w:r>
          </w:p>
          <w:p w14:paraId="6C5EE768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Les conséquences économiques et financières de l’association de la Suisse à Schengen. Rapport du Conseil fédéral en réponse au postulat 15.3896 (Groupe S)</w:t>
            </w:r>
          </w:p>
          <w:p w14:paraId="0FE06A5C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Conseguenze economiche e finanziarie dell’associazione della Svizzera a Schengen. Rapporto del Consiglio federale in risposta al postulato 15.3896 (Gruppo 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5CFC5A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9D3A0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86D2E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9913F32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43257ED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3F51E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7BF4775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02518E3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89DF2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Naef</w:t>
            </w:r>
          </w:p>
          <w:p w14:paraId="191032D2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A56F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70FCD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3112F" w14:paraId="4BC9328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30BC0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6857D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BFADC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3735B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21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417D550F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22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0034F99E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3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8DBB9" w14:textId="77777777" w:rsidR="00845E8C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Aussenwirtschaftspolitik 2018. Bericht</w:t>
            </w:r>
          </w:p>
          <w:p w14:paraId="6AF1F9F5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Politique économique extérieure 2018. Rapport</w:t>
            </w:r>
          </w:p>
          <w:p w14:paraId="600F2B99" w14:textId="77777777" w:rsidR="00845E8C" w:rsidRPr="003C6844" w:rsidRDefault="00EA7D2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Politica economica esterna. Rapporto 2018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8640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213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1772B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CD5954C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8CD54EE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023E0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FAD140E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DE72218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3D7B9" w14:textId="77777777" w:rsidR="00845E8C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Aebi Andreas</w:t>
            </w:r>
          </w:p>
          <w:p w14:paraId="2F47A85A" w14:textId="77777777" w:rsidR="00845E8C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de la Reussille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25DDC" w14:textId="77777777" w:rsidR="00845E8C" w:rsidRPr="00D270D4" w:rsidRDefault="00845E8C" w:rsidP="00B207C5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7A09B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03112F" w14:paraId="02948967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A32A53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9B731E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0BE1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0B51C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24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29B0A081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25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780A4A94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6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C082D" w14:textId="77777777" w:rsidR="00845E8C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Bundesgarantien für Pflichtlagerdarlehen. Verpflichtungskredit</w:t>
            </w:r>
          </w:p>
          <w:p w14:paraId="3D327C4A" w14:textId="77777777" w:rsidR="0003112F" w:rsidRPr="00D270D4" w:rsidRDefault="00EA7D22" w:rsidP="00B207C5">
            <w:pPr>
              <w:rPr>
                <w:lang w:val="it-IT"/>
              </w:rPr>
            </w:pPr>
            <w:r w:rsidRPr="00D270D4">
              <w:rPr>
                <w:noProof/>
                <w:lang w:val="fr-CH"/>
              </w:rPr>
              <w:t xml:space="preserve">Garanties fédérales liées aux prêts pour réserves obligatoires. </w:t>
            </w:r>
            <w:r w:rsidRPr="00D270D4">
              <w:rPr>
                <w:noProof/>
                <w:lang w:val="it-IT"/>
              </w:rPr>
              <w:t>Crédit d'engagement</w:t>
            </w:r>
          </w:p>
          <w:p w14:paraId="54D709D5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 xml:space="preserve">Garanzie federali sui mutui per scorte obbligatorie. </w:t>
            </w:r>
            <w:r>
              <w:rPr>
                <w:noProof/>
                <w:lang w:val="de-DE"/>
              </w:rPr>
              <w:t>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A1203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5EF1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686B3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FK, SiK</w:t>
            </w:r>
          </w:p>
          <w:p w14:paraId="371A4A4F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CdF, CPS</w:t>
            </w:r>
          </w:p>
          <w:p w14:paraId="06A184E8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CdF, CPS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746157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4C7351F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94DE378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C3A26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41EFAF8D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232E95B5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  <w:p w14:paraId="4D32004B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Zuberbühler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421849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 Abs.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A7699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3112F" w14:paraId="53BA681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767E247" w14:textId="77777777" w:rsidR="00845E8C" w:rsidRPr="00230BCC" w:rsidRDefault="00EA7D2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60779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D7C1E1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35A429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3EE7A76A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580E6446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B29B84F" w14:textId="77777777" w:rsidR="00845E8C" w:rsidRPr="003C6844" w:rsidRDefault="00EA7D2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A90713C" w14:textId="77777777" w:rsidR="0003112F" w:rsidRDefault="00EA7D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2254F007" w14:textId="77777777" w:rsidR="0003112F" w:rsidRDefault="00EA7D22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88FF3B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B4473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01DA99A" w14:textId="77777777" w:rsidR="0003112F" w:rsidRPr="003C6844" w:rsidRDefault="00EA7D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D006CDB" w14:textId="77777777" w:rsidR="0003112F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45D0DB0" w14:textId="77777777" w:rsidR="00845E8C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E2E3CB" w14:textId="77777777" w:rsidR="00845E8C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WBF</w:t>
            </w:r>
          </w:p>
          <w:p w14:paraId="5B49A7D4" w14:textId="77777777" w:rsidR="0003112F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  <w:p w14:paraId="33B85BFD" w14:textId="77777777" w:rsidR="00845E8C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Parl, DEFR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ADC8EF" w14:textId="77777777" w:rsidR="00845E8C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 Andreas</w:t>
            </w:r>
          </w:p>
          <w:p w14:paraId="2002525E" w14:textId="77777777" w:rsidR="00845E8C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1E95F3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746B4EC9" w14:textId="77777777" w:rsidR="00845E8C" w:rsidRPr="003C6844" w:rsidRDefault="00EA7D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3112F" w:rsidRPr="008D50F7" w14:paraId="19C81DD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138D403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2A48C2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363A3B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4B7BD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27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76E97A04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28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75FAD9AB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9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D7CD1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(APK-SR). Keine Konzessionen beim Palmöl</w:t>
            </w:r>
          </w:p>
          <w:p w14:paraId="702A35F7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Mo. Conseil des Etats (CPE-CE). Aucune concession en ce qui concerne l'huile de palme</w:t>
            </w:r>
          </w:p>
          <w:p w14:paraId="1E652EFB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Mo. Consiglio degli Stati (CPE-CS). No a concessioni sull'olio di palma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C81C8A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FBAD4D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454A4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9FE01C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65656B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F08C24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643D2BD9" w14:textId="77777777" w:rsidR="00845E8C" w:rsidRPr="00D270D4" w:rsidRDefault="00845E8C" w:rsidP="00B207C5">
            <w:pPr>
              <w:rPr>
                <w:lang w:val="it-IT"/>
              </w:rPr>
            </w:pPr>
          </w:p>
        </w:tc>
      </w:tr>
      <w:tr w:rsidR="0003112F" w14:paraId="3DBD191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D2CA9AD" w14:textId="77777777" w:rsidR="00845E8C" w:rsidRPr="00D270D4" w:rsidRDefault="00EA7D2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62804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E9F6F2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B3856B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30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04123C1B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31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4A98904E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2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4D886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Thurgau. Ausschluss des Palmöls aus dem Freihandelsabkommen mit Malaysia</w:t>
            </w:r>
          </w:p>
          <w:p w14:paraId="3B5384DE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Iv.ct. Thurgovie. Exclure l'huile de palme de l'accord de libre-échange avec la Malaisie</w:t>
            </w:r>
          </w:p>
          <w:p w14:paraId="0E1CF99D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Iv.ct. Turgovia. Escludere l'olio di palma dall'accordo di libero scambio con la 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A0C206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400652" w14:textId="77777777" w:rsidR="00845E8C" w:rsidRPr="00D270D4" w:rsidRDefault="00EA7D22" w:rsidP="00B207C5">
            <w:pPr>
              <w:rPr>
                <w:lang w:val="en-US"/>
              </w:rPr>
            </w:pPr>
            <w:r w:rsidRPr="00D270D4">
              <w:rPr>
                <w:noProof/>
                <w:lang w:val="en-US"/>
              </w:rPr>
              <w:t>Kt.Iv. 1. Phase</w:t>
            </w:r>
          </w:p>
          <w:p w14:paraId="253F3CBA" w14:textId="77777777" w:rsidR="0003112F" w:rsidRPr="00D270D4" w:rsidRDefault="00EA7D22" w:rsidP="00B207C5">
            <w:pPr>
              <w:rPr>
                <w:lang w:val="en-US"/>
              </w:rPr>
            </w:pPr>
            <w:r w:rsidRPr="00D270D4">
              <w:rPr>
                <w:noProof/>
                <w:lang w:val="en-US"/>
              </w:rPr>
              <w:t>Iv.ct. 1re phase</w:t>
            </w:r>
          </w:p>
          <w:p w14:paraId="0609633F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3119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B733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3302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E7D82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25C65E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03112F" w14:paraId="762992C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A778116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9FEFA6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3B99829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0F2340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33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29C83D98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34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01EFC6EA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5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6AEB88D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Genf. Ausschluss von Palmöl und seinen Nebenprodukten von den Freihandelsverhandlungen mit Indonesien und Malaysia</w:t>
            </w:r>
          </w:p>
          <w:p w14:paraId="57EAE63F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Iv.ct. Genève. Exclusion de l'huile de palme et de ses dérivés des discussions de libre-échange entre la Suisse et la Malaisie et l'Indonésie</w:t>
            </w:r>
          </w:p>
          <w:p w14:paraId="698FD461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Iv.ct. Ginevra. Esclusione dell'olio di palma e dei suoi derivati dai negoziati di libero scambio tra la Svizzera e la Malesia e tra la Svizzera e l'Indonesia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D370BE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990B41" w14:textId="77777777" w:rsidR="00845E8C" w:rsidRPr="00D270D4" w:rsidRDefault="00EA7D22" w:rsidP="00B207C5">
            <w:pPr>
              <w:rPr>
                <w:lang w:val="en-US"/>
              </w:rPr>
            </w:pPr>
            <w:r w:rsidRPr="00D270D4">
              <w:rPr>
                <w:noProof/>
                <w:lang w:val="en-US"/>
              </w:rPr>
              <w:t>Kt.Iv. 1. Phase</w:t>
            </w:r>
          </w:p>
          <w:p w14:paraId="61519B79" w14:textId="77777777" w:rsidR="0003112F" w:rsidRPr="00D270D4" w:rsidRDefault="00EA7D22" w:rsidP="00B207C5">
            <w:pPr>
              <w:rPr>
                <w:lang w:val="en-US"/>
              </w:rPr>
            </w:pPr>
            <w:r w:rsidRPr="00D270D4">
              <w:rPr>
                <w:noProof/>
                <w:lang w:val="en-US"/>
              </w:rPr>
              <w:t>Iv.ct. 1re phase</w:t>
            </w:r>
          </w:p>
          <w:p w14:paraId="12C64927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F108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E4C9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112D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FCF1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7BB43E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03112F" w14:paraId="56CE4E4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067D5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C2F52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18.3241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02791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ACA29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36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5E6A2A42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37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29E41BFE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8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295F9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(Savary). Es soll gesetzlich verankert werden, dass die landwirtschaftliche Forschung auf die regionalen Gegebenheiten ausgerichtet sein muss</w:t>
            </w:r>
          </w:p>
          <w:p w14:paraId="77103BDC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Mo. Conseil des Etats (Savary). Ancrage dans la loi de la recherche agronomique adaptée aux conditions locales</w:t>
            </w:r>
          </w:p>
          <w:p w14:paraId="44D54EEC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Mo. Consiglio degli Stati (Savary). Sancire la ricerca agronomica adeguata alle condizioni locali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19212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D8A50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00DBB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61BA3A3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D6182DA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5A87C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57D54DE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42DAEDA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9B1BF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4E44A9FA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9C18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111A2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3112F" w14:paraId="2AEA2F4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E4FF0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D88F9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18.3404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C89AE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AAE27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39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3DE7F51F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40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06B36FC5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1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D39350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(Häberli-Koller). Forschungsanstalt Agroscope als autonome öffentlich-rechtliche Anstalt des Bundes mit Rechtspersönlichkeit</w:t>
            </w:r>
          </w:p>
          <w:p w14:paraId="4BC7271F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Mo. Conseil des Etats (Häberli-Koller). Transformer la station de recherche Agroscope en établissement autonome de droit public de la Confédération doté de la personnalité juridique</w:t>
            </w:r>
          </w:p>
          <w:p w14:paraId="3234BFE8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Mo. Consiglio degli Stati (Häberli-Koller). Trasformare l'istituto di ricerca Agroscope in un istituto autonomo federale di diritto pubblico con personalità giuridica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2F37C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3AB78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6091D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6D8744E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08F294DA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531BB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291B829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B52E5F1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C41B7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Grin</w:t>
            </w:r>
          </w:p>
          <w:p w14:paraId="1681EA5E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8C64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C73FB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3112F" w14:paraId="6336DB16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3F753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4311F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18.3407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D69C7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F9FFB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42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15292BDD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43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6784824B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4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75C3F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(Müller Philipp). Griffige und wirksame Umsetzung der Stellenmeldepflicht</w:t>
            </w:r>
          </w:p>
          <w:p w14:paraId="20EAD766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Mo. Conseil des Etats (Müller Philipp). Mise en oeuvre stricte et efficace de l'obligation de communiquer les postes vacants</w:t>
            </w:r>
          </w:p>
          <w:p w14:paraId="6C5616DB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Mo. Consiglio degli Stati (Müller Philipp). Attuazione incisiva ed efficace dell'obbligo di annuncio dei posti vacanti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7AF3E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AB5B7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9FF4D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DB4144C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07B93F4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7EA81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F1C4228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A22FCED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E0EC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AAE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DCC64" w14:textId="35CF0104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3112F" w14:paraId="7434DFBD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FD520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00950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18.3473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20FFD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C3328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45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7A433BA0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46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00536EE0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7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143B2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(Abate). Optimierung der flankierenden Massnahmen. Änderung von Artikel 2 des Entsendegesetzes</w:t>
            </w:r>
          </w:p>
          <w:p w14:paraId="461EBF9C" w14:textId="77777777" w:rsidR="0003112F" w:rsidRPr="00D270D4" w:rsidRDefault="00EA7D2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(Abate). </w:t>
            </w:r>
            <w:r w:rsidRPr="00D270D4">
              <w:rPr>
                <w:noProof/>
                <w:lang w:val="fr-CH"/>
              </w:rPr>
              <w:t>Optimisation des mesures d'accompagnement. Modification de l'article 2 de la loi sur les travailleurs détachés</w:t>
            </w:r>
          </w:p>
          <w:p w14:paraId="24A99186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 xml:space="preserve">Mo. Consiglio degli Stati (Abate). Ottimizzazione delle misure di accompagnamento. </w:t>
            </w:r>
            <w:r>
              <w:rPr>
                <w:noProof/>
                <w:lang w:val="de-DE"/>
              </w:rPr>
              <w:t>Modifica dell'articolo 2 della legge sui lavoratori distaccati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090F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05C13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286B7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287009B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02F381C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88966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70BF861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1447169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FB0A0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69E797AE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2D8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54F6E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3112F" w14:paraId="04E31271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83904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022E6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7A03A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AC6A2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48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78F30E76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49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1F7ECE5D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50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F853F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Stärkung der Wertschöpfung beim Käse</w:t>
            </w:r>
          </w:p>
          <w:p w14:paraId="7467BC51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Mo. CER-CN. Fromage. Accroître la valeur ajoutée</w:t>
            </w:r>
          </w:p>
          <w:p w14:paraId="4AB067FC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Mo. CET-CN. Aumentare il valore aggiunto del formaggio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2126D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9BE4F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6A6F4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31FB8B4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2FDB7F9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7721E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931DE9E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936053A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353E5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  <w:p w14:paraId="1B663928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B798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18975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3112F" w14:paraId="4B8EE4D2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4730BA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50179" w14:textId="77777777" w:rsidR="00845E8C" w:rsidRPr="004C13D5" w:rsidRDefault="00EA7D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657BF" w14:textId="77777777" w:rsidR="00845E8C" w:rsidRPr="00A026A1" w:rsidRDefault="00EA7D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11D98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51" w:history="1">
              <w:r w:rsidR="00EA7D22">
                <w:rPr>
                  <w:rStyle w:val="Lienhypertexte"/>
                  <w:b/>
                </w:rPr>
                <w:t>DE</w:t>
              </w:r>
            </w:hyperlink>
          </w:p>
          <w:p w14:paraId="62E91693" w14:textId="77777777" w:rsidR="00845E8C" w:rsidRDefault="008D50F7" w:rsidP="00A15E92">
            <w:pPr>
              <w:rPr>
                <w:rStyle w:val="Lienhypertexte"/>
                <w:b/>
              </w:rPr>
            </w:pPr>
            <w:hyperlink r:id="rId52" w:history="1">
              <w:r w:rsidR="00EA7D22">
                <w:rPr>
                  <w:rStyle w:val="Lienhypertexte"/>
                  <w:b/>
                </w:rPr>
                <w:t>FR</w:t>
              </w:r>
            </w:hyperlink>
          </w:p>
          <w:p w14:paraId="2313F4BF" w14:textId="77777777" w:rsidR="00845E8C" w:rsidRPr="00C93153" w:rsidRDefault="008D50F7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53" w:history="1">
              <w:r w:rsidR="00EA7D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11A14" w14:textId="77777777" w:rsidR="00845E8C" w:rsidRPr="00D270D4" w:rsidRDefault="00EA7D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Stopp dem Schreddern lebender Küken</w:t>
            </w:r>
          </w:p>
          <w:p w14:paraId="7272512C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Mo. CSEC-CN. Arrêtons le broyage des poussins vivants</w:t>
            </w:r>
          </w:p>
          <w:p w14:paraId="26A0F202" w14:textId="77777777" w:rsidR="00845E8C" w:rsidRPr="003C6844" w:rsidRDefault="00EA7D22" w:rsidP="00B207C5">
            <w:pPr>
              <w:rPr>
                <w:lang w:val="it-CH"/>
              </w:rPr>
            </w:pPr>
            <w:r w:rsidRPr="00D270D4">
              <w:rPr>
                <w:noProof/>
                <w:lang w:val="it-IT"/>
              </w:rPr>
              <w:t>Mo. CSEC-CN. Fermiamo la triturazione di pulcini vivi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0F54C" w14:textId="77777777" w:rsidR="00845E8C" w:rsidRPr="00D270D4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F0B6D" w14:textId="77777777" w:rsidR="00845E8C" w:rsidRPr="00D270D4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60B86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354CCA1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73AF1C3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9A54C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9273E2E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189685E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5A914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Bigler</w:t>
            </w:r>
          </w:p>
          <w:p w14:paraId="4FE43051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Chevalley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E7B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C2331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03112F" w14:paraId="5B08865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D223B" w14:textId="77777777" w:rsidR="00845E8C" w:rsidRPr="00230BCC" w:rsidRDefault="00EA7D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7186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F5778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B77C7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33ED76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CDA302E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74389" w14:textId="77777777" w:rsidR="00845E8C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Parlamentarische Vorstösse in Kategorie IV</w:t>
            </w:r>
          </w:p>
          <w:p w14:paraId="3F6684C2" w14:textId="77777777" w:rsidR="0003112F" w:rsidRPr="00D270D4" w:rsidRDefault="00EA7D22" w:rsidP="00B207C5">
            <w:pPr>
              <w:rPr>
                <w:lang w:val="fr-CH"/>
              </w:rPr>
            </w:pPr>
            <w:r w:rsidRPr="00D270D4">
              <w:rPr>
                <w:noProof/>
                <w:lang w:val="fr-CH"/>
              </w:rPr>
              <w:t>Interventions parlementaires de catégorie IV</w:t>
            </w:r>
          </w:p>
          <w:p w14:paraId="5AFFE3D6" w14:textId="77777777" w:rsidR="00845E8C" w:rsidRPr="003C6844" w:rsidRDefault="00EA7D2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46F0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3EA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19E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2922B" w14:textId="77777777" w:rsidR="0003112F" w:rsidRPr="003C6844" w:rsidRDefault="00EA7D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7CE6498" w14:textId="77777777" w:rsidR="0003112F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3F6076B" w14:textId="77777777" w:rsidR="00845E8C" w:rsidRPr="003C6844" w:rsidRDefault="00EA7D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752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25F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47E9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03112F" w:rsidRPr="008D50F7" w14:paraId="66A33711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116DFF7" w14:textId="77777777" w:rsidR="00845E8C" w:rsidRPr="00D270D4" w:rsidRDefault="00EA7D22" w:rsidP="00133AB0">
            <w:pPr>
              <w:keepLines/>
              <w:rPr>
                <w:lang w:val="de-CH"/>
              </w:rPr>
            </w:pPr>
            <w:r w:rsidRPr="00D270D4">
              <w:rPr>
                <w:noProof/>
                <w:vertAlign w:val="superscript"/>
                <w:lang w:val="de-CH"/>
              </w:rPr>
              <w:t>1</w:t>
            </w:r>
            <w:r w:rsidRPr="00D270D4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159B0C8E" w14:textId="77777777" w:rsidR="00845E8C" w:rsidRPr="00D270D4" w:rsidRDefault="00EA7D22" w:rsidP="00133AB0">
            <w:pPr>
              <w:keepLines/>
              <w:rPr>
                <w:lang w:val="fr-CH"/>
              </w:rPr>
            </w:pPr>
            <w:r w:rsidRPr="00D270D4">
              <w:rPr>
                <w:noProof/>
                <w:vertAlign w:val="superscript"/>
                <w:lang w:val="fr-CH"/>
              </w:rPr>
              <w:t>1</w:t>
            </w:r>
            <w:r w:rsidRPr="00D270D4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783D66F2" w14:textId="77777777" w:rsidR="00845E8C" w:rsidRPr="00D270D4" w:rsidRDefault="00EA7D22" w:rsidP="00133AB0">
            <w:pPr>
              <w:keepLines/>
              <w:rPr>
                <w:rFonts w:cs="Arial"/>
                <w:lang w:val="it-IT"/>
              </w:rPr>
            </w:pPr>
            <w:r w:rsidRPr="00D270D4">
              <w:rPr>
                <w:noProof/>
                <w:vertAlign w:val="superscript"/>
                <w:lang w:val="it-IT"/>
              </w:rPr>
              <w:t>1</w:t>
            </w:r>
            <w:r w:rsidRPr="00D270D4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1E846969" w14:textId="77777777" w:rsidR="0003112F" w:rsidRPr="00D270D4" w:rsidRDefault="0003112F">
      <w:pPr>
        <w:rPr>
          <w:lang w:val="it-IT"/>
        </w:rPr>
      </w:pPr>
    </w:p>
    <w:sectPr w:rsidR="0003112F" w:rsidRPr="00D270D4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12F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0F7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0D4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A7D22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963F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80066" TargetMode="External"/><Relationship Id="rId18" Type="http://schemas.openxmlformats.org/officeDocument/2006/relationships/hyperlink" Target="https://www.parlament.ch/de/ratsbetrieb/suche-curia-vista/geschaeft?AffairId=20190018" TargetMode="External"/><Relationship Id="rId26" Type="http://schemas.openxmlformats.org/officeDocument/2006/relationships/hyperlink" Target="https://www.parlament.ch/it/ratsbetrieb/suche-curia-vista/geschaeft?AffairId=20180072" TargetMode="External"/><Relationship Id="rId39" Type="http://schemas.openxmlformats.org/officeDocument/2006/relationships/hyperlink" Target="https://www.parlament.ch/de/ratsbetrieb/suche-curia-vista/geschaeft?AffairId=20183404" TargetMode="External"/><Relationship Id="rId21" Type="http://schemas.openxmlformats.org/officeDocument/2006/relationships/hyperlink" Target="https://www.parlament.ch/de/ratsbetrieb/suche-curia-vista/geschaeft?AffairId=20190008" TargetMode="External"/><Relationship Id="rId34" Type="http://schemas.openxmlformats.org/officeDocument/2006/relationships/hyperlink" Target="https://www.parlament.ch/fr/ratsbetrieb/suche-curia-vista/geschaeft?AffairId=20180303" TargetMode="External"/><Relationship Id="rId42" Type="http://schemas.openxmlformats.org/officeDocument/2006/relationships/hyperlink" Target="https://www.parlament.ch/de/ratsbetrieb/suche-curia-vista/geschaeft?AffairId=20183407" TargetMode="External"/><Relationship Id="rId47" Type="http://schemas.openxmlformats.org/officeDocument/2006/relationships/hyperlink" Target="https://www.parlament.ch/it/ratsbetrieb/suche-curia-vista/geschaeft?AffairId=20183473" TargetMode="External"/><Relationship Id="rId50" Type="http://schemas.openxmlformats.org/officeDocument/2006/relationships/hyperlink" Target="https://www.parlament.ch/it/ratsbetrieb/suche-curia-vista/geschaeft?AffairId=20183711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66" TargetMode="External"/><Relationship Id="rId17" Type="http://schemas.openxmlformats.org/officeDocument/2006/relationships/hyperlink" Target="https://www.parlament.ch/it/ratsbetrieb/suche-curia-vista/geschaeft?AffairId=20190009" TargetMode="External"/><Relationship Id="rId25" Type="http://schemas.openxmlformats.org/officeDocument/2006/relationships/hyperlink" Target="https://www.parlament.ch/fr/ratsbetrieb/suche-curia-vista/geschaeft?AffairId=20180072" TargetMode="External"/><Relationship Id="rId33" Type="http://schemas.openxmlformats.org/officeDocument/2006/relationships/hyperlink" Target="https://www.parlament.ch/de/ratsbetrieb/suche-curia-vista/geschaeft?AffairId=20180303" TargetMode="External"/><Relationship Id="rId38" Type="http://schemas.openxmlformats.org/officeDocument/2006/relationships/hyperlink" Target="https://www.parlament.ch/it/ratsbetrieb/suche-curia-vista/geschaeft?AffairId=20183241" TargetMode="External"/><Relationship Id="rId46" Type="http://schemas.openxmlformats.org/officeDocument/2006/relationships/hyperlink" Target="https://www.parlament.ch/fr/ratsbetrieb/suche-curia-vista/geschaeft?AffairId=201834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09" TargetMode="External"/><Relationship Id="rId20" Type="http://schemas.openxmlformats.org/officeDocument/2006/relationships/hyperlink" Target="https://www.parlament.ch/it/ratsbetrieb/suche-curia-vista/geschaeft?AffairId=20190018" TargetMode="External"/><Relationship Id="rId29" Type="http://schemas.openxmlformats.org/officeDocument/2006/relationships/hyperlink" Target="https://www.parlament.ch/it/ratsbetrieb/suche-curia-vista/geschaeft?AffairId=20183717" TargetMode="External"/><Relationship Id="rId41" Type="http://schemas.openxmlformats.org/officeDocument/2006/relationships/hyperlink" Target="https://www.parlament.ch/it/ratsbetrieb/suche-curia-vista/geschaeft?AffairId=2018340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81" TargetMode="External"/><Relationship Id="rId24" Type="http://schemas.openxmlformats.org/officeDocument/2006/relationships/hyperlink" Target="https://www.parlament.ch/de/ratsbetrieb/suche-curia-vista/geschaeft?AffairId=20180072" TargetMode="External"/><Relationship Id="rId32" Type="http://schemas.openxmlformats.org/officeDocument/2006/relationships/hyperlink" Target="https://www.parlament.ch/it/ratsbetrieb/suche-curia-vista/geschaeft?AffairId=20170317" TargetMode="External"/><Relationship Id="rId37" Type="http://schemas.openxmlformats.org/officeDocument/2006/relationships/hyperlink" Target="https://www.parlament.ch/fr/ratsbetrieb/suche-curia-vista/geschaeft?AffairId=20183241" TargetMode="External"/><Relationship Id="rId40" Type="http://schemas.openxmlformats.org/officeDocument/2006/relationships/hyperlink" Target="https://www.parlament.ch/fr/ratsbetrieb/suche-curia-vista/geschaeft?AffairId=20183404" TargetMode="External"/><Relationship Id="rId45" Type="http://schemas.openxmlformats.org/officeDocument/2006/relationships/hyperlink" Target="https://www.parlament.ch/de/ratsbetrieb/suche-curia-vista/geschaeft?AffairId=20183473" TargetMode="External"/><Relationship Id="rId53" Type="http://schemas.openxmlformats.org/officeDocument/2006/relationships/hyperlink" Target="https://www.parlament.ch/it/ratsbetrieb/suche-curia-vista/geschaeft?AffairId=2019300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09" TargetMode="External"/><Relationship Id="rId23" Type="http://schemas.openxmlformats.org/officeDocument/2006/relationships/hyperlink" Target="https://www.parlament.ch/it/ratsbetrieb/suche-curia-vista/geschaeft?AffairId=20190008" TargetMode="External"/><Relationship Id="rId28" Type="http://schemas.openxmlformats.org/officeDocument/2006/relationships/hyperlink" Target="https://www.parlament.ch/fr/ratsbetrieb/suche-curia-vista/geschaeft?AffairId=20183717" TargetMode="External"/><Relationship Id="rId36" Type="http://schemas.openxmlformats.org/officeDocument/2006/relationships/hyperlink" Target="https://www.parlament.ch/de/ratsbetrieb/suche-curia-vista/geschaeft?AffairId=20183241" TargetMode="External"/><Relationship Id="rId49" Type="http://schemas.openxmlformats.org/officeDocument/2006/relationships/hyperlink" Target="https://www.parlament.ch/fr/ratsbetrieb/suche-curia-vista/geschaeft?AffairId=20183711" TargetMode="External"/><Relationship Id="rId10" Type="http://schemas.openxmlformats.org/officeDocument/2006/relationships/hyperlink" Target="https://www.parlament.ch/fr/ratsbetrieb/suche-curia-vista/geschaeft?AffairId=20180081" TargetMode="External"/><Relationship Id="rId19" Type="http://schemas.openxmlformats.org/officeDocument/2006/relationships/hyperlink" Target="https://www.parlament.ch/fr/ratsbetrieb/suche-curia-vista/geschaeft?AffairId=20190018" TargetMode="External"/><Relationship Id="rId31" Type="http://schemas.openxmlformats.org/officeDocument/2006/relationships/hyperlink" Target="https://www.parlament.ch/fr/ratsbetrieb/suche-curia-vista/geschaeft?AffairId=20170317" TargetMode="External"/><Relationship Id="rId44" Type="http://schemas.openxmlformats.org/officeDocument/2006/relationships/hyperlink" Target="https://www.parlament.ch/it/ratsbetrieb/suche-curia-vista/geschaeft?AffairId=20183407" TargetMode="External"/><Relationship Id="rId52" Type="http://schemas.openxmlformats.org/officeDocument/2006/relationships/hyperlink" Target="https://www.parlament.ch/fr/ratsbetrieb/suche-curia-vista/geschaeft?AffairId=20193003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81" TargetMode="External"/><Relationship Id="rId14" Type="http://schemas.openxmlformats.org/officeDocument/2006/relationships/hyperlink" Target="https://www.parlament.ch/it/ratsbetrieb/suche-curia-vista/geschaeft?AffairId=20180066" TargetMode="External"/><Relationship Id="rId22" Type="http://schemas.openxmlformats.org/officeDocument/2006/relationships/hyperlink" Target="https://www.parlament.ch/fr/ratsbetrieb/suche-curia-vista/geschaeft?AffairId=20190008" TargetMode="External"/><Relationship Id="rId27" Type="http://schemas.openxmlformats.org/officeDocument/2006/relationships/hyperlink" Target="https://www.parlament.ch/de/ratsbetrieb/suche-curia-vista/geschaeft?AffairId=20183717" TargetMode="External"/><Relationship Id="rId30" Type="http://schemas.openxmlformats.org/officeDocument/2006/relationships/hyperlink" Target="https://www.parlament.ch/de/ratsbetrieb/suche-curia-vista/geschaeft?AffairId=20170317" TargetMode="External"/><Relationship Id="rId35" Type="http://schemas.openxmlformats.org/officeDocument/2006/relationships/hyperlink" Target="https://www.parlament.ch/it/ratsbetrieb/suche-curia-vista/geschaeft?AffairId=20180303" TargetMode="External"/><Relationship Id="rId43" Type="http://schemas.openxmlformats.org/officeDocument/2006/relationships/hyperlink" Target="https://www.parlament.ch/fr/ratsbetrieb/suche-curia-vista/geschaeft?AffairId=20183407" TargetMode="External"/><Relationship Id="rId48" Type="http://schemas.openxmlformats.org/officeDocument/2006/relationships/hyperlink" Target="https://www.parlament.ch/de/ratsbetrieb/suche-curia-vista/geschaeft?AffairId=2018371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93003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3615A40EE3F38429DB438FB6D019938" ma:contentTypeVersion="4" ma:contentTypeDescription="Create a new document." ma:contentTypeScope="" ma:versionID="972340a533e1eb815f0726a8e94438c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I/Tagesordnungen--Ordres du jour</Aktenzeichen>
    <Teildossier xmlns="673932bc-7c50-4e93-afe1-7c692330eb19">2019 I N</Teildossier>
    <e-parl xmlns="673932bc-7c50-4e93-afe1-7c692330eb19">true</e-parl>
    <Autor xmlns="673932bc-7c50-4e93-afe1-7c692330eb19">Kohler Laetitia</Autor>
    <Dokumentendatum xmlns="673932bc-7c50-4e93-afe1-7c692330eb19">2019-03-19T23:00:00+00:00</Dokumentendatum>
    <Dokumententyp xmlns="673932bc-7c50-4e93-afe1-7c692330eb19">Tagesordnung--Ordre du jour</Dokumententyp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FC8179D5-E58A-4FE0-848B-36873679C9D1}"/>
</file>

<file path=customXml/itemProps2.xml><?xml version="1.0" encoding="utf-8"?>
<ds:datastoreItem xmlns:ds="http://schemas.openxmlformats.org/officeDocument/2006/customXml" ds:itemID="{5F2F1722-EA2C-402C-830E-02F30500279B}"/>
</file>

<file path=customXml/itemProps3.xml><?xml version="1.0" encoding="utf-8"?>
<ds:datastoreItem xmlns:ds="http://schemas.openxmlformats.org/officeDocument/2006/customXml" ds:itemID="{6F84ECA1-F9B2-4D5A-B43D-DA9CB10FD87A}"/>
</file>

<file path=customXml/itemProps4.xml><?xml version="1.0" encoding="utf-8"?>
<ds:datastoreItem xmlns:ds="http://schemas.openxmlformats.org/officeDocument/2006/customXml" ds:itemID="{A74908B9-96E4-46FE-9C49-C581376CE106}"/>
</file>

<file path=customXml/itemProps5.xml><?xml version="1.0" encoding="utf-8"?>
<ds:datastoreItem xmlns:ds="http://schemas.openxmlformats.org/officeDocument/2006/customXml" ds:itemID="{54A58028-508A-41CB-96CC-E4475CE20F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10273</Characters>
  <Application>Microsoft Office Word</Application>
  <DocSecurity>0</DocSecurity>
  <Lines>1712</Lines>
  <Paragraphs>560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2019-03-20T12:14:00Z</dcterms:created>
  <dcterms:modified xsi:type="dcterms:W3CDTF">2019-03-20T17:33:00Z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0x0101006F7700D8DF1953488F58F32AB4E7CBB30100D3615A40EE3F38429DB438FB6D019938</vt:lpwstr>
  </property>
</Properties>
</file>