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67A0B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9927D0" w14:paraId="0FA76368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4D822" w14:textId="77777777" w:rsidR="00C649D8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bookmarkStart w:id="0" w:name="_GoBack"/>
            <w:bookmarkEnd w:id="0"/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94458D" w14:textId="77777777" w:rsidR="00C649D8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24. September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3D0AB7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D0D5D0" w14:textId="77777777" w:rsidR="00C649D8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9927D0" w14:paraId="3B90F21A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D5444" w14:textId="77777777" w:rsidR="00C649D8" w:rsidRPr="008117B0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B6731E" w14:textId="77777777" w:rsidR="00C649D8" w:rsidRPr="008117B0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Mardi, 24 septembre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6B2B81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0B307" w14:textId="77777777" w:rsidR="00C649D8" w:rsidRPr="008117B0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9927D0" w14:paraId="7CA227D5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4B220" w14:textId="77777777" w:rsidR="00C649D8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5257EE" w14:textId="77777777" w:rsidR="00C649D8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24 settembre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042B4A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D89F4" w14:textId="77777777" w:rsidR="00C649D8" w:rsidRDefault="005B19F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9927D0" w14:paraId="7081FF4F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F208B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0729A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94C66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49F5A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9927D0" w:rsidRPr="00B43521" w14:paraId="608E39DB" w14:textId="77777777" w:rsidTr="00EB3F4D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C5BB5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6F8B6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401C4F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AD366" w14:textId="77777777" w:rsidR="00C649D8" w:rsidRDefault="005B19F6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38DCBB95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07152091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F218F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73E59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EF962E" w14:textId="77777777" w:rsidR="00C649D8" w:rsidRPr="004C13D5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11EE2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A721C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863E1" w14:textId="77777777" w:rsidR="00C649D8" w:rsidRPr="003268E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C9072" w14:textId="77777777" w:rsidR="00C649D8" w:rsidRPr="00230BCC" w:rsidRDefault="005B19F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9927D0" w14:paraId="23D3A7D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4E7B99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86BC9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19.039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7BB146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C8732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9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59EB6EEA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0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380AFA9F" w14:textId="77777777" w:rsidR="00C649D8" w:rsidRPr="00A66CD6" w:rsidRDefault="00B43521" w:rsidP="002809F9">
            <w:pPr>
              <w:rPr>
                <w:lang w:val="en-US"/>
              </w:rPr>
            </w:pPr>
            <w:hyperlink r:id="rId11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D8A05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 w:rsidRPr="005B19F6">
              <w:rPr>
                <w:noProof/>
                <w:lang w:val="fr-CH"/>
              </w:rPr>
              <w:t>Beschaffung neuer Kampfflugzeuge. Bundesbeschluss</w:t>
            </w:r>
          </w:p>
          <w:p w14:paraId="0BE496A5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Acquisition de nouveaux avions de combat. Arrêté fédéral</w:t>
            </w:r>
          </w:p>
          <w:p w14:paraId="5B73ED97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5B19F6">
              <w:rPr>
                <w:noProof/>
                <w:lang w:val="it-IT"/>
              </w:rPr>
              <w:t xml:space="preserve">Acquisto di nuovi aerei da combattimento. </w:t>
            </w:r>
            <w:r>
              <w:rPr>
                <w:noProof/>
                <w:lang w:val="de-DE"/>
              </w:rPr>
              <w:t>Decreto federale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E95C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7561B6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328293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58C7F3D4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09E1EF39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A32411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7CAB6927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56EDFA39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A53CB2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Dittli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161FEE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27E734A7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A73F8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9F9F8D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8AF60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CD6D4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2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3D3A84DE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3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09080A40" w14:textId="77777777" w:rsidR="00C649D8" w:rsidRPr="00A66CD6" w:rsidRDefault="00B43521" w:rsidP="002809F9">
            <w:pPr>
              <w:rPr>
                <w:lang w:val="en-US"/>
              </w:rPr>
            </w:pPr>
            <w:hyperlink r:id="rId14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7DE550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Hegglin Peter. Offsets bei Rüstungsgeschäften</w:t>
            </w:r>
          </w:p>
          <w:p w14:paraId="3CD2DA0C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Ip. Hegglin Peter. Affaires compensatoires dans le domaine de l'armement</w:t>
            </w:r>
          </w:p>
          <w:p w14:paraId="0003C9BE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Ip. Hegglin Peter. Offset nel caso di affari in materia d'armamento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F272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E1F05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A8E349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244F39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7E00002A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61134FE1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EC580F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B11D0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64D349D1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DBA735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AA9377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19.022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815C4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802BB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5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6AAD8397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6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1D9E38E2" w14:textId="77777777" w:rsidR="00C649D8" w:rsidRPr="00A66CD6" w:rsidRDefault="00B43521" w:rsidP="002809F9">
            <w:pPr>
              <w:rPr>
                <w:lang w:val="en-US"/>
              </w:rPr>
            </w:pPr>
            <w:hyperlink r:id="rId17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F907B2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Armeebotschaft 2019</w:t>
            </w:r>
          </w:p>
          <w:p w14:paraId="41A93073" w14:textId="77777777" w:rsidR="009927D0" w:rsidRPr="005B19F6" w:rsidRDefault="005B19F6" w:rsidP="00B207C5">
            <w:pPr>
              <w:rPr>
                <w:lang w:val="it-IT"/>
              </w:rPr>
            </w:pPr>
            <w:r w:rsidRPr="005B19F6">
              <w:rPr>
                <w:noProof/>
                <w:lang w:val="it-IT"/>
              </w:rPr>
              <w:t>Message sur l’armée 2019</w:t>
            </w:r>
          </w:p>
          <w:p w14:paraId="12B47E20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Messaggio sull’esercito 2019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75D01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7BEDC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81F368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4363D5CA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680D8DB5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024519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5121C2F2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1740A94A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AB3A86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Dittli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F0FAD4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2</w:t>
            </w:r>
          </w:p>
        </w:tc>
      </w:tr>
      <w:tr w:rsidR="009927D0" w14:paraId="5BFE72B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3B69D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4156CA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19.040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AB4E3D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53F3F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8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73B8197E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19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78B6ED28" w14:textId="77777777" w:rsidR="00C649D8" w:rsidRPr="00A66CD6" w:rsidRDefault="00B43521" w:rsidP="002809F9">
            <w:pPr>
              <w:rPr>
                <w:lang w:val="en-US"/>
              </w:rPr>
            </w:pPr>
            <w:hyperlink r:id="rId20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B51770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Umsetzung der Weiterentwicklung der Armee. Bericht gemäss Art. 149b Abs. 1 des Militärgesetzes</w:t>
            </w:r>
          </w:p>
          <w:p w14:paraId="6A50D98F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Mise en oeuvre du développement de l'armée. Rapport selon la loi militaire, art. 149b, al. 1</w:t>
            </w:r>
          </w:p>
          <w:p w14:paraId="3AB733CB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Attuazione dell’ulteriore sviluppo dell’esercito. Rapporto giusta l’articolo 149b capoverso 1 della legge militare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ABB5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0245E9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40C9CC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1D8A5BE5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5FF4304A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D6764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6FA43F5E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0B1FE366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38968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Kuprecht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9B545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4B2877FE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843877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77007A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16.3830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A1A98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AFDA1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21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31A0DD1C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22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034F49ED" w14:textId="77777777" w:rsidR="00C649D8" w:rsidRPr="00A66CD6" w:rsidRDefault="00B43521" w:rsidP="002809F9">
            <w:pPr>
              <w:rPr>
                <w:lang w:val="en-US"/>
              </w:rPr>
            </w:pPr>
            <w:hyperlink r:id="rId23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D3B8E8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(Page). Anerkennung und Berufsbildung für Personen, die sich um Betagte und Menschen mit Behinderungen kümmern</w:t>
            </w:r>
          </w:p>
          <w:p w14:paraId="3C694B6A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Mo. Conseil national (Page). Reconnaissance et formation professionnelle pour les personnes s'occupant de personnes âgées et/ou handicapées</w:t>
            </w:r>
          </w:p>
          <w:p w14:paraId="2E7EF5A7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Mo. Consiglio nazionale (Page). Riconoscimento e formazione professionale delle persone che si prendono cura di anziani o disabili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2E0D5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982B11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B8DCED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WBK</w:t>
            </w:r>
          </w:p>
          <w:p w14:paraId="25006151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  <w:p w14:paraId="1AA22583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85D832" w14:textId="77777777" w:rsidR="009927D0" w:rsidRPr="003C6844" w:rsidRDefault="005B19F6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WBF</w:t>
            </w:r>
          </w:p>
          <w:p w14:paraId="7EC3EC8C" w14:textId="77777777" w:rsidR="009927D0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  <w:p w14:paraId="3D56B6C3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AE3314" w14:textId="77777777" w:rsidR="00C649D8" w:rsidRPr="003C6844" w:rsidRDefault="005B19F6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Français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EA50BF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11367309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6A90257C" w14:textId="77777777" w:rsidR="00C649D8" w:rsidRPr="00230BCC" w:rsidRDefault="005B19F6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6FAFA90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56B2B18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0B612E2F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2A357B38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60C4EB62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D86F8D9" w14:textId="77777777" w:rsidR="00C649D8" w:rsidRPr="003268EC" w:rsidRDefault="005B19F6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3E058C67" w14:textId="77777777" w:rsidR="009927D0" w:rsidRDefault="005B19F6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75E810B9" w14:textId="77777777" w:rsidR="009927D0" w:rsidRDefault="005B19F6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62D68A15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B7C31A7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689AE55" w14:textId="77777777" w:rsidR="009927D0" w:rsidRPr="003C6844" w:rsidRDefault="005B19F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WBK</w:t>
            </w:r>
          </w:p>
          <w:p w14:paraId="2AF1C47A" w14:textId="77777777" w:rsidR="009927D0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  <w:p w14:paraId="180B4EBF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4D8A160" w14:textId="77777777" w:rsidR="009927D0" w:rsidRPr="003C6844" w:rsidRDefault="005B19F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WBF</w:t>
            </w:r>
          </w:p>
          <w:p w14:paraId="05B384E5" w14:textId="77777777" w:rsidR="009927D0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  <w:p w14:paraId="52FDEE54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2ACDBA3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Noser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6C72F539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9927D0" w:rsidRPr="00B43521" w14:paraId="053AB290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70E7E653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7BF7FD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18.3834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E565E0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2085B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24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1B877DED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25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37F6B208" w14:textId="77777777" w:rsidR="00C649D8" w:rsidRPr="00A66CD6" w:rsidRDefault="00B43521" w:rsidP="002809F9">
            <w:pPr>
              <w:rPr>
                <w:lang w:val="en-US"/>
              </w:rPr>
            </w:pPr>
            <w:hyperlink r:id="rId26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18BAF2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(Eymann). Frühe Sprachförderung vor dem Kindergarteneintritt als Voraussetzung für einen Sek-II-Abschluss und als Integrationsmassnahme</w:t>
            </w:r>
          </w:p>
          <w:p w14:paraId="65C887D0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Mo. Conseil national (Eymann). Soutien linguistique précoce, avant l’école enfantine, pour faciliter l'intégration et l'obtention d'un certificat du secondaire II</w:t>
            </w:r>
          </w:p>
          <w:p w14:paraId="590F35B7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Mo. Consiglio nazionale (Eymann). Promozione linguistica prima dell'inizio della scuola dell'infanzia come condizione per i titoli di livello secondario e misura per l'integrazione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C90B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7764C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A20A98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7D198C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49EFC6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23801F3A" w14:textId="77777777" w:rsidR="00C649D8" w:rsidRPr="005B19F6" w:rsidRDefault="00C649D8" w:rsidP="00B207C5">
            <w:pPr>
              <w:rPr>
                <w:lang w:val="it-IT"/>
              </w:rPr>
            </w:pPr>
          </w:p>
        </w:tc>
      </w:tr>
      <w:tr w:rsidR="009927D0" w14:paraId="74D1A22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37E10485" w14:textId="77777777" w:rsidR="00C649D8" w:rsidRPr="005B19F6" w:rsidRDefault="005B19F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7743B9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6DEF24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C173D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27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47944CDC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28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1F557BA0" w14:textId="77777777" w:rsidR="00C649D8" w:rsidRPr="00A66CD6" w:rsidRDefault="00B43521" w:rsidP="002809F9">
            <w:pPr>
              <w:rPr>
                <w:lang w:val="en-US"/>
              </w:rPr>
            </w:pPr>
            <w:hyperlink r:id="rId29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746B96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en-US"/>
              </w:rPr>
            </w:pPr>
            <w:r w:rsidRPr="005B19F6">
              <w:rPr>
                <w:noProof/>
                <w:lang w:val="en-US"/>
              </w:rPr>
              <w:t>Kt.Iv. Thurgau. Integrationskosten</w:t>
            </w:r>
          </w:p>
          <w:p w14:paraId="665037C0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en-US"/>
              </w:rPr>
              <w:t xml:space="preserve">Iv.ct. Thurgovie. </w:t>
            </w:r>
            <w:r w:rsidRPr="005B19F6">
              <w:rPr>
                <w:noProof/>
                <w:lang w:val="fr-CH"/>
              </w:rPr>
              <w:t>Coûts d'intégration</w:t>
            </w:r>
          </w:p>
          <w:p w14:paraId="2E77ADEC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5B19F6">
              <w:rPr>
                <w:noProof/>
                <w:lang w:val="fr-CH"/>
              </w:rPr>
              <w:t xml:space="preserve">Iv.ct. Turgovia. </w:t>
            </w:r>
            <w:r>
              <w:rPr>
                <w:noProof/>
                <w:lang w:val="de-DE"/>
              </w:rPr>
              <w:t>Costi d'integrazione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8032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7E203A" w14:textId="77777777" w:rsidR="00C649D8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Kt.Iv. 1. Phase</w:t>
            </w:r>
          </w:p>
          <w:p w14:paraId="00A70CDE" w14:textId="77777777" w:rsidR="009927D0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Iv.ct. 1re phase</w:t>
            </w:r>
          </w:p>
          <w:p w14:paraId="23A5522E" w14:textId="77777777" w:rsidR="00C649D8" w:rsidRPr="003C6844" w:rsidRDefault="005B19F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4E64A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78845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79F71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46097B72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567BCD51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2947DE76" w14:textId="77777777" w:rsidR="00C649D8" w:rsidRPr="00230BCC" w:rsidRDefault="005B19F6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52E123C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37E5893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7118AB88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5A798015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02339341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FA4CE20" w14:textId="77777777" w:rsidR="00C649D8" w:rsidRPr="003268EC" w:rsidRDefault="005B19F6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40846D3B" w14:textId="77777777" w:rsidR="009927D0" w:rsidRDefault="005B19F6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335F457A" w14:textId="77777777" w:rsidR="009927D0" w:rsidRDefault="005B19F6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68F93960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C1B12D5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5AE51FD" w14:textId="77777777" w:rsidR="009927D0" w:rsidRPr="003C6844" w:rsidRDefault="005B19F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WBK</w:t>
            </w:r>
          </w:p>
          <w:p w14:paraId="3B8C443B" w14:textId="77777777" w:rsidR="009927D0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  <w:p w14:paraId="0F2265E0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5AAFF11" w14:textId="77777777" w:rsidR="009927D0" w:rsidRPr="003C6844" w:rsidRDefault="005B19F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WBF</w:t>
            </w:r>
          </w:p>
          <w:p w14:paraId="7C080DF5" w14:textId="77777777" w:rsidR="009927D0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  <w:p w14:paraId="5C0C6797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2EEE1CC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Eder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01593611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9927D0" w:rsidRPr="00B43521" w14:paraId="1EF104F2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66807D88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5CBF4B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2387E0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057DF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0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44D7C208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1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243B8A56" w14:textId="77777777" w:rsidR="00C649D8" w:rsidRPr="00A66CD6" w:rsidRDefault="00B43521" w:rsidP="002809F9">
            <w:pPr>
              <w:rPr>
                <w:lang w:val="en-US"/>
              </w:rPr>
            </w:pPr>
            <w:hyperlink r:id="rId32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36BCD7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(WBK-NR). Impulsprogramm zur Verbreitung innovativer Digitalisierungsprojekte im Bildungsbereich</w:t>
            </w:r>
          </w:p>
          <w:p w14:paraId="1DF75568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Mo. Conseil national (CSEC-CN). Programme d'impulsion visant à diffuser des projets de numérisation innovants dans le domaine de la formation</w:t>
            </w:r>
          </w:p>
          <w:p w14:paraId="34942D54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Mo. Consiglio nazionale (CSEC-CN). Programma d'incentivazione per la diffusione di progetti di digitalizzazione innovativi nel settore della formazione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BD25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E16A35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B47735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4DDAC9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CF2323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6183F8EA" w14:textId="77777777" w:rsidR="00C649D8" w:rsidRPr="005B19F6" w:rsidRDefault="00C649D8" w:rsidP="00B207C5">
            <w:pPr>
              <w:rPr>
                <w:lang w:val="it-IT"/>
              </w:rPr>
            </w:pPr>
          </w:p>
        </w:tc>
      </w:tr>
      <w:tr w:rsidR="009927D0" w:rsidRPr="00B43521" w14:paraId="124FC049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1F578CE3" w14:textId="77777777" w:rsidR="00C649D8" w:rsidRPr="005B19F6" w:rsidRDefault="005B19F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C49330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19.3010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4F9785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47F31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3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74404547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4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60AEA3C3" w14:textId="77777777" w:rsidR="00C649D8" w:rsidRPr="00A66CD6" w:rsidRDefault="00B43521" w:rsidP="002809F9">
            <w:pPr>
              <w:rPr>
                <w:lang w:val="en-US"/>
              </w:rPr>
            </w:pPr>
            <w:hyperlink r:id="rId35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CD4A21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(WBK-NR). Lancierung eines Digitalisierungs-Impulsprogramms für eidgenössische und kantonale Universitäten, Fachhochschulen, Berufsbildung und Weiterbildung</w:t>
            </w:r>
          </w:p>
          <w:p w14:paraId="2CA1A91C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Mo. Conseil national (CSEC-CN). Lancement d'un programme visant à donner un élan à la numérisation dans les universités fédérales et cantonales, dans les hautes écoles spécialisées et dans les domaines de la formation professionnelle et de la formation continue</w:t>
            </w:r>
          </w:p>
          <w:p w14:paraId="50E157D6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Mo. Consiglio nazionale (CSEC-CN). Lancio di un programma per incentivare la digitalizzazione nelle università federali e cantonali, nelle scuole universitarie professionali e nel settore della formazione professionale e della formazione continua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37D3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1783F7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2E849C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1FB1D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2B41FB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3E8F161A" w14:textId="77777777" w:rsidR="00C649D8" w:rsidRPr="005B19F6" w:rsidRDefault="00C649D8" w:rsidP="00B207C5">
            <w:pPr>
              <w:rPr>
                <w:lang w:val="it-IT"/>
              </w:rPr>
            </w:pPr>
          </w:p>
        </w:tc>
      </w:tr>
      <w:tr w:rsidR="009927D0" w14:paraId="3887CF7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18906605" w14:textId="77777777" w:rsidR="00C649D8" w:rsidRPr="005B19F6" w:rsidRDefault="005B19F6" w:rsidP="00B207C5">
            <w:pPr>
              <w:keepNext/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6A69BD0" w14:textId="77777777" w:rsidR="00C649D8" w:rsidRPr="005B19F6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it-IT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0B47E22" w14:textId="77777777" w:rsidR="00C649D8" w:rsidRPr="005B19F6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it-IT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5757DD0E" w14:textId="77777777" w:rsidR="00C649D8" w:rsidRPr="005B19F6" w:rsidRDefault="00C649D8" w:rsidP="002809F9">
            <w:pPr>
              <w:keepNext/>
              <w:rPr>
                <w:rStyle w:val="Lienhypertexte"/>
                <w:b/>
                <w:lang w:val="it-IT"/>
              </w:rPr>
            </w:pPr>
          </w:p>
          <w:p w14:paraId="60C841EB" w14:textId="77777777" w:rsidR="00C649D8" w:rsidRPr="005B19F6" w:rsidRDefault="00C649D8" w:rsidP="002809F9">
            <w:pPr>
              <w:keepNext/>
              <w:rPr>
                <w:rStyle w:val="Lienhypertexte"/>
                <w:b/>
                <w:lang w:val="it-IT"/>
              </w:rPr>
            </w:pPr>
          </w:p>
          <w:p w14:paraId="7D95BA6C" w14:textId="77777777" w:rsidR="00C649D8" w:rsidRPr="005B19F6" w:rsidRDefault="00C649D8" w:rsidP="002809F9">
            <w:pPr>
              <w:keepNext/>
              <w:rPr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41DAA35" w14:textId="77777777" w:rsidR="00C649D8" w:rsidRPr="003268EC" w:rsidRDefault="005B19F6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31179F87" w14:textId="77777777" w:rsidR="009927D0" w:rsidRDefault="005B19F6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724FC3A6" w14:textId="77777777" w:rsidR="009927D0" w:rsidRDefault="005B19F6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7911ADB0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64138D7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F2E6C57" w14:textId="77777777" w:rsidR="009927D0" w:rsidRPr="003C6844" w:rsidRDefault="005B19F6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32FF3673" w14:textId="77777777" w:rsidR="009927D0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03D8A289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8E0238F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Parl, WBF</w:t>
            </w:r>
          </w:p>
          <w:p w14:paraId="39C0EADC" w14:textId="77777777" w:rsidR="009927D0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Parl, DEFR</w:t>
            </w:r>
          </w:p>
          <w:p w14:paraId="38FEBF75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Parl, DEFR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003B490" w14:textId="77777777" w:rsidR="00C649D8" w:rsidRPr="003C6844" w:rsidRDefault="005B19F6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Baumann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4932AF9C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9927D0" w:rsidRPr="00B43521" w14:paraId="0C57BAA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D2EA8E6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1260E4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19.3952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1BBC6E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8AB3D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6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3A6E36DA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7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313B0E0E" w14:textId="77777777" w:rsidR="00C649D8" w:rsidRPr="00A66CD6" w:rsidRDefault="00B43521" w:rsidP="002809F9">
            <w:pPr>
              <w:rPr>
                <w:lang w:val="en-US"/>
              </w:rPr>
            </w:pPr>
            <w:hyperlink r:id="rId38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70627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WAK-SR. Verlässlichkeit des Standardvertrags der Branchenorganisation Milch</w:t>
            </w:r>
          </w:p>
          <w:p w14:paraId="59D3E28E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Mo. CER-CE. Améliorer les termes du contrat-type de l'Interprofession du lait</w:t>
            </w:r>
          </w:p>
          <w:p w14:paraId="30A73A01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Mo. CET-CS. Attendibilità del contratto standard dell'Interprofessione Latte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8F8B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1AD288" w14:textId="77777777" w:rsidR="00C649D8" w:rsidRPr="005B19F6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0B98E0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F4B1AC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510DB1" w14:textId="77777777" w:rsidR="00C649D8" w:rsidRPr="005B19F6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65872307" w14:textId="77777777" w:rsidR="00C649D8" w:rsidRPr="005B19F6" w:rsidRDefault="00C649D8" w:rsidP="00B207C5">
            <w:pPr>
              <w:rPr>
                <w:lang w:val="it-IT"/>
              </w:rPr>
            </w:pPr>
          </w:p>
        </w:tc>
      </w:tr>
      <w:tr w:rsidR="009927D0" w14:paraId="046E245B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1CA177B6" w14:textId="77777777" w:rsidR="00C649D8" w:rsidRPr="005B19F6" w:rsidRDefault="005B19F6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7A3411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2C5DCB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72B0F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39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10DBB106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40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5722ED19" w14:textId="77777777" w:rsidR="00C649D8" w:rsidRPr="00A66CD6" w:rsidRDefault="00B43521" w:rsidP="002809F9">
            <w:pPr>
              <w:rPr>
                <w:lang w:val="en-US"/>
              </w:rPr>
            </w:pPr>
            <w:hyperlink r:id="rId41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EEC194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Kt.Iv. Jura. Milchkrise und Milchmengensteuerung</w:t>
            </w:r>
          </w:p>
          <w:p w14:paraId="6F854160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Iv.ct. Jura. Crise laitière et gestion des volumes</w:t>
            </w:r>
          </w:p>
          <w:p w14:paraId="6629EE64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Iv.ct. Giura. Crisi lattiera e gestione dei volumi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B6F88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E2A240" w14:textId="77777777" w:rsidR="00C649D8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Kt.Iv. 1. Phase</w:t>
            </w:r>
          </w:p>
          <w:p w14:paraId="0977562F" w14:textId="77777777" w:rsidR="009927D0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Iv.ct. 1re phase</w:t>
            </w:r>
          </w:p>
          <w:p w14:paraId="4231EFE3" w14:textId="77777777" w:rsidR="00C649D8" w:rsidRPr="003C6844" w:rsidRDefault="005B19F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CCB4C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3F0910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4B6016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77B20B73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2D71DE3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107567FD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231FD8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17.301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894728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BB163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42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5A50E414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43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6C4AA72F" w14:textId="77777777" w:rsidR="00C649D8" w:rsidRPr="00A66CD6" w:rsidRDefault="00B43521" w:rsidP="002809F9">
            <w:pPr>
              <w:rPr>
                <w:lang w:val="en-US"/>
              </w:rPr>
            </w:pPr>
            <w:hyperlink r:id="rId44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FCA0B3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Kt.Iv. Freiburg. Mengensteuerung der Milchproduktion</w:t>
            </w:r>
          </w:p>
          <w:p w14:paraId="24ADB8CA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Iv.ct. Fribourg. Gestion des volumes de production laitière</w:t>
            </w:r>
          </w:p>
          <w:p w14:paraId="3796D4FB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Iv.ct. Friburgo. Gestione dei quantitativi di latte prodotto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5727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B5B599" w14:textId="77777777" w:rsidR="00C649D8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Kt.Iv. 1. Phase</w:t>
            </w:r>
          </w:p>
          <w:p w14:paraId="6A046B0C" w14:textId="77777777" w:rsidR="009927D0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Iv.ct. 1re phase</w:t>
            </w:r>
          </w:p>
          <w:p w14:paraId="468B9B9A" w14:textId="77777777" w:rsidR="00C649D8" w:rsidRPr="003C6844" w:rsidRDefault="005B19F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DD4087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1763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215A3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208F1DA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54D8686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0467E86A" w14:textId="77777777" w:rsidR="00C649D8" w:rsidRPr="00230BCC" w:rsidRDefault="005B19F6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14BCF99" w14:textId="77777777" w:rsidR="00C649D8" w:rsidRPr="004C13D5" w:rsidRDefault="005B19F6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17.310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467F70C" w14:textId="77777777" w:rsidR="00C649D8" w:rsidRPr="00A026A1" w:rsidRDefault="005B19F6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537D78BA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45" w:history="1">
              <w:r w:rsidR="005B19F6">
                <w:rPr>
                  <w:rStyle w:val="Lienhypertexte"/>
                  <w:b/>
                </w:rPr>
                <w:t>DE</w:t>
              </w:r>
            </w:hyperlink>
          </w:p>
          <w:p w14:paraId="0F8D4AAB" w14:textId="77777777" w:rsidR="00C649D8" w:rsidRDefault="00B43521" w:rsidP="002809F9">
            <w:pPr>
              <w:rPr>
                <w:rStyle w:val="Lienhypertexte"/>
                <w:b/>
              </w:rPr>
            </w:pPr>
            <w:hyperlink r:id="rId46" w:history="1">
              <w:r w:rsidR="005B19F6">
                <w:rPr>
                  <w:rStyle w:val="Lienhypertexte"/>
                  <w:b/>
                </w:rPr>
                <w:t>FR</w:t>
              </w:r>
            </w:hyperlink>
          </w:p>
          <w:p w14:paraId="3A764675" w14:textId="77777777" w:rsidR="00C649D8" w:rsidRPr="00A66CD6" w:rsidRDefault="00B43521" w:rsidP="002809F9">
            <w:pPr>
              <w:rPr>
                <w:lang w:val="en-US"/>
              </w:rPr>
            </w:pPr>
            <w:hyperlink r:id="rId47" w:history="1">
              <w:r w:rsidR="005B19F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679C327" w14:textId="77777777" w:rsidR="00C649D8" w:rsidRPr="003268EC" w:rsidRDefault="005B19F6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Kt.Iv. Genf. Allgemeinverbindliche Regelung der Milchmengen- und der Milchpreissteuerung</w:t>
            </w:r>
          </w:p>
          <w:p w14:paraId="6840A866" w14:textId="77777777" w:rsidR="009927D0" w:rsidRPr="005B19F6" w:rsidRDefault="005B19F6" w:rsidP="00B207C5">
            <w:pPr>
              <w:rPr>
                <w:lang w:val="fr-CH"/>
              </w:rPr>
            </w:pPr>
            <w:r w:rsidRPr="005B19F6">
              <w:rPr>
                <w:noProof/>
                <w:lang w:val="fr-CH"/>
              </w:rPr>
              <w:t>Iv.ct. Genève. La gestion des volumes et le prix du lait doivent être réorganisés et redéfinis avec force obligatoire</w:t>
            </w:r>
          </w:p>
          <w:p w14:paraId="13894D37" w14:textId="77777777" w:rsidR="00C649D8" w:rsidRPr="005B19F6" w:rsidRDefault="005B19F6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B19F6">
              <w:rPr>
                <w:noProof/>
                <w:lang w:val="it-IT"/>
              </w:rPr>
              <w:t>Iv.ct. Ginevra. Riorganizzazione e ridefinizione della gestione dei volumi e del prezzo del latte con effetti vincolanti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1563E9A3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506BD99" w14:textId="77777777" w:rsidR="00C649D8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Kt.Iv. 1. Phase</w:t>
            </w:r>
          </w:p>
          <w:p w14:paraId="5EA476F0" w14:textId="77777777" w:rsidR="009927D0" w:rsidRPr="005B19F6" w:rsidRDefault="005B19F6" w:rsidP="00642EDF">
            <w:pPr>
              <w:rPr>
                <w:lang w:val="en-US"/>
              </w:rPr>
            </w:pPr>
            <w:r w:rsidRPr="005B19F6">
              <w:rPr>
                <w:noProof/>
                <w:lang w:val="en-US"/>
              </w:rPr>
              <w:t>Iv.ct. 1re phase</w:t>
            </w:r>
          </w:p>
          <w:p w14:paraId="6673C5A7" w14:textId="77777777" w:rsidR="00C649D8" w:rsidRPr="003C6844" w:rsidRDefault="005B19F6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02728A2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F2B0F5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1F8BBF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  <w:hideMark/>
          </w:tcPr>
          <w:p w14:paraId="2E502CEE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927D0" w14:paraId="1B3F2F36" w14:textId="77777777" w:rsidTr="00C64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0D29E4E7" w14:textId="77777777" w:rsidR="00C649D8" w:rsidRPr="00E822EB" w:rsidRDefault="00C649D8" w:rsidP="00133AB0">
            <w:pPr>
              <w:keepLines/>
              <w:rPr>
                <w:lang w:val="en-US"/>
              </w:rPr>
            </w:pPr>
          </w:p>
        </w:tc>
      </w:tr>
    </w:tbl>
    <w:p w14:paraId="6202F46B" w14:textId="77777777" w:rsidR="00F946EC" w:rsidRDefault="00C43733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  <w:r>
        <w:rPr>
          <w:rFonts w:cs="Arial"/>
          <w:b/>
          <w:lang w:val="it-IT"/>
        </w:rPr>
        <w:tab/>
      </w:r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19F6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0758C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7D0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521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BA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193704" TargetMode="External"/><Relationship Id="rId18" Type="http://schemas.openxmlformats.org/officeDocument/2006/relationships/hyperlink" Target="https://www.parlament.ch/de/ratsbetrieb/suche-curia-vista/geschaeft?AffairId=20190040" TargetMode="External"/><Relationship Id="rId26" Type="http://schemas.openxmlformats.org/officeDocument/2006/relationships/hyperlink" Target="https://www.parlament.ch/it/ratsbetrieb/suche-curia-vista/geschaeft?AffairId=20183834" TargetMode="External"/><Relationship Id="rId39" Type="http://schemas.openxmlformats.org/officeDocument/2006/relationships/hyperlink" Target="https://www.parlament.ch/de/ratsbetrieb/suche-curia-vista/geschaeft?AffairId=2016030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163830" TargetMode="External"/><Relationship Id="rId34" Type="http://schemas.openxmlformats.org/officeDocument/2006/relationships/hyperlink" Target="https://www.parlament.ch/fr/ratsbetrieb/suche-curia-vista/geschaeft?AffairId=20193010" TargetMode="External"/><Relationship Id="rId42" Type="http://schemas.openxmlformats.org/officeDocument/2006/relationships/hyperlink" Target="https://www.parlament.ch/de/ratsbetrieb/suche-curia-vista/geschaeft?AffairId=20170301" TargetMode="External"/><Relationship Id="rId47" Type="http://schemas.openxmlformats.org/officeDocument/2006/relationships/hyperlink" Target="https://www.parlament.ch/it/ratsbetrieb/suche-curia-vista/geschaeft?AffairId=2017031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93704" TargetMode="External"/><Relationship Id="rId17" Type="http://schemas.openxmlformats.org/officeDocument/2006/relationships/hyperlink" Target="https://www.parlament.ch/it/ratsbetrieb/suche-curia-vista/geschaeft?AffairId=20190022" TargetMode="External"/><Relationship Id="rId25" Type="http://schemas.openxmlformats.org/officeDocument/2006/relationships/hyperlink" Target="https://www.parlament.ch/fr/ratsbetrieb/suche-curia-vista/geschaeft?AffairId=20183834" TargetMode="External"/><Relationship Id="rId33" Type="http://schemas.openxmlformats.org/officeDocument/2006/relationships/hyperlink" Target="https://www.parlament.ch/de/ratsbetrieb/suche-curia-vista/geschaeft?AffairId=20193010" TargetMode="External"/><Relationship Id="rId38" Type="http://schemas.openxmlformats.org/officeDocument/2006/relationships/hyperlink" Target="https://www.parlament.ch/it/ratsbetrieb/suche-curia-vista/geschaeft?AffairId=20193952" TargetMode="External"/><Relationship Id="rId46" Type="http://schemas.openxmlformats.org/officeDocument/2006/relationships/hyperlink" Target="https://www.parlament.ch/fr/ratsbetrieb/suche-curia-vista/geschaeft?AffairId=2017031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90022" TargetMode="External"/><Relationship Id="rId20" Type="http://schemas.openxmlformats.org/officeDocument/2006/relationships/hyperlink" Target="https://www.parlament.ch/it/ratsbetrieb/suche-curia-vista/geschaeft?AffairId=20190040" TargetMode="External"/><Relationship Id="rId29" Type="http://schemas.openxmlformats.org/officeDocument/2006/relationships/hyperlink" Target="https://www.parlament.ch/it/ratsbetrieb/suche-curia-vista/geschaeft?AffairId=20190303" TargetMode="External"/><Relationship Id="rId41" Type="http://schemas.openxmlformats.org/officeDocument/2006/relationships/hyperlink" Target="https://www.parlament.ch/it/ratsbetrieb/suche-curia-vista/geschaeft?AffairId=2016030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90039" TargetMode="External"/><Relationship Id="rId24" Type="http://schemas.openxmlformats.org/officeDocument/2006/relationships/hyperlink" Target="https://www.parlament.ch/de/ratsbetrieb/suche-curia-vista/geschaeft?AffairId=20183834" TargetMode="External"/><Relationship Id="rId32" Type="http://schemas.openxmlformats.org/officeDocument/2006/relationships/hyperlink" Target="https://www.parlament.ch/it/ratsbetrieb/suche-curia-vista/geschaeft?AffairId=20193009" TargetMode="External"/><Relationship Id="rId37" Type="http://schemas.openxmlformats.org/officeDocument/2006/relationships/hyperlink" Target="https://www.parlament.ch/fr/ratsbetrieb/suche-curia-vista/geschaeft?AffairId=20193952" TargetMode="External"/><Relationship Id="rId40" Type="http://schemas.openxmlformats.org/officeDocument/2006/relationships/hyperlink" Target="https://www.parlament.ch/fr/ratsbetrieb/suche-curia-vista/geschaeft?AffairId=20160309" TargetMode="External"/><Relationship Id="rId45" Type="http://schemas.openxmlformats.org/officeDocument/2006/relationships/hyperlink" Target="https://www.parlament.ch/de/ratsbetrieb/suche-curia-vista/geschaeft?AffairId=20170310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90022" TargetMode="External"/><Relationship Id="rId23" Type="http://schemas.openxmlformats.org/officeDocument/2006/relationships/hyperlink" Target="https://www.parlament.ch/it/ratsbetrieb/suche-curia-vista/geschaeft?AffairId=20163830" TargetMode="External"/><Relationship Id="rId28" Type="http://schemas.openxmlformats.org/officeDocument/2006/relationships/hyperlink" Target="https://www.parlament.ch/fr/ratsbetrieb/suche-curia-vista/geschaeft?AffairId=20190303" TargetMode="External"/><Relationship Id="rId36" Type="http://schemas.openxmlformats.org/officeDocument/2006/relationships/hyperlink" Target="https://www.parlament.ch/de/ratsbetrieb/suche-curia-vista/geschaeft?AffairId=2019395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parlament.ch/fr/ratsbetrieb/suche-curia-vista/geschaeft?AffairId=20190039" TargetMode="External"/><Relationship Id="rId19" Type="http://schemas.openxmlformats.org/officeDocument/2006/relationships/hyperlink" Target="https://www.parlament.ch/fr/ratsbetrieb/suche-curia-vista/geschaeft?AffairId=20190040" TargetMode="External"/><Relationship Id="rId31" Type="http://schemas.openxmlformats.org/officeDocument/2006/relationships/hyperlink" Target="https://www.parlament.ch/fr/ratsbetrieb/suche-curia-vista/geschaeft?AffairId=20193009" TargetMode="External"/><Relationship Id="rId44" Type="http://schemas.openxmlformats.org/officeDocument/2006/relationships/hyperlink" Target="https://www.parlament.ch/it/ratsbetrieb/suche-curia-vista/geschaeft?AffairId=20170301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90039" TargetMode="External"/><Relationship Id="rId14" Type="http://schemas.openxmlformats.org/officeDocument/2006/relationships/hyperlink" Target="https://www.parlament.ch/it/ratsbetrieb/suche-curia-vista/geschaeft?AffairId=20193704" TargetMode="External"/><Relationship Id="rId22" Type="http://schemas.openxmlformats.org/officeDocument/2006/relationships/hyperlink" Target="https://www.parlament.ch/fr/ratsbetrieb/suche-curia-vista/geschaeft?AffairId=20163830" TargetMode="External"/><Relationship Id="rId27" Type="http://schemas.openxmlformats.org/officeDocument/2006/relationships/hyperlink" Target="https://www.parlament.ch/de/ratsbetrieb/suche-curia-vista/geschaeft?AffairId=20190303" TargetMode="External"/><Relationship Id="rId30" Type="http://schemas.openxmlformats.org/officeDocument/2006/relationships/hyperlink" Target="https://www.parlament.ch/de/ratsbetrieb/suche-curia-vista/geschaeft?AffairId=20193009" TargetMode="External"/><Relationship Id="rId35" Type="http://schemas.openxmlformats.org/officeDocument/2006/relationships/hyperlink" Target="https://www.parlament.ch/it/ratsbetrieb/suche-curia-vista/geschaeft?AffairId=20193010" TargetMode="External"/><Relationship Id="rId43" Type="http://schemas.openxmlformats.org/officeDocument/2006/relationships/hyperlink" Target="https://www.parlament.ch/fr/ratsbetrieb/suche-curia-vista/geschaeft?AffairId=20170301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2019-09-22T22:00:00+00:00</Dokumentendatum>
    <Dokumententyp xmlns="673932bc-7c50-4e93-afe1-7c692330eb19">Tagesordnung--Ordre du jour</Dokumententyp>
  </documentManagement>
</p:properties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9501F-CAF9-4BE5-9065-EAF1CE755346}"/>
</file>

<file path=customXml/itemProps2.xml><?xml version="1.0" encoding="utf-8"?>
<ds:datastoreItem xmlns:ds="http://schemas.openxmlformats.org/officeDocument/2006/customXml" ds:itemID="{A4C18209-2029-47AE-9813-D96CEB7DC0B5}"/>
</file>

<file path=customXml/itemProps3.xml><?xml version="1.0" encoding="utf-8"?>
<ds:datastoreItem xmlns:ds="http://schemas.openxmlformats.org/officeDocument/2006/customXml" ds:itemID="{2F49A36B-D88B-4A51-A4A8-3926087CFF0E}"/>
</file>

<file path=customXml/itemProps4.xml><?xml version="1.0" encoding="utf-8"?>
<ds:datastoreItem xmlns:ds="http://schemas.openxmlformats.org/officeDocument/2006/customXml" ds:itemID="{FB97DC77-FDA5-494F-A35A-F4F5CD14B33D}"/>
</file>

<file path=customXml/itemProps5.xml><?xml version="1.0" encoding="utf-8"?>
<ds:datastoreItem xmlns:ds="http://schemas.openxmlformats.org/officeDocument/2006/customXml" ds:itemID="{8825D2D8-8AD1-42B8-9E74-68E78B003F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8493</Characters>
  <Application>Microsoft Office Word</Application>
  <DocSecurity>0</DocSecurity>
  <Lines>70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2019-09-23T10:25:00Z</dcterms:created>
  <dcterms:modified xsi:type="dcterms:W3CDTF">2019-09-23T15:36:00Z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