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853AC" w:rsidRPr="00E853AC" w14:paraId="1514B2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3B36E" w14:textId="77777777" w:rsidR="00E853AC" w:rsidRPr="00E853A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40"/>
                <w:sz w:val="32"/>
                <w:szCs w:val="28"/>
                <w:lang w:val="it-IT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7626B" w14:textId="77777777" w:rsidR="00E853AC" w:rsidRPr="00E853A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30"/>
                <w:sz w:val="32"/>
                <w:szCs w:val="16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C78C71" w14:textId="6DA7367E" w:rsidR="00E853AC" w:rsidRPr="00E853A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63C8A2" w14:textId="77777777" w:rsidR="00E853AC" w:rsidRPr="00E853A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rFonts w:cs="Arial"/>
                <w:spacing w:val="30"/>
                <w:sz w:val="32"/>
                <w:szCs w:val="16"/>
                <w:lang w:val="it-IT"/>
              </w:rPr>
            </w:pPr>
          </w:p>
        </w:tc>
      </w:tr>
      <w:tr w:rsidR="00C10E05" w14:paraId="3A1FC5B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41EC7" w14:textId="77777777" w:rsidR="00845E8C" w:rsidRP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3D688C" w14:textId="77777777" w:rsid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E09BC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5D240" w14:textId="77777777" w:rsid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10E05" w14:paraId="11C293E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F160A9" w14:textId="77777777" w:rsidR="00845E8C" w:rsidRP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162969" w14:textId="77777777" w:rsidR="00845E8C" w:rsidRPr="008117B0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3F57E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1CA3BF" w14:textId="77777777" w:rsidR="00845E8C" w:rsidRPr="008117B0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10E05" w14:paraId="50B751F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0E3A0" w14:textId="77777777" w:rsidR="00845E8C" w:rsidRP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1961BE" w14:textId="77777777" w:rsid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C7902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26271" w14:textId="77777777" w:rsidR="00845E8C" w:rsidRDefault="00E853A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10E05" w14:paraId="7478A10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FF3B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60A9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17C3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7A59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10E05" w14:paraId="046CA9C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7014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807EF" w14:textId="77777777" w:rsidR="00845E8C" w:rsidRPr="00C655F0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5362F" w14:textId="77777777" w:rsidR="00845E8C" w:rsidRPr="00C655F0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CAB85" w14:textId="77777777" w:rsidR="00845E8C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7ED16A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D8B294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BB1D5" w14:textId="77777777" w:rsidR="00845E8C" w:rsidRPr="00E853AC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E853AC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E853A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E853A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209D3" w14:textId="77777777" w:rsidR="00845E8C" w:rsidRPr="00A15E92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FCE7F" w14:textId="77777777" w:rsidR="00845E8C" w:rsidRPr="00A15E92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1DF3D" w14:textId="77777777" w:rsidR="00845E8C" w:rsidRPr="003268EC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DFFCC" w14:textId="77777777" w:rsidR="00845E8C" w:rsidRPr="00C655F0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B30BE" w14:textId="77777777" w:rsidR="00845E8C" w:rsidRPr="003268EC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9B79F" w14:textId="77777777" w:rsidR="00845E8C" w:rsidRPr="00230BCC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63D5B" w14:textId="77777777" w:rsidR="00845E8C" w:rsidRDefault="00E853A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10E05" w14:paraId="471902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AB380" w14:textId="77777777" w:rsidR="00845E8C" w:rsidRPr="00230BCC" w:rsidRDefault="00E853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851EC7" w14:textId="77777777" w:rsidR="00845E8C" w:rsidRPr="004C13D5" w:rsidRDefault="00E853A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FA73A2" w14:textId="77777777" w:rsidR="00845E8C" w:rsidRPr="00A026A1" w:rsidRDefault="00E853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308AA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E853AC">
                <w:rPr>
                  <w:rStyle w:val="Hyperlink"/>
                  <w:b/>
                </w:rPr>
                <w:t>DE</w:t>
              </w:r>
            </w:hyperlink>
          </w:p>
          <w:p w14:paraId="1CE00A26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E853AC">
                <w:rPr>
                  <w:rStyle w:val="Hyperlink"/>
                  <w:b/>
                </w:rPr>
                <w:t>FR</w:t>
              </w:r>
            </w:hyperlink>
          </w:p>
          <w:p w14:paraId="59F2039C" w14:textId="77777777" w:rsidR="00845E8C" w:rsidRPr="00C655F0" w:rsidRDefault="00040A4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E853A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14D2B" w14:textId="77777777" w:rsidR="00845E8C" w:rsidRPr="00E853AC" w:rsidRDefault="00E853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2020 mit integriertem Aufgaben- und Finanzplan 2021-2023</w:t>
            </w:r>
          </w:p>
          <w:p w14:paraId="5F7A27C3" w14:textId="77777777" w:rsidR="00C10E05" w:rsidRPr="00E853AC" w:rsidRDefault="00E853AC" w:rsidP="00B207C5">
            <w:pPr>
              <w:rPr>
                <w:lang w:val="fr-CH"/>
              </w:rPr>
            </w:pPr>
            <w:r w:rsidRPr="00E853AC">
              <w:rPr>
                <w:noProof/>
                <w:lang w:val="fr-CH"/>
              </w:rPr>
              <w:t>Budget 2020 assorti du plan intégré des tâches et des finances 2021-2023</w:t>
            </w:r>
          </w:p>
          <w:p w14:paraId="6C544612" w14:textId="77777777" w:rsidR="00845E8C" w:rsidRPr="003C6844" w:rsidRDefault="00E853AC" w:rsidP="00B207C5">
            <w:pPr>
              <w:rPr>
                <w:lang w:val="it-CH"/>
              </w:rPr>
            </w:pPr>
            <w:r w:rsidRPr="00E853AC">
              <w:rPr>
                <w:noProof/>
                <w:lang w:val="it-IT"/>
              </w:rPr>
              <w:t>Preventivo 2020 con piano integrato dei compiti e delle finanze 2021-2023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0FF65" w14:textId="413A1E3F" w:rsidR="00845E8C" w:rsidRPr="00E853AC" w:rsidRDefault="00E91EB1" w:rsidP="00642EDF">
            <w:pPr>
              <w:rPr>
                <w:lang w:val="it-IT"/>
              </w:rPr>
            </w:pPr>
            <w:r>
              <w:rPr>
                <w:lang w:val="it-IT"/>
              </w:rPr>
              <w:t>1,2,3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10041" w14:textId="77777777" w:rsidR="00040A45" w:rsidRDefault="00040A45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18A20C56" w14:textId="77777777" w:rsidR="00040A45" w:rsidRDefault="00040A45" w:rsidP="00B207C5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3F22C465" w14:textId="3453080A" w:rsidR="00845E8C" w:rsidRPr="00E853AC" w:rsidRDefault="00040A45" w:rsidP="00B207C5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53687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59998BC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08526E9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27E7A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F2AF33F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DC2AB6E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751E3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  <w:p w14:paraId="654D2A69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0D9C8" w14:textId="6777153A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FBB81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C10E05" w14:paraId="05B1348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94366" w14:textId="77777777" w:rsidR="00845E8C" w:rsidRPr="00230BCC" w:rsidRDefault="00E853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B5F38" w14:textId="77777777" w:rsidR="00845E8C" w:rsidRPr="004C13D5" w:rsidRDefault="00E853A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0C5E8" w14:textId="77777777" w:rsidR="00845E8C" w:rsidRPr="00A026A1" w:rsidRDefault="00E853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51199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E853AC">
                <w:rPr>
                  <w:rStyle w:val="Hyperlink"/>
                  <w:b/>
                </w:rPr>
                <w:t>DE</w:t>
              </w:r>
            </w:hyperlink>
          </w:p>
          <w:p w14:paraId="0390FCE4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E853AC">
                <w:rPr>
                  <w:rStyle w:val="Hyperlink"/>
                  <w:b/>
                </w:rPr>
                <w:t>FR</w:t>
              </w:r>
            </w:hyperlink>
          </w:p>
          <w:p w14:paraId="6C42764A" w14:textId="77777777" w:rsidR="00845E8C" w:rsidRPr="00C655F0" w:rsidRDefault="00040A4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E853A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0EF51" w14:textId="77777777" w:rsidR="00845E8C" w:rsidRPr="00E853AC" w:rsidRDefault="00E853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 zum Verhüllungsverbot. Volksinitiative und indirekter Gegenvorschlag</w:t>
            </w:r>
          </w:p>
          <w:p w14:paraId="20A9C8C6" w14:textId="77777777" w:rsidR="00C10E05" w:rsidRPr="00E853AC" w:rsidRDefault="00E853AC" w:rsidP="00B207C5">
            <w:pPr>
              <w:rPr>
                <w:lang w:val="fr-CH"/>
              </w:rPr>
            </w:pPr>
            <w:r w:rsidRPr="00E853AC">
              <w:rPr>
                <w:noProof/>
                <w:lang w:val="fr-CH"/>
              </w:rPr>
              <w:t>Oui à l’interdiction de se dissimuler le visage. Initiative populaire et contre-projet indirect</w:t>
            </w:r>
          </w:p>
          <w:p w14:paraId="2C881F4F" w14:textId="77777777" w:rsidR="00845E8C" w:rsidRPr="003C6844" w:rsidRDefault="00E853AC" w:rsidP="00B207C5">
            <w:pPr>
              <w:rPr>
                <w:lang w:val="it-CH"/>
              </w:rPr>
            </w:pPr>
            <w:r w:rsidRPr="00E853AC">
              <w:rPr>
                <w:noProof/>
                <w:lang w:val="it-IT"/>
              </w:rPr>
              <w:t>Sì al divieto di dissimulare il proprio viso. Iniziativa popolare e il suo controprogetto indiretto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5E932" w14:textId="77777777" w:rsidR="00845E8C" w:rsidRPr="003C6844" w:rsidRDefault="00E853AC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018A7" w14:textId="77777777" w:rsidR="00C10E05" w:rsidRPr="00E853AC" w:rsidRDefault="00E853AC" w:rsidP="00B207C5">
            <w:pPr>
              <w:rPr>
                <w:noProof/>
                <w:lang w:val="fr-CH"/>
              </w:rPr>
            </w:pPr>
            <w:r w:rsidRPr="00E853AC">
              <w:rPr>
                <w:noProof/>
                <w:lang w:val="fr-CH"/>
              </w:rPr>
              <w:t>Nichteintreten</w:t>
            </w:r>
          </w:p>
          <w:p w14:paraId="116E9151" w14:textId="77777777" w:rsidR="00C10E05" w:rsidRPr="00E853AC" w:rsidRDefault="00E853AC" w:rsidP="00B207C5">
            <w:pPr>
              <w:rPr>
                <w:lang w:val="fr-CH"/>
              </w:rPr>
            </w:pPr>
            <w:r w:rsidRPr="00E853AC">
              <w:rPr>
                <w:noProof/>
                <w:lang w:val="fr-CH"/>
              </w:rPr>
              <w:t>Ne pas entrer en matière</w:t>
            </w:r>
          </w:p>
          <w:p w14:paraId="59C99150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88F71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303B2AD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FEA5B68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18657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74B7E1C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631F573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23197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4A554E83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1DD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DE5AE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10E05" w14:paraId="25DF3C9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90398" w14:textId="77777777" w:rsidR="00845E8C" w:rsidRPr="00230BCC" w:rsidRDefault="00E853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BD547" w14:textId="77777777" w:rsidR="00845E8C" w:rsidRPr="004C13D5" w:rsidRDefault="00E853A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1F6C3" w14:textId="77777777" w:rsidR="00845E8C" w:rsidRPr="00A026A1" w:rsidRDefault="00E853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454F4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E853AC">
                <w:rPr>
                  <w:rStyle w:val="Hyperlink"/>
                  <w:b/>
                </w:rPr>
                <w:t>DE</w:t>
              </w:r>
            </w:hyperlink>
          </w:p>
          <w:p w14:paraId="345C04BC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E853AC">
                <w:rPr>
                  <w:rStyle w:val="Hyperlink"/>
                  <w:b/>
                </w:rPr>
                <w:t>FR</w:t>
              </w:r>
            </w:hyperlink>
          </w:p>
          <w:p w14:paraId="492E6FF2" w14:textId="77777777" w:rsidR="00845E8C" w:rsidRPr="00C655F0" w:rsidRDefault="00040A4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E853A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973FA" w14:textId="77777777" w:rsidR="00845E8C" w:rsidRPr="00E853AC" w:rsidRDefault="00E853A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Weiterentwicklung des Schengen/Dublin-Besitzstands. </w:t>
            </w:r>
            <w:r w:rsidRPr="00E853AC">
              <w:rPr>
                <w:noProof/>
                <w:lang w:val="fr-CH"/>
              </w:rPr>
              <w:t>Verpflichtungskredit</w:t>
            </w:r>
          </w:p>
          <w:p w14:paraId="55330839" w14:textId="77777777" w:rsidR="00C10E05" w:rsidRPr="00E853AC" w:rsidRDefault="00E853AC" w:rsidP="00B207C5">
            <w:pPr>
              <w:rPr>
                <w:lang w:val="fr-CH"/>
              </w:rPr>
            </w:pPr>
            <w:r w:rsidRPr="00E853AC">
              <w:rPr>
                <w:noProof/>
                <w:lang w:val="fr-CH"/>
              </w:rPr>
              <w:t>Développement de l’acquis de Schengen/Dublin. Crédit d'engagement</w:t>
            </w:r>
          </w:p>
          <w:p w14:paraId="21CF5AB6" w14:textId="77777777" w:rsidR="00845E8C" w:rsidRPr="003C6844" w:rsidRDefault="00E853AC" w:rsidP="00B207C5">
            <w:pPr>
              <w:rPr>
                <w:lang w:val="it-CH"/>
              </w:rPr>
            </w:pPr>
            <w:r w:rsidRPr="00E853AC">
              <w:rPr>
                <w:noProof/>
                <w:lang w:val="it-IT"/>
              </w:rPr>
              <w:t xml:space="preserve">Sviluppo dell'acquis di Schengen/Dublin. </w:t>
            </w:r>
            <w:r>
              <w:rPr>
                <w:noProof/>
                <w:lang w:val="de-DE"/>
              </w:rPr>
              <w:t>Credito d’impegno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7B01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B302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250A9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7E9D21BB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D2407EE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11F30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26334E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8AFA06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684FC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Nussbaumer</w:t>
            </w:r>
          </w:p>
          <w:p w14:paraId="024871FF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9EAD3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27A6C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10E05" w14:paraId="24F2E80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3CE37" w14:textId="77777777" w:rsidR="00845E8C" w:rsidRPr="00230BCC" w:rsidRDefault="00E853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ABC4A" w14:textId="77777777" w:rsidR="00845E8C" w:rsidRPr="004C13D5" w:rsidRDefault="00E853A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65872" w14:textId="77777777" w:rsidR="00845E8C" w:rsidRPr="00A026A1" w:rsidRDefault="00E853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7BF57E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E853AC">
                <w:rPr>
                  <w:rStyle w:val="Hyperlink"/>
                  <w:b/>
                </w:rPr>
                <w:t>DE</w:t>
              </w:r>
            </w:hyperlink>
          </w:p>
          <w:p w14:paraId="1585A1B7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E853AC">
                <w:rPr>
                  <w:rStyle w:val="Hyperlink"/>
                  <w:b/>
                </w:rPr>
                <w:t>FR</w:t>
              </w:r>
            </w:hyperlink>
          </w:p>
          <w:p w14:paraId="4299B323" w14:textId="77777777" w:rsidR="00845E8C" w:rsidRPr="00C655F0" w:rsidRDefault="00040A4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E853A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A0E66" w14:textId="77777777" w:rsidR="00845E8C" w:rsidRPr="00E853AC" w:rsidRDefault="00E853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(Hefti). Für ein zeitgemässes Schweizer Patent</w:t>
            </w:r>
          </w:p>
          <w:p w14:paraId="6E8719DF" w14:textId="77777777" w:rsidR="00C10E05" w:rsidRPr="00E853AC" w:rsidRDefault="00E853AC" w:rsidP="00B207C5">
            <w:pPr>
              <w:rPr>
                <w:lang w:val="fr-CH"/>
              </w:rPr>
            </w:pPr>
            <w:r w:rsidRPr="00E853AC">
              <w:rPr>
                <w:noProof/>
                <w:lang w:val="fr-CH"/>
              </w:rPr>
              <w:t>Mo. Conseil des Etats (Hefti). Pour un brevet suisse en phase avec notre époque</w:t>
            </w:r>
          </w:p>
          <w:p w14:paraId="4FF87067" w14:textId="77777777" w:rsidR="00845E8C" w:rsidRPr="003C6844" w:rsidRDefault="00E853AC" w:rsidP="00B207C5">
            <w:pPr>
              <w:rPr>
                <w:lang w:val="it-CH"/>
              </w:rPr>
            </w:pPr>
            <w:r w:rsidRPr="00E853AC">
              <w:rPr>
                <w:noProof/>
                <w:lang w:val="it-IT"/>
              </w:rPr>
              <w:t>Mo. Consiglio degli Stati (Hefti). Per un brevetto svizzero al passo con i tempi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FD0AF2" w14:textId="77777777" w:rsidR="00845E8C" w:rsidRPr="00E853A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998C20" w14:textId="77777777" w:rsidR="00845E8C" w:rsidRPr="00E853AC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199E5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99999D1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4AEC689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346EB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8C47459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3B03F0B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F5220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28AE7A41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4E7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C5C70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C10E05" w14:paraId="3E24769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BA531" w14:textId="77777777" w:rsidR="00845E8C" w:rsidRPr="00230BCC" w:rsidRDefault="00E853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D0411" w14:textId="77777777" w:rsidR="00845E8C" w:rsidRPr="004C13D5" w:rsidRDefault="00E853A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1F404" w14:textId="77777777" w:rsidR="00845E8C" w:rsidRPr="00A026A1" w:rsidRDefault="00E853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B1041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E853AC">
                <w:rPr>
                  <w:rStyle w:val="Hyperlink"/>
                  <w:b/>
                </w:rPr>
                <w:t>DE</w:t>
              </w:r>
            </w:hyperlink>
          </w:p>
          <w:p w14:paraId="5A7B3613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E853AC">
                <w:rPr>
                  <w:rStyle w:val="Hyperlink"/>
                  <w:b/>
                </w:rPr>
                <w:t>FR</w:t>
              </w:r>
            </w:hyperlink>
          </w:p>
          <w:p w14:paraId="43D6540A" w14:textId="77777777" w:rsidR="00845E8C" w:rsidRPr="00C655F0" w:rsidRDefault="00040A4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E853A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2EC03" w14:textId="77777777" w:rsidR="00845E8C" w:rsidRPr="00E853AC" w:rsidRDefault="00E853AC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(Caroni). 55 Jahre Stockwerkeigentum. </w:t>
            </w:r>
            <w:r w:rsidRPr="00E853AC">
              <w:rPr>
                <w:noProof/>
                <w:lang w:val="fr-CH"/>
              </w:rPr>
              <w:t>Zeit für ein Update</w:t>
            </w:r>
          </w:p>
          <w:p w14:paraId="3E04E38A" w14:textId="77777777" w:rsidR="00C10E05" w:rsidRPr="00E853AC" w:rsidRDefault="00E853AC" w:rsidP="00B207C5">
            <w:pPr>
              <w:rPr>
                <w:lang w:val="it-IT"/>
              </w:rPr>
            </w:pPr>
            <w:r w:rsidRPr="00E853AC">
              <w:rPr>
                <w:noProof/>
                <w:lang w:val="fr-CH"/>
              </w:rPr>
              <w:t xml:space="preserve">Mo. Conseil des Etats (Caroni). 55 ans de propriété par étages. </w:t>
            </w:r>
            <w:r w:rsidRPr="00E853AC">
              <w:rPr>
                <w:noProof/>
                <w:lang w:val="it-IT"/>
              </w:rPr>
              <w:t>Une mise à jour s'impose</w:t>
            </w:r>
          </w:p>
          <w:p w14:paraId="5C9A04AA" w14:textId="77777777" w:rsidR="00845E8C" w:rsidRPr="003C6844" w:rsidRDefault="00E853AC" w:rsidP="00B207C5">
            <w:pPr>
              <w:rPr>
                <w:lang w:val="it-CH"/>
              </w:rPr>
            </w:pPr>
            <w:r w:rsidRPr="00E853AC">
              <w:rPr>
                <w:noProof/>
                <w:lang w:val="it-IT"/>
              </w:rPr>
              <w:t xml:space="preserve">Mo. Consiglio degli Stati (Caroni). 55 anni di proprietà per piani. </w:t>
            </w:r>
            <w:r>
              <w:rPr>
                <w:noProof/>
                <w:lang w:val="de-DE"/>
              </w:rPr>
              <w:t>È tempo di un aggiornamento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1DE4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A031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48DE0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B039706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3C5BA6A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D4A4D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E6844FD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12B6FA9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760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9A6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2BC74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C10E05" w14:paraId="5BCA6C0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697DD" w14:textId="77777777" w:rsidR="00845E8C" w:rsidRPr="00230BCC" w:rsidRDefault="00E853AC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CA951" w14:textId="77777777" w:rsidR="00845E8C" w:rsidRPr="004C13D5" w:rsidRDefault="00E853A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84C75" w14:textId="77777777" w:rsidR="00845E8C" w:rsidRPr="00A026A1" w:rsidRDefault="00E853A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A2203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E853AC">
                <w:rPr>
                  <w:rStyle w:val="Hyperlink"/>
                  <w:b/>
                </w:rPr>
                <w:t>DE</w:t>
              </w:r>
            </w:hyperlink>
          </w:p>
          <w:p w14:paraId="43F78A28" w14:textId="77777777" w:rsidR="00845E8C" w:rsidRPr="00C655F0" w:rsidRDefault="00040A45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E853AC">
                <w:rPr>
                  <w:rStyle w:val="Hyperlink"/>
                  <w:b/>
                </w:rPr>
                <w:t>FR</w:t>
              </w:r>
            </w:hyperlink>
          </w:p>
          <w:p w14:paraId="0A7BFBCC" w14:textId="77777777" w:rsidR="00845E8C" w:rsidRPr="00C655F0" w:rsidRDefault="00040A45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E853AC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77DBA" w14:textId="77777777" w:rsidR="00845E8C" w:rsidRPr="00E853AC" w:rsidRDefault="00E853AC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Unvereinbarkeitsbestimmungen am Bundesstrafgericht</w:t>
            </w:r>
          </w:p>
          <w:p w14:paraId="701F2062" w14:textId="77777777" w:rsidR="00C10E05" w:rsidRPr="00E853AC" w:rsidRDefault="00E853AC" w:rsidP="00B207C5">
            <w:pPr>
              <w:rPr>
                <w:lang w:val="fr-CH"/>
              </w:rPr>
            </w:pPr>
            <w:r w:rsidRPr="00E853AC">
              <w:rPr>
                <w:noProof/>
                <w:lang w:val="fr-CH"/>
              </w:rPr>
              <w:t>Mo. CAJ-CN. Règles d’incompatibilité au Tribunal pénal fédéral</w:t>
            </w:r>
          </w:p>
          <w:p w14:paraId="752A4B4E" w14:textId="77777777" w:rsidR="00845E8C" w:rsidRPr="003C6844" w:rsidRDefault="00E853AC" w:rsidP="00B207C5">
            <w:pPr>
              <w:rPr>
                <w:lang w:val="it-CH"/>
              </w:rPr>
            </w:pPr>
            <w:r w:rsidRPr="00E853AC">
              <w:rPr>
                <w:noProof/>
                <w:lang w:val="it-IT"/>
              </w:rPr>
              <w:t>Mo. CAG-CN. Disposizioni in materia di incompatibilità presso il Tribunale penale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7EB57" w14:textId="77777777" w:rsidR="00845E8C" w:rsidRPr="00E853A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C5A1F" w14:textId="77777777" w:rsidR="00845E8C" w:rsidRPr="00E853AC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A384B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29E77B3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46301CA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89494" w14:textId="77777777" w:rsidR="00C10E05" w:rsidRPr="003C6844" w:rsidRDefault="00E853AC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C789E5A" w14:textId="77777777" w:rsidR="00C10E05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A5F9918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1029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E13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1C25F" w14:textId="77777777" w:rsidR="00845E8C" w:rsidRPr="003C6844" w:rsidRDefault="00E853AC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040A45" w14:paraId="098B7CF2" w14:textId="77777777" w:rsidTr="008C2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26267" w14:textId="77777777" w:rsidR="00040A45" w:rsidRPr="00081BA4" w:rsidRDefault="00040A45" w:rsidP="008C25B7">
            <w:pPr>
              <w:rPr>
                <w:rFonts w:cs="Arial"/>
                <w:lang w:val="it-IT" w:eastAsia="de-CH"/>
              </w:rPr>
            </w:pPr>
            <w:r w:rsidRPr="00B3249C">
              <w:rPr>
                <w:noProof/>
                <w:vertAlign w:val="superscript"/>
                <w:lang w:val="de-CH"/>
              </w:rPr>
              <w:t>1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B5C0CB" w14:textId="77777777" w:rsidR="00040A45" w:rsidRPr="00081BA4" w:rsidRDefault="00040A45" w:rsidP="008C25B7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1E824" w14:textId="77777777" w:rsidR="00040A45" w:rsidRPr="00081BA4" w:rsidRDefault="00040A45" w:rsidP="008C25B7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36FFE" w14:textId="77777777" w:rsidR="00040A45" w:rsidRPr="00C655F0" w:rsidRDefault="00040A45" w:rsidP="008C25B7">
            <w:pPr>
              <w:rPr>
                <w:rStyle w:val="Hyperlink"/>
                <w:b/>
                <w:lang w:val="it-IT"/>
              </w:rPr>
            </w:pPr>
          </w:p>
          <w:p w14:paraId="678C1E9E" w14:textId="77777777" w:rsidR="00040A45" w:rsidRPr="00C655F0" w:rsidRDefault="00040A45" w:rsidP="008C25B7">
            <w:pPr>
              <w:rPr>
                <w:rStyle w:val="Hyperlink"/>
                <w:b/>
                <w:lang w:val="it-IT"/>
              </w:rPr>
            </w:pPr>
          </w:p>
          <w:p w14:paraId="057F7ED9" w14:textId="77777777" w:rsidR="00040A45" w:rsidRPr="00C655F0" w:rsidRDefault="00040A45" w:rsidP="008C25B7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21072" w14:textId="77777777" w:rsidR="00040A45" w:rsidRPr="00081BA4" w:rsidRDefault="00040A45" w:rsidP="008C25B7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Parlamentarische Initiativen 1. Phase</w:t>
            </w:r>
          </w:p>
          <w:p w14:paraId="26AD8F13" w14:textId="77777777" w:rsidR="00040A45" w:rsidRPr="00081BA4" w:rsidRDefault="00040A45" w:rsidP="008C25B7">
            <w:pPr>
              <w:rPr>
                <w:lang w:val="fr-CH"/>
              </w:rPr>
            </w:pPr>
            <w:r w:rsidRPr="00081BA4">
              <w:rPr>
                <w:noProof/>
                <w:lang w:val="fr-CH"/>
              </w:rPr>
              <w:t>Initiatives parlementaires 1re phase</w:t>
            </w:r>
          </w:p>
          <w:p w14:paraId="6B56A570" w14:textId="77777777" w:rsidR="00040A45" w:rsidRPr="003C6844" w:rsidRDefault="00040A45" w:rsidP="008C25B7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5BC36" w14:textId="77777777" w:rsidR="00040A45" w:rsidRPr="003C6844" w:rsidRDefault="00040A45" w:rsidP="008C25B7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4F061" w14:textId="77777777" w:rsidR="00040A45" w:rsidRDefault="00040A45" w:rsidP="008C25B7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6DA59E9" w14:textId="77777777" w:rsidR="00040A45" w:rsidRDefault="00040A45" w:rsidP="008C25B7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AE24DA4" w14:textId="3E7589C9" w:rsidR="00040A45" w:rsidRPr="003C6844" w:rsidRDefault="00040A45" w:rsidP="008C25B7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bookmarkStart w:id="0" w:name="_GoBack"/>
            <w:bookmarkEnd w:id="0"/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96752" w14:textId="77777777" w:rsidR="00040A45" w:rsidRPr="003C6844" w:rsidRDefault="00040A45" w:rsidP="008C25B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D66FE" w14:textId="77777777" w:rsidR="00040A45" w:rsidRPr="003C6844" w:rsidRDefault="00040A45" w:rsidP="008C25B7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4EC94" w14:textId="77777777" w:rsidR="00040A45" w:rsidRPr="003C6844" w:rsidRDefault="00040A45" w:rsidP="008C25B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49620" w14:textId="77777777" w:rsidR="00040A45" w:rsidRPr="003C6844" w:rsidRDefault="00040A45" w:rsidP="008C25B7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0117C" w14:textId="77777777" w:rsidR="00040A45" w:rsidRPr="003C6844" w:rsidRDefault="00040A45" w:rsidP="008C25B7">
            <w:pPr>
              <w:rPr>
                <w:lang w:val="de-CH"/>
              </w:rPr>
            </w:pPr>
          </w:p>
        </w:tc>
      </w:tr>
      <w:tr w:rsidR="00040A45" w:rsidRPr="00040A45" w14:paraId="1B6B74A1" w14:textId="77777777" w:rsidTr="008C2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744FA8C" w14:textId="77777777" w:rsidR="00040A45" w:rsidRPr="004B3705" w:rsidRDefault="00040A45" w:rsidP="008C25B7">
            <w:pPr>
              <w:keepLines/>
              <w:rPr>
                <w:lang w:val="de-CH"/>
              </w:rPr>
            </w:pPr>
            <w:r w:rsidRPr="004B3705">
              <w:rPr>
                <w:noProof/>
                <w:vertAlign w:val="superscript"/>
                <w:lang w:val="de-CH"/>
              </w:rPr>
              <w:t>1</w:t>
            </w:r>
            <w:r w:rsidRPr="004B3705">
              <w:rPr>
                <w:rFonts w:cs="Arial"/>
                <w:noProof/>
                <w:lang w:val="de-CH"/>
              </w:rPr>
              <w:t xml:space="preserve">Gebündelte Abstimmungen über alle parlamentarischen </w:t>
            </w:r>
            <w:r w:rsidRPr="004B3705">
              <w:rPr>
                <w:noProof/>
                <w:lang w:val="de-CH"/>
              </w:rPr>
              <w:t>Initiativen</w:t>
            </w:r>
            <w:r w:rsidRPr="004B3705">
              <w:rPr>
                <w:rFonts w:cs="Arial"/>
                <w:noProof/>
                <w:lang w:val="de-CH"/>
              </w:rPr>
              <w:t xml:space="preserve"> zirka 12.45 Uhr </w:t>
            </w:r>
          </w:p>
          <w:p w14:paraId="3C4CB443" w14:textId="77777777" w:rsidR="00040A45" w:rsidRPr="004B3705" w:rsidRDefault="00040A45" w:rsidP="008C25B7">
            <w:pPr>
              <w:keepLines/>
              <w:rPr>
                <w:lang w:val="fr-CH"/>
              </w:rPr>
            </w:pPr>
            <w:r w:rsidRPr="004B3705">
              <w:rPr>
                <w:noProof/>
                <w:vertAlign w:val="superscript"/>
                <w:lang w:val="fr-CH"/>
              </w:rPr>
              <w:t>1</w:t>
            </w:r>
            <w:r w:rsidRPr="004B3705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65AC3B4A" w14:textId="77777777" w:rsidR="00040A45" w:rsidRPr="00791962" w:rsidRDefault="00040A45" w:rsidP="008C25B7">
            <w:pPr>
              <w:keepLines/>
              <w:rPr>
                <w:rFonts w:cs="Arial"/>
                <w:lang w:val="it-IT"/>
              </w:rPr>
            </w:pPr>
            <w:r w:rsidRPr="004B3705">
              <w:rPr>
                <w:noProof/>
                <w:vertAlign w:val="superscript"/>
                <w:lang w:val="it-IT"/>
              </w:rPr>
              <w:t>1</w:t>
            </w:r>
            <w:r w:rsidRPr="004B3705">
              <w:rPr>
                <w:rFonts w:cs="Arial"/>
                <w:noProof/>
                <w:lang w:val="it-IT"/>
              </w:rPr>
              <w:t>Voti raggruppati su tutti gli iniziative parlamentari verso le ore 12.45</w:t>
            </w:r>
          </w:p>
        </w:tc>
      </w:tr>
    </w:tbl>
    <w:p w14:paraId="54826B04" w14:textId="77777777" w:rsidR="00C10E05" w:rsidRPr="00040A45" w:rsidRDefault="00C10E05">
      <w:pPr>
        <w:rPr>
          <w:lang w:val="it-IT"/>
        </w:rPr>
      </w:pPr>
    </w:p>
    <w:sectPr w:rsidR="00C10E05" w:rsidRPr="00040A4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A45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0BFA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272D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0E05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3AC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1EB1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9CA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23" TargetMode="External"/><Relationship Id="rId18" Type="http://schemas.openxmlformats.org/officeDocument/2006/relationships/hyperlink" Target="https://www.parlament.ch/de/ratsbetrieb/suche-curia-vista/geschaeft?AffairId=20193228" TargetMode="External"/><Relationship Id="rId26" Type="http://schemas.openxmlformats.org/officeDocument/2006/relationships/hyperlink" Target="https://www.parlament.ch/it/ratsbetrieb/suche-curia-vista/geschaeft?AffairId=2019437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34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23" TargetMode="External"/><Relationship Id="rId17" Type="http://schemas.openxmlformats.org/officeDocument/2006/relationships/hyperlink" Target="https://www.parlament.ch/it/ratsbetrieb/suche-curia-vista/geschaeft?AffairId=20190049" TargetMode="External"/><Relationship Id="rId25" Type="http://schemas.openxmlformats.org/officeDocument/2006/relationships/hyperlink" Target="https://www.parlament.ch/fr/ratsbetrieb/suche-curia-vista/geschaeft?AffairId=2019437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49" TargetMode="External"/><Relationship Id="rId20" Type="http://schemas.openxmlformats.org/officeDocument/2006/relationships/hyperlink" Target="https://www.parlament.ch/it/ratsbetrieb/suche-curia-vista/geschaeft?AffairId=2019322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1" TargetMode="External"/><Relationship Id="rId24" Type="http://schemas.openxmlformats.org/officeDocument/2006/relationships/hyperlink" Target="https://www.parlament.ch/de/ratsbetrieb/suche-curia-vista/geschaeft?AffairId=2019437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49" TargetMode="External"/><Relationship Id="rId23" Type="http://schemas.openxmlformats.org/officeDocument/2006/relationships/hyperlink" Target="https://www.parlament.ch/it/ratsbetrieb/suche-curia-vista/geschaeft?AffairId=2019341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190041" TargetMode="External"/><Relationship Id="rId19" Type="http://schemas.openxmlformats.org/officeDocument/2006/relationships/hyperlink" Target="https://www.parlament.ch/fr/ratsbetrieb/suche-curia-vista/geschaeft?AffairId=2019322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1" TargetMode="External"/><Relationship Id="rId14" Type="http://schemas.openxmlformats.org/officeDocument/2006/relationships/hyperlink" Target="https://www.parlament.ch/it/ratsbetrieb/suche-curia-vista/geschaeft?AffairId=20190023" TargetMode="External"/><Relationship Id="rId22" Type="http://schemas.openxmlformats.org/officeDocument/2006/relationships/hyperlink" Target="https://www.parlament.ch/fr/ratsbetrieb/suche-curia-vista/geschaeft?AffairId=2019341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BD1B4-09E4-419D-854A-22643DCD7BD6}"/>
</file>

<file path=customXml/itemProps2.xml><?xml version="1.0" encoding="utf-8"?>
<ds:datastoreItem xmlns:ds="http://schemas.openxmlformats.org/officeDocument/2006/customXml" ds:itemID="{D08DA6AD-D3FC-42FF-97E8-944870F4A08C}"/>
</file>

<file path=customXml/itemProps3.xml><?xml version="1.0" encoding="utf-8"?>
<ds:datastoreItem xmlns:ds="http://schemas.openxmlformats.org/officeDocument/2006/customXml" ds:itemID="{6627217B-ED44-41AC-ADE6-B773BFCAD9E0}"/>
</file>

<file path=customXml/itemProps4.xml><?xml version="1.0" encoding="utf-8"?>
<ds:datastoreItem xmlns:ds="http://schemas.openxmlformats.org/officeDocument/2006/customXml" ds:itemID="{42B8B947-1853-4325-8D45-8DBCBD681755}"/>
</file>

<file path=customXml/itemProps5.xml><?xml version="1.0" encoding="utf-8"?>
<ds:datastoreItem xmlns:ds="http://schemas.openxmlformats.org/officeDocument/2006/customXml" ds:itemID="{AA0C7B9E-A82D-4C68-8291-17B92ABDE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2019-12-10T07:24:00Z</dcterms:created>
  <dcterms:modified xsi:type="dcterms:W3CDTF">2019-12-11T11:08:00Z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