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8551D9" w14:paraId="38F527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B2D6F" w14:textId="77777777" w:rsidR="00845E8C" w:rsidRP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AB279" w14:textId="77777777" w:rsid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1. Juni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5D99CF" w14:textId="7F578FC8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26978" w14:textId="77777777" w:rsid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551D9" w14:paraId="2D9D7ED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AB838" w14:textId="77777777" w:rsidR="00845E8C" w:rsidRP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A0314" w14:textId="77777777" w:rsidR="00845E8C" w:rsidRPr="008117B0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1er juin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D4DBB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E30A8" w14:textId="77777777" w:rsidR="00845E8C" w:rsidRPr="008117B0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551D9" w14:paraId="205879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6CCFA" w14:textId="77777777" w:rsidR="00845E8C" w:rsidRP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25D60" w14:textId="77777777" w:rsid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1° giugno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4FB7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F40DF" w14:textId="77777777" w:rsidR="00845E8C" w:rsidRDefault="00655D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551D9" w14:paraId="1F4667B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B646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7588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CD56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331B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551D9" w14:paraId="27CEE0F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66A9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508A3" w14:textId="77777777" w:rsidR="00845E8C" w:rsidRPr="00C655F0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93BF1" w14:textId="77777777" w:rsidR="00845E8C" w:rsidRPr="00C655F0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D6797" w14:textId="77777777" w:rsidR="00845E8C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39BD9E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D0463A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F5ECC" w14:textId="77777777" w:rsidR="00845E8C" w:rsidRPr="003D7219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D721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D721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D721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4983F" w14:textId="77777777" w:rsidR="00845E8C" w:rsidRPr="00A15E92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5E16" w14:textId="77777777" w:rsidR="00845E8C" w:rsidRPr="00A15E92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34A7B" w14:textId="77777777" w:rsidR="00845E8C" w:rsidRPr="003268EC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D3E61" w14:textId="77777777" w:rsidR="00845E8C" w:rsidRPr="00C655F0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EE614" w14:textId="77777777" w:rsidR="00845E8C" w:rsidRPr="003268EC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D7B1C" w14:textId="77777777" w:rsidR="00845E8C" w:rsidRPr="00230BCC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8C5F4" w14:textId="77777777" w:rsidR="00845E8C" w:rsidRDefault="00655D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8551D9" w14:paraId="247F496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8DD23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86227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A5539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44AA3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43E054BD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101FA484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704DE" w14:textId="77777777" w:rsidR="008551D9" w:rsidRDefault="00655DD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278272DF" w14:textId="77777777" w:rsidR="008551D9" w:rsidRDefault="00655DD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527D8DA8" w14:textId="77777777" w:rsidR="00845E8C" w:rsidRPr="003C6844" w:rsidRDefault="00655DD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04C2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68A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B2C08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A351436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1552545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3B71C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A148E81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ABC2D4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E224C" w14:textId="1B43324A" w:rsidR="00845E8C" w:rsidRPr="003C6844" w:rsidRDefault="00525692" w:rsidP="00B207C5">
            <w:pPr>
              <w:rPr>
                <w:lang w:val="de-CH"/>
              </w:rPr>
            </w:pPr>
            <w:r>
              <w:rPr>
                <w:lang w:val="de-CH"/>
              </w:rPr>
              <w:t>Roduit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68A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CDE0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63657F5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F17CC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0C4EC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F8D71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1FDB2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3D0E60BE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6BA23303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BD9B3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Internationale Arbeitsorganisation. Übereinkommen Nr. 170 und Nr. 174</w:t>
            </w:r>
          </w:p>
          <w:p w14:paraId="382B792D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Organisation internationale du Travail. Conventions no 170 et no 174</w:t>
            </w:r>
          </w:p>
          <w:p w14:paraId="76D48252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Organizzazione Internazionale del Lavoro. Convenzioni n. 170 e n. 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86EDC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1DD7D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AF001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3D65046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FD2554A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EB2C6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BBD4D4B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84AF749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7879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  <w:p w14:paraId="2D038257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C08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ED386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8551D9" w14:paraId="60ACDF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30745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AB3AB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B532E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2DE0E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2B5DB0D4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44558484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98B14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(Français). Die Kartellgesetzrevision muss sowohl qualitative als auch quantitative Kriterien berücksichtigen, um die Unzulässigkeit einer Wettbewerbsabrede zu beurteilen</w:t>
            </w:r>
          </w:p>
          <w:p w14:paraId="11E950EA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Mo. Conseil des Etats (Français). La révision de la loi sur les cartels doit prendre en compte des critères tant qualitatifs que quantitatifs pour juger de l'illicéité d'un accord</w:t>
            </w:r>
          </w:p>
          <w:p w14:paraId="3ED1E1E5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Mo. Consiglio degli Stati (Français). La revisione della legge sui cartelli deve prendere in considerazione criteri sia qualitativi che quantitativi per valutare l'illiceità di un accordo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3F393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3F8AA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75651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61742FB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71840E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3E402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7AEC8D0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75AB438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0AE53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C61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09911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1EABD3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1E9D8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4F55C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5A7DC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569CD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2B28D73C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58D5D2A4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EC01C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Ausgewogene Revision der Regeln zur Mietzinsgestaltung bei Wohn- und Geschäftsräumen</w:t>
            </w:r>
          </w:p>
          <w:p w14:paraId="511CC68A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Mo. Conseil des Etats (CAJ-CE). Révision équilibrée des règles applicables à la fixation des loyers d'habitations et de locaux commerciaux</w:t>
            </w:r>
          </w:p>
          <w:p w14:paraId="57F98A34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Mo. Consiglio degli Stati (CAG-CS). Revisione equilibrata delle norme per la determinazione delle pigioni di abitazioni e di locali commerciali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7C037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5B0DB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EA836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2B7F39C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6099943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98743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4D71313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036B97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32F5D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7C7CBC67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4AF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A0984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524C8C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F0CA8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5535C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BD175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F3198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3A4E87FC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71C39A72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907B0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Stärkerer Einbezug des Privatsektors in der Entwicklungszusammenarbeit</w:t>
            </w:r>
          </w:p>
          <w:p w14:paraId="0D78E9F2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Mo. CPE-CN. Participation accrue du secteur privé à la coopération au développement</w:t>
            </w:r>
          </w:p>
          <w:p w14:paraId="72B397E4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Mo. CPE-CN. Maggior coinvolgimento del settore privato nella cooperazione allo sviluppo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701C2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B5A19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C5D34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64071D9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15C897F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383C2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B29346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EC8D08E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58F2F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Estermann</w:t>
            </w:r>
          </w:p>
          <w:p w14:paraId="0F82CF60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A4C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2AE11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3B4C28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5D2AB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FE54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CAC7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2185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27DA9A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9E1A3B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36C1D" w14:textId="37CBC1C8" w:rsidR="00845E8C" w:rsidRPr="00655DD8" w:rsidRDefault="00655DD8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55DD8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B67884D" w14:textId="77777777" w:rsidR="008551D9" w:rsidRPr="00655DD8" w:rsidRDefault="00655DD8" w:rsidP="00B207C5">
            <w:pPr>
              <w:rPr>
                <w:rStyle w:val="Lienhypertexte"/>
                <w:lang w:val="fr-CH"/>
              </w:rPr>
            </w:pPr>
            <w:r w:rsidRPr="00655DD8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DE4BDE0" w14:textId="4DFA646F" w:rsidR="00845E8C" w:rsidRPr="003C6844" w:rsidRDefault="00655DD8" w:rsidP="00B207C5">
            <w:pPr>
              <w:rPr>
                <w:lang w:val="it-CH"/>
              </w:rPr>
            </w:pPr>
            <w:r w:rsidRPr="00655DD8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514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833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D70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2E906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CF287B7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F4D269C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F12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92A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4EA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0A421FB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B93CFC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594FF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1C171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6FED8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34DB626F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5F5C1E7B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A2C92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Bekämpfung des Lohndumpings. Erweiterung des Begriffs der missbräuchlichen Kündigung</w:t>
            </w:r>
          </w:p>
          <w:p w14:paraId="5D5CDFB6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Tessin. Lutte contre le dumping salarial. Créer les conditions pour empêcher les licenciements de substitution</w:t>
            </w:r>
          </w:p>
          <w:p w14:paraId="4EFF40ED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Ticino. Lotta al dumping. Creare le condizioni per combattere i licenziamenti sostitutivi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6AAEF2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65480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27A4A37E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7220EF50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9C865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4D9C01A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0AB9790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3B4B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0966C3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B841B9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BE2BDB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Bellaïche</w:t>
            </w:r>
          </w:p>
          <w:p w14:paraId="6BA51545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DF8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0008D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0D56BFC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C7073F" w14:textId="77777777" w:rsidR="00845E8C" w:rsidRPr="00230BCC" w:rsidRDefault="00655DD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6DC0F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90D612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711A3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106F01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234985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6C5051F" w14:textId="77777777" w:rsidR="00845E8C" w:rsidRPr="003C6844" w:rsidRDefault="00655DD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F621CA0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1F0FFF8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98786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4FE0D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704A6E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2E420A5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4C54D1C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2BE59D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14ABF3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15631E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884792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  <w:p w14:paraId="692E856D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C19B3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66B4C30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5DB8145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4081653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4D509B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1A3E13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C2ABC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1A901AE2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25640680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A3166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Glyphosat und Vorsorgeprinzip</w:t>
            </w:r>
          </w:p>
          <w:p w14:paraId="6425C1D0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Jura. Glyphosate et principe de précaution</w:t>
            </w:r>
          </w:p>
          <w:p w14:paraId="17892567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Giura. Glifosato e principio di precauzione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6C95EC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0265E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218CE7BA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35A27C8C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0E6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C1A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C0CD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337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9863BF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32711D1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9F0B5ED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03604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5071A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0E4D81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40C03EA1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2A2F8E91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0F9D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Schluss mit dem Einsatz von Glyphosat in der Schweiz</w:t>
            </w:r>
          </w:p>
          <w:p w14:paraId="41CCEA0E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Genève. En finir avec l'utilisation du glyphosate en Suisse</w:t>
            </w:r>
          </w:p>
          <w:p w14:paraId="6D3BE3D7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Ginevra. Bandire l'uso del glifosato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09742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7850A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5B177DBD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2F3FA2D6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56CA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960E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6EB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99B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11DE1E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219FEC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76971C" w14:textId="77777777" w:rsidR="00845E8C" w:rsidRPr="00230BCC" w:rsidRDefault="00655DD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8FE22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E3582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BA425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28FB97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ECB852B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0C08229" w14:textId="77777777" w:rsidR="00845E8C" w:rsidRPr="003C6844" w:rsidRDefault="00655DD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44E39F0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81153E6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CC82B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C03A8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91BA17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D9CB98F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0875514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D7A79A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456F6D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D07015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68AB0C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Schneider-Schneiter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76C7E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8DF828C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77D23A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F5334E6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11B9F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D61DA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FBFC9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363D68D2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6CEB2238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CA7B2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Mercosur-Abkommen. Ausklammerung der Agrarprodukte im Interesse der jurassischen Landwirtschaft</w:t>
            </w:r>
          </w:p>
          <w:p w14:paraId="160A1A21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Jura. Sortir les produits agricoles de l'accord avec le Mercosur dans l'intérêt de l'agriculture jurassienne</w:t>
            </w:r>
          </w:p>
          <w:p w14:paraId="1C991BE3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Giura. Togliere i prodotti agricoli dall'accordo con il Mercosur nell'interesse dell'agricoltura giurassiana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CF9A46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E3BDC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2D2B24E4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6B32FA9E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57D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724C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C8D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D4E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1EE20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70BA63E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7165D40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043B24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5D9438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0BEE67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16C5B8E4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3A52C3A4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42848FE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Referendum über das Freihandelsabkommen mit dem Mercosur</w:t>
            </w:r>
          </w:p>
          <w:p w14:paraId="6884E6A7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Genève. Traité de libre-échange avec le Mercosur. Genève doit s'engager pour un référendum</w:t>
            </w:r>
          </w:p>
          <w:p w14:paraId="4D917F37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Ginevra. Trattato di libero scambio con il Mercosur. Ginevra deve impegnarsi per un referendum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CA460F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EE8890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04F9D15C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7EE1701D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9703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6DD5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A2DDC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238A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A97E85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14:paraId="5E26D45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72ACC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1AF72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4925E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FCDA0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7FF07D24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47FDBE65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E0D51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Keine Verjährungsfristen für Schwerstverbrecher</w:t>
            </w:r>
          </w:p>
          <w:p w14:paraId="3AD1DA75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St-Gall. Pas de prescription pour les crimes les plus graves</w:t>
            </w:r>
          </w:p>
          <w:p w14:paraId="1FB68210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San Gallo. Nessun termine di prescrizione per chi ha commesso un reato grave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86532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F10A5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586E6FD8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1FC58C82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C254C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F1FDF26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4C0AF77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8290A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EB6969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378F87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9F23A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Brenzikofer</w:t>
            </w:r>
          </w:p>
          <w:p w14:paraId="6B1E8025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70C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A485C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551D9" w14:paraId="523F64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C6B5E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FA83F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67472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E0120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676DD594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7BA78E5D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92CC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Keine Erhöhung der Krankenkassenprämien 2020</w:t>
            </w:r>
          </w:p>
          <w:p w14:paraId="31C5969E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Genève. Stop à l'augmentation des primes d'assurance-maladie en 2020</w:t>
            </w:r>
          </w:p>
          <w:p w14:paraId="04300491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Ginevra. Stop all'aumento dei premi delle casse malati nel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BE7FF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FF9C1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7ECD2BF7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201C8E2E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74079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C1198E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FFE2DE3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32B03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061238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F5B932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E9E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7B2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D33F8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551D9" w14:paraId="646A31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6873A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A5F1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101A4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8CA6B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5B8A3C8B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614179E2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DC7B1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Entwicklung eines E-Voting-Systems durch den Bund oder die Kantone</w:t>
            </w:r>
          </w:p>
          <w:p w14:paraId="68129D0D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Genève. Pour le développement d'un système de vote électronique en mains publiques au niveau national ou intercantonal</w:t>
            </w:r>
          </w:p>
          <w:p w14:paraId="2D1FEE11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Ginevra. Per lo sviluppo di un sistema di voto elettronico in mano pubblica a livello nazionale o intercantonale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CBCB2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FCD2F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12CF59B8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37B1B2EC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9E1B9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CC555D0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97A0413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B1BE0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694B72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8043FB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CDF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1CF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6C5AC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551D9" w14:paraId="491F57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44E0C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30964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BEB70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404AD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1BB42449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68E0CA47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E3C2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Transparenz und Vorankündigungsfrist bei Schliessungen von Verkaufsstellen von Eisenbahnunternehmen</w:t>
            </w:r>
          </w:p>
          <w:p w14:paraId="737A3468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Jura. Guichets de vente des entreprises de transport ferroviaire. Transparence et délai d'annonce de fermeture des points de vente</w:t>
            </w:r>
          </w:p>
          <w:p w14:paraId="32397D0F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fr-CH"/>
              </w:rPr>
              <w:t xml:space="preserve">Iv. ct. </w:t>
            </w:r>
            <w:r w:rsidRPr="003D7219">
              <w:rPr>
                <w:noProof/>
                <w:lang w:val="it-IT"/>
              </w:rPr>
              <w:t>Giura. Sportelli di vendita delle aziende di trasporto ferroviario. Trasparenza e termine di preavviso per la chiusura dei punti di vendita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F64EA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F5540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1A8655D7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2E97C790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FAA78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CCB7830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4CEA4EE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9E99E" w14:textId="77777777" w:rsidR="008551D9" w:rsidRPr="003C6844" w:rsidRDefault="00655DD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A44436" w14:textId="77777777" w:rsidR="008551D9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DD9C872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BAE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D01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62D95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551D9" w14:paraId="18446B7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6E1BA1" w14:textId="77777777" w:rsidR="00845E8C" w:rsidRPr="00230BCC" w:rsidRDefault="00655DD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26C8CD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F24E1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AABE9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65E98D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61994B1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E6A336D" w14:textId="77777777" w:rsidR="00845E8C" w:rsidRPr="003C6844" w:rsidRDefault="00655DD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B43B05E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ED1E2D6" w14:textId="77777777" w:rsidR="008551D9" w:rsidRDefault="00655D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F7F9A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31EB5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1F2B40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CCAEF6B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04FCC6B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61D1C0" w14:textId="77777777" w:rsidR="008551D9" w:rsidRPr="003C6844" w:rsidRDefault="00655D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B8AB63" w14:textId="77777777" w:rsidR="008551D9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93B95F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3B6B8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97B5E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5299BA2" w14:textId="77777777" w:rsidR="00845E8C" w:rsidRPr="003C6844" w:rsidRDefault="00655D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551D9" w14:paraId="3BA0721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DCB238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DC1F9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726B3" w14:textId="77777777" w:rsidR="00845E8C" w:rsidRPr="00A026A1" w:rsidRDefault="00655D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49889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1BACB51C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4BACB808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CE1F9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Massnahmen zur Bekämpfung der Ausbreitung des Coronavirus (Covid-19). Schaffung eines Bundesfonds zur Unterstützung der stark betroffenen Sport-, Kultur- und Freizeitvereine</w:t>
            </w:r>
          </w:p>
          <w:p w14:paraId="3B15E9D8" w14:textId="77777777" w:rsidR="008551D9" w:rsidRPr="003D7219" w:rsidRDefault="00655DD8" w:rsidP="00B207C5">
            <w:pPr>
              <w:rPr>
                <w:lang w:val="fr-CH"/>
              </w:rPr>
            </w:pPr>
            <w:r w:rsidRPr="003D7219">
              <w:rPr>
                <w:noProof/>
                <w:lang w:val="fr-CH"/>
              </w:rPr>
              <w:t>Iv. ct. Jura. Création d'un fonds fédéral d'aide aux sociétés sportives, culturelles et de loisirs lourdement impactées par les mesures prises pour lutter contre la propagation du coronavirus (Covid-19)</w:t>
            </w:r>
          </w:p>
          <w:p w14:paraId="52B8DBE2" w14:textId="77777777" w:rsidR="00845E8C" w:rsidRPr="003C6844" w:rsidRDefault="00655DD8" w:rsidP="00B207C5">
            <w:pPr>
              <w:rPr>
                <w:lang w:val="it-CH"/>
              </w:rPr>
            </w:pPr>
            <w:r w:rsidRPr="003D7219">
              <w:rPr>
                <w:noProof/>
                <w:lang w:val="it-IT"/>
              </w:rPr>
              <w:t>Iv. ct. Giura. Costituire un fondo federale di aiuto alle società sportive, culturali e ricreative pesantemente penalizzate dalle misure adottate per lottare contro la diffusione del Coronavirus (Covid-19)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853D5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14C6FB" w14:textId="77777777" w:rsidR="00845E8C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Kt. Iv. 1. Phase</w:t>
            </w:r>
          </w:p>
          <w:p w14:paraId="3E22524A" w14:textId="77777777" w:rsidR="008551D9" w:rsidRPr="003D7219" w:rsidRDefault="00655DD8" w:rsidP="00B207C5">
            <w:pPr>
              <w:rPr>
                <w:lang w:val="en-US"/>
              </w:rPr>
            </w:pPr>
            <w:r w:rsidRPr="003D7219">
              <w:rPr>
                <w:noProof/>
                <w:lang w:val="en-US"/>
              </w:rPr>
              <w:t>Iv. ct. 1re phase</w:t>
            </w:r>
          </w:p>
          <w:p w14:paraId="45BBC92F" w14:textId="77777777" w:rsidR="00845E8C" w:rsidRPr="003C6844" w:rsidRDefault="00655D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1E3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192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BE0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A8C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11E1F3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:rsidRPr="00525692" w14:paraId="58D1A0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546F3BE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0189C0" w14:textId="77777777" w:rsidR="00845E8C" w:rsidRPr="004C13D5" w:rsidRDefault="00655D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0E80C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6E95E6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655DD8">
                <w:rPr>
                  <w:rStyle w:val="Lienhypertexte"/>
                  <w:b/>
                </w:rPr>
                <w:t>DE</w:t>
              </w:r>
            </w:hyperlink>
          </w:p>
          <w:p w14:paraId="54798978" w14:textId="77777777" w:rsidR="00845E8C" w:rsidRPr="00C655F0" w:rsidRDefault="00525692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655DD8">
                <w:rPr>
                  <w:rStyle w:val="Lienhypertexte"/>
                  <w:b/>
                </w:rPr>
                <w:t>FR</w:t>
              </w:r>
            </w:hyperlink>
          </w:p>
          <w:p w14:paraId="559BB688" w14:textId="77777777" w:rsidR="00845E8C" w:rsidRPr="00C655F0" w:rsidRDefault="0052569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655D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1B65580" w14:textId="77777777" w:rsidR="00845E8C" w:rsidRPr="003D7219" w:rsidRDefault="00655D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Pet. Schweizerischer Katholischer Kirchenmusikverband. Chorsingen in Zeiten von Corona</w:t>
            </w:r>
          </w:p>
          <w:p w14:paraId="5AFADE06" w14:textId="77777777" w:rsidR="008551D9" w:rsidRDefault="00655DD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Pét. Schweizerischer Katholischer Kirchenmusikverband. Le chant choral au temps du coronavirus</w:t>
            </w:r>
          </w:p>
          <w:p w14:paraId="652473CE" w14:textId="77777777" w:rsidR="00845E8C" w:rsidRPr="003C6844" w:rsidRDefault="00655DD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Pet. Schweizerischer Katholischer Kirchenmusikverband. </w:t>
            </w:r>
            <w:r w:rsidRPr="003D7219">
              <w:rPr>
                <w:noProof/>
                <w:lang w:val="it-IT"/>
              </w:rPr>
              <w:t>Canto corale ai tempi del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7B87B1" w14:textId="77777777" w:rsidR="00845E8C" w:rsidRPr="003D72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1173AF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8FC701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D267AD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E02A7E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CB0B07" w14:textId="77777777" w:rsidR="00845E8C" w:rsidRPr="003D721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272CA90" w14:textId="77777777" w:rsidR="00845E8C" w:rsidRPr="003D7219" w:rsidRDefault="00845E8C" w:rsidP="00B207C5">
            <w:pPr>
              <w:rPr>
                <w:lang w:val="it-IT"/>
              </w:rPr>
            </w:pPr>
          </w:p>
        </w:tc>
      </w:tr>
      <w:tr w:rsidR="008551D9" w14:paraId="37A4A37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9EBF5" w14:textId="77777777" w:rsidR="00845E8C" w:rsidRPr="00230BCC" w:rsidRDefault="00655D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E1DE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ED3C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E77F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4DD36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8C469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BF853" w14:textId="6785C8BE" w:rsidR="00845E8C" w:rsidRPr="00655DD8" w:rsidRDefault="00655DD8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55DD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BF26536" w14:textId="77777777" w:rsidR="008551D9" w:rsidRPr="00655DD8" w:rsidRDefault="00655DD8" w:rsidP="00B207C5">
            <w:pPr>
              <w:rPr>
                <w:rStyle w:val="Lienhypertexte"/>
                <w:lang w:val="fr-CH"/>
              </w:rPr>
            </w:pPr>
            <w:r w:rsidRPr="00655DD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D21B963" w14:textId="5DBF4471" w:rsidR="00845E8C" w:rsidRPr="003C6844" w:rsidRDefault="00655DD8" w:rsidP="00B207C5">
            <w:pPr>
              <w:rPr>
                <w:lang w:val="it-CH"/>
              </w:rPr>
            </w:pPr>
            <w:r w:rsidRPr="00655DD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1CCA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5EE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E17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4C2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018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DA7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2E26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551D9" w:rsidRPr="00525692" w14:paraId="2F1C29A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2201DD1" w14:textId="77777777" w:rsidR="00845E8C" w:rsidRPr="00C655F0" w:rsidRDefault="00655DD8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524B1FE" w14:textId="77777777" w:rsidR="00845E8C" w:rsidRPr="003D7219" w:rsidRDefault="00655DD8" w:rsidP="00133AB0">
            <w:pPr>
              <w:keepLines/>
              <w:rPr>
                <w:lang w:val="fr-CH"/>
              </w:rPr>
            </w:pPr>
            <w:r w:rsidRPr="003D7219">
              <w:rPr>
                <w:noProof/>
                <w:vertAlign w:val="superscript"/>
                <w:lang w:val="fr-CH"/>
              </w:rPr>
              <w:t>1</w:t>
            </w:r>
            <w:r w:rsidRPr="003D7219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BCD39A9" w14:textId="77777777" w:rsidR="00845E8C" w:rsidRDefault="00655DD8" w:rsidP="00133AB0">
            <w:pPr>
              <w:keepLines/>
              <w:rPr>
                <w:rFonts w:cs="Arial"/>
                <w:noProof/>
                <w:lang w:val="it-IT"/>
              </w:rPr>
            </w:pPr>
            <w:r w:rsidRPr="003D7219">
              <w:rPr>
                <w:noProof/>
                <w:vertAlign w:val="superscript"/>
                <w:lang w:val="it-IT"/>
              </w:rPr>
              <w:t>1</w:t>
            </w:r>
            <w:r w:rsidRPr="003D7219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1B29E0D0" w14:textId="77777777" w:rsidR="003D7219" w:rsidRPr="003D7219" w:rsidRDefault="003D7219" w:rsidP="00133AB0">
            <w:pPr>
              <w:keepLines/>
              <w:rPr>
                <w:rFonts w:cs="Arial"/>
                <w:lang w:val="it-IT"/>
              </w:rPr>
            </w:pPr>
          </w:p>
          <w:p w14:paraId="30A24BED" w14:textId="77777777" w:rsidR="00845E8C" w:rsidRPr="00C655F0" w:rsidRDefault="00655DD8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12.45 Uhr </w:t>
            </w:r>
          </w:p>
          <w:p w14:paraId="5D479E0F" w14:textId="77777777" w:rsidR="00845E8C" w:rsidRPr="003D7219" w:rsidRDefault="00655DD8" w:rsidP="00133AB0">
            <w:pPr>
              <w:keepLines/>
              <w:rPr>
                <w:lang w:val="fr-CH"/>
              </w:rPr>
            </w:pPr>
            <w:r w:rsidRPr="003D7219">
              <w:rPr>
                <w:noProof/>
                <w:vertAlign w:val="superscript"/>
                <w:lang w:val="fr-CH"/>
              </w:rPr>
              <w:t>2</w:t>
            </w:r>
            <w:r w:rsidRPr="003D7219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F8792EC" w14:textId="77777777" w:rsidR="00845E8C" w:rsidRPr="003D7219" w:rsidRDefault="00655DD8" w:rsidP="00133AB0">
            <w:pPr>
              <w:keepLines/>
              <w:rPr>
                <w:rFonts w:cs="Arial"/>
                <w:lang w:val="it-IT"/>
              </w:rPr>
            </w:pPr>
            <w:r w:rsidRPr="003D7219">
              <w:rPr>
                <w:noProof/>
                <w:vertAlign w:val="superscript"/>
                <w:lang w:val="it-IT"/>
              </w:rPr>
              <w:t>2</w:t>
            </w:r>
            <w:r w:rsidRPr="003D7219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66777F54" w14:textId="77777777" w:rsidR="008551D9" w:rsidRPr="003D7219" w:rsidRDefault="008551D9">
      <w:pPr>
        <w:rPr>
          <w:lang w:val="it-IT"/>
        </w:rPr>
      </w:pPr>
    </w:p>
    <w:sectPr w:rsidR="008551D9" w:rsidRPr="003D7219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21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692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5DD8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1D9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04D3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93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05" TargetMode="External"/><Relationship Id="rId18" Type="http://schemas.openxmlformats.org/officeDocument/2006/relationships/hyperlink" Target="https://www.parlament.ch/de/ratsbetrieb/suche-curia-vista/geschaeft?AffairId=20203922" TargetMode="External"/><Relationship Id="rId26" Type="http://schemas.openxmlformats.org/officeDocument/2006/relationships/hyperlink" Target="https://www.parlament.ch/it/ratsbetrieb/suche-curia-vista/geschaeft?AffairId=20180306" TargetMode="External"/><Relationship Id="rId39" Type="http://schemas.openxmlformats.org/officeDocument/2006/relationships/hyperlink" Target="https://www.parlament.ch/de/ratsbetrieb/suche-curia-vista/geschaeft?AffairId=20190300" TargetMode="External"/><Relationship Id="rId21" Type="http://schemas.openxmlformats.org/officeDocument/2006/relationships/hyperlink" Target="https://www.parlament.ch/de/ratsbetrieb/suche-curia-vista/geschaeft?AffairId=20204335" TargetMode="External"/><Relationship Id="rId34" Type="http://schemas.openxmlformats.org/officeDocument/2006/relationships/hyperlink" Target="https://www.parlament.ch/fr/ratsbetrieb/suche-curia-vista/geschaeft?AffairId=20190302" TargetMode="External"/><Relationship Id="rId42" Type="http://schemas.openxmlformats.org/officeDocument/2006/relationships/hyperlink" Target="https://www.parlament.ch/de/ratsbetrieb/suche-curia-vista/geschaeft?AffairId=20190309" TargetMode="External"/><Relationship Id="rId47" Type="http://schemas.openxmlformats.org/officeDocument/2006/relationships/hyperlink" Target="https://www.parlament.ch/it/ratsbetrieb/suche-curia-vista/geschaeft?AffairId=20190312" TargetMode="External"/><Relationship Id="rId50" Type="http://schemas.openxmlformats.org/officeDocument/2006/relationships/hyperlink" Target="https://www.parlament.ch/it/ratsbetrieb/suche-curia-vista/geschaeft?AffairId=20200310" TargetMode="External"/><Relationship Id="rId55" Type="http://schemas.openxmlformats.org/officeDocument/2006/relationships/hyperlink" Target="https://www.parlament.ch/fr/ratsbetrieb/suche-curia-vista/geschaeft?AffairId=2020202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05" TargetMode="External"/><Relationship Id="rId17" Type="http://schemas.openxmlformats.org/officeDocument/2006/relationships/hyperlink" Target="https://www.parlament.ch/it/ratsbetrieb/suche-curia-vista/geschaeft?AffairId=20184282" TargetMode="External"/><Relationship Id="rId25" Type="http://schemas.openxmlformats.org/officeDocument/2006/relationships/hyperlink" Target="https://www.parlament.ch/fr/ratsbetrieb/suche-curia-vista/geschaeft?AffairId=20180306" TargetMode="External"/><Relationship Id="rId33" Type="http://schemas.openxmlformats.org/officeDocument/2006/relationships/hyperlink" Target="https://www.parlament.ch/de/ratsbetrieb/suche-curia-vista/geschaeft?AffairId=20190302" TargetMode="External"/><Relationship Id="rId38" Type="http://schemas.openxmlformats.org/officeDocument/2006/relationships/hyperlink" Target="https://www.parlament.ch/it/ratsbetrieb/suche-curia-vista/geschaeft?AffairId=20190313" TargetMode="External"/><Relationship Id="rId46" Type="http://schemas.openxmlformats.org/officeDocument/2006/relationships/hyperlink" Target="https://www.parlament.ch/fr/ratsbetrieb/suche-curia-vista/geschaeft?AffairId=201903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4282" TargetMode="External"/><Relationship Id="rId20" Type="http://schemas.openxmlformats.org/officeDocument/2006/relationships/hyperlink" Target="https://www.parlament.ch/it/ratsbetrieb/suche-curia-vista/geschaeft?AffairId=20203922" TargetMode="External"/><Relationship Id="rId29" Type="http://schemas.openxmlformats.org/officeDocument/2006/relationships/hyperlink" Target="https://www.parlament.ch/it/ratsbetrieb/suche-curia-vista/geschaeft?AffairId=20180308" TargetMode="External"/><Relationship Id="rId41" Type="http://schemas.openxmlformats.org/officeDocument/2006/relationships/hyperlink" Target="https://www.parlament.ch/it/ratsbetrieb/suche-curia-vista/geschaeft?AffairId=20190300" TargetMode="External"/><Relationship Id="rId54" Type="http://schemas.openxmlformats.org/officeDocument/2006/relationships/hyperlink" Target="https://www.parlament.ch/de/ratsbetrieb/suche-curia-vista/geschaeft?AffairId=2020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203" TargetMode="External"/><Relationship Id="rId24" Type="http://schemas.openxmlformats.org/officeDocument/2006/relationships/hyperlink" Target="https://www.parlament.ch/de/ratsbetrieb/suche-curia-vista/geschaeft?AffairId=20180306" TargetMode="External"/><Relationship Id="rId32" Type="http://schemas.openxmlformats.org/officeDocument/2006/relationships/hyperlink" Target="https://www.parlament.ch/it/ratsbetrieb/suche-curia-vista/geschaeft?AffairId=20180319" TargetMode="External"/><Relationship Id="rId37" Type="http://schemas.openxmlformats.org/officeDocument/2006/relationships/hyperlink" Target="https://www.parlament.ch/fr/ratsbetrieb/suche-curia-vista/geschaeft?AffairId=20190313" TargetMode="External"/><Relationship Id="rId40" Type="http://schemas.openxmlformats.org/officeDocument/2006/relationships/hyperlink" Target="https://www.parlament.ch/fr/ratsbetrieb/suche-curia-vista/geschaeft?AffairId=20190300" TargetMode="External"/><Relationship Id="rId45" Type="http://schemas.openxmlformats.org/officeDocument/2006/relationships/hyperlink" Target="https://www.parlament.ch/de/ratsbetrieb/suche-curia-vista/geschaeft?AffairId=20190312" TargetMode="External"/><Relationship Id="rId53" Type="http://schemas.openxmlformats.org/officeDocument/2006/relationships/hyperlink" Target="https://www.parlament.ch/it/ratsbetrieb/suche-curia-vista/geschaeft?AffairId=20200325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282" TargetMode="External"/><Relationship Id="rId23" Type="http://schemas.openxmlformats.org/officeDocument/2006/relationships/hyperlink" Target="https://www.parlament.ch/it/ratsbetrieb/suche-curia-vista/geschaeft?AffairId=20204335" TargetMode="External"/><Relationship Id="rId28" Type="http://schemas.openxmlformats.org/officeDocument/2006/relationships/hyperlink" Target="https://www.parlament.ch/fr/ratsbetrieb/suche-curia-vista/geschaeft?AffairId=20180308" TargetMode="External"/><Relationship Id="rId36" Type="http://schemas.openxmlformats.org/officeDocument/2006/relationships/hyperlink" Target="https://www.parlament.ch/de/ratsbetrieb/suche-curia-vista/geschaeft?AffairId=20190313" TargetMode="External"/><Relationship Id="rId49" Type="http://schemas.openxmlformats.org/officeDocument/2006/relationships/hyperlink" Target="https://www.parlament.ch/fr/ratsbetrieb/suche-curia-vista/geschaeft?AffairId=2020031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10203" TargetMode="External"/><Relationship Id="rId19" Type="http://schemas.openxmlformats.org/officeDocument/2006/relationships/hyperlink" Target="https://www.parlament.ch/fr/ratsbetrieb/suche-curia-vista/geschaeft?AffairId=20203922" TargetMode="External"/><Relationship Id="rId31" Type="http://schemas.openxmlformats.org/officeDocument/2006/relationships/hyperlink" Target="https://www.parlament.ch/fr/ratsbetrieb/suche-curia-vista/geschaeft?AffairId=20180319" TargetMode="External"/><Relationship Id="rId44" Type="http://schemas.openxmlformats.org/officeDocument/2006/relationships/hyperlink" Target="https://www.parlament.ch/it/ratsbetrieb/suche-curia-vista/geschaeft?AffairId=20190309" TargetMode="External"/><Relationship Id="rId52" Type="http://schemas.openxmlformats.org/officeDocument/2006/relationships/hyperlink" Target="https://www.parlament.ch/fr/ratsbetrieb/suche-curia-vista/geschaeft?AffairId=202003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03" TargetMode="External"/><Relationship Id="rId14" Type="http://schemas.openxmlformats.org/officeDocument/2006/relationships/hyperlink" Target="https://www.parlament.ch/it/ratsbetrieb/suche-curia-vista/geschaeft?AffairId=20210005" TargetMode="External"/><Relationship Id="rId22" Type="http://schemas.openxmlformats.org/officeDocument/2006/relationships/hyperlink" Target="https://www.parlament.ch/fr/ratsbetrieb/suche-curia-vista/geschaeft?AffairId=20204335" TargetMode="External"/><Relationship Id="rId27" Type="http://schemas.openxmlformats.org/officeDocument/2006/relationships/hyperlink" Target="https://www.parlament.ch/de/ratsbetrieb/suche-curia-vista/geschaeft?AffairId=20180308" TargetMode="External"/><Relationship Id="rId30" Type="http://schemas.openxmlformats.org/officeDocument/2006/relationships/hyperlink" Target="https://www.parlament.ch/de/ratsbetrieb/suche-curia-vista/geschaeft?AffairId=20180319" TargetMode="External"/><Relationship Id="rId35" Type="http://schemas.openxmlformats.org/officeDocument/2006/relationships/hyperlink" Target="https://www.parlament.ch/it/ratsbetrieb/suche-curia-vista/geschaeft?AffairId=20190302" TargetMode="External"/><Relationship Id="rId43" Type="http://schemas.openxmlformats.org/officeDocument/2006/relationships/hyperlink" Target="https://www.parlament.ch/fr/ratsbetrieb/suche-curia-vista/geschaeft?AffairId=20190309" TargetMode="External"/><Relationship Id="rId48" Type="http://schemas.openxmlformats.org/officeDocument/2006/relationships/hyperlink" Target="https://www.parlament.ch/de/ratsbetrieb/suche-curia-vista/geschaeft?AffairId=20200310" TargetMode="External"/><Relationship Id="rId56" Type="http://schemas.openxmlformats.org/officeDocument/2006/relationships/hyperlink" Target="https://www.parlament.ch/it/ratsbetrieb/suche-curia-vista/geschaeft?AffairId=2020202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325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Kohler Laetitia</Autor>
    <Dokumentendatum xmlns="673932bc-7c50-4e93-afe1-7c692330eb19">2021-05-30T22:00:00+00:00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A9F3-18BE-408D-A62B-8F90016E27F2}"/>
</file>

<file path=customXml/itemProps2.xml><?xml version="1.0" encoding="utf-8"?>
<ds:datastoreItem xmlns:ds="http://schemas.openxmlformats.org/officeDocument/2006/customXml" ds:itemID="{938ADDA5-6B0C-4E13-B39C-3787B71E2475}"/>
</file>

<file path=customXml/itemProps3.xml><?xml version="1.0" encoding="utf-8"?>
<ds:datastoreItem xmlns:ds="http://schemas.openxmlformats.org/officeDocument/2006/customXml" ds:itemID="{B72BB72A-9A56-4147-9BFB-446DA6FA8938}"/>
</file>

<file path=customXml/itemProps4.xml><?xml version="1.0" encoding="utf-8"?>
<ds:datastoreItem xmlns:ds="http://schemas.openxmlformats.org/officeDocument/2006/customXml" ds:itemID="{183E13FA-6269-4E42-A142-046320B54BB5}"/>
</file>

<file path=customXml/itemProps5.xml><?xml version="1.0" encoding="utf-8"?>
<ds:datastoreItem xmlns:ds="http://schemas.openxmlformats.org/officeDocument/2006/customXml" ds:itemID="{1F8FF82A-4549-4275-9CB0-D78B65478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1953</Words>
  <Characters>10742</Characters>
  <Application>Microsoft Office Word</Application>
  <DocSecurity>0</DocSecurity>
  <Lines>89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2021-05-31T11:44:00Z</dcterms:created>
  <dcterms:modified xsi:type="dcterms:W3CDTF">2021-05-31T14:10:00Z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