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881596" w14:paraId="595F8BB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04A5A" w14:textId="77777777" w:rsidR="00845E8C" w:rsidRP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114952" w14:textId="77777777" w:rsid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27. September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369479" w14:textId="78745A6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ABCF3" w14:textId="77777777" w:rsid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81596" w14:paraId="2B7CFD4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F0833" w14:textId="77777777" w:rsidR="00845E8C" w:rsidRP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A72E1" w14:textId="77777777" w:rsidR="00845E8C" w:rsidRPr="008117B0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27 septembre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6003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03666B" w14:textId="77777777" w:rsidR="00845E8C" w:rsidRPr="008117B0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81596" w14:paraId="23E2C7A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320F" w14:textId="77777777" w:rsidR="00845E8C" w:rsidRP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36767" w14:textId="77777777" w:rsid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27 settembre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C2C14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E4325" w14:textId="77777777" w:rsidR="00845E8C" w:rsidRDefault="00FB633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81596" w14:paraId="5630DD7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2D42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268C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AC7D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DD9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81596" w14:paraId="2EDC3F0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C02C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29AA2" w14:textId="77777777" w:rsidR="00845E8C" w:rsidRPr="00C655F0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2D745" w14:textId="77777777" w:rsidR="00845E8C" w:rsidRPr="00C655F0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96888" w14:textId="77777777" w:rsidR="00845E8C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B1BEF2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9B2FC3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2C1A4" w14:textId="77777777" w:rsidR="00845E8C" w:rsidRPr="00A10800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1080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1080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1080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B8D7D" w14:textId="77777777" w:rsidR="00845E8C" w:rsidRPr="00A15E92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FD73E" w14:textId="77777777" w:rsidR="00845E8C" w:rsidRPr="00A15E92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12F67" w14:textId="77777777" w:rsidR="00845E8C" w:rsidRPr="003268EC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46001" w14:textId="77777777" w:rsidR="00845E8C" w:rsidRPr="00C655F0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3DB2F" w14:textId="77777777" w:rsidR="00845E8C" w:rsidRPr="003268EC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C653B" w14:textId="77777777" w:rsidR="00845E8C" w:rsidRPr="00230BCC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44308" w14:textId="77777777" w:rsidR="00845E8C" w:rsidRDefault="00FB633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881596" w:rsidRPr="00D23931" w14:paraId="161869A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AE76D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D3269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3E2F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75BD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FBA80A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0E72A3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B50C0" w14:textId="77777777" w:rsidR="00845E8C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Fragestunde (bis 15.30 Uhr)</w:t>
            </w:r>
          </w:p>
          <w:p w14:paraId="0765CE9D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Heure des questions (jusqu'à 15h30)</w:t>
            </w:r>
          </w:p>
          <w:p w14:paraId="67B4100F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9040B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CBF62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704F2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58983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93902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CFA6F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06610" w14:textId="77777777" w:rsidR="00845E8C" w:rsidRPr="00A10800" w:rsidRDefault="00845E8C" w:rsidP="00B207C5">
            <w:pPr>
              <w:rPr>
                <w:lang w:val="it-IT"/>
              </w:rPr>
            </w:pPr>
          </w:p>
        </w:tc>
      </w:tr>
      <w:tr w:rsidR="00881596" w14:paraId="7319E0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AE0F9" w14:textId="77777777" w:rsidR="00845E8C" w:rsidRPr="00A10800" w:rsidRDefault="00FB633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5831A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363B2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48931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1ECFFB5D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2BEADB1B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456C0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Innovationsförderung. Änderung</w:t>
            </w:r>
          </w:p>
          <w:p w14:paraId="31E0E994" w14:textId="77777777" w:rsidR="00881596" w:rsidRDefault="00FB633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Encouragement de l’innovation. Adaptations</w:t>
            </w:r>
          </w:p>
          <w:p w14:paraId="1C6DA6EA" w14:textId="77777777" w:rsidR="00845E8C" w:rsidRPr="003C6844" w:rsidRDefault="00FB633A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Promozione dell’innovazione.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911C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D11E2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043E338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770A632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4B79C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524C7A5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F0BD4F7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5E145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ACFF03A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63FCAF2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972B8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Prezioso</w:t>
            </w:r>
          </w:p>
          <w:p w14:paraId="3A92B74A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E5F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FFF16" w14:textId="3A23039F" w:rsidR="00845E8C" w:rsidRPr="003C6844" w:rsidRDefault="00D23931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IIIb/IV</w:t>
            </w:r>
            <w:bookmarkStart w:id="0" w:name="_GoBack"/>
            <w:bookmarkEnd w:id="0"/>
          </w:p>
        </w:tc>
      </w:tr>
      <w:tr w:rsidR="00881596" w14:paraId="40DE8E9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57CF6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7B738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CAE9E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3C3FA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1D525332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7A4E64ED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2C80B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Modernisierung des Freihandelsabkommens mit China</w:t>
            </w:r>
          </w:p>
          <w:p w14:paraId="30410FDC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Mo. CPE-CN. Modernisation de l'accord de libre-échange avec la Chine</w:t>
            </w:r>
          </w:p>
          <w:p w14:paraId="4B0A37CC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Mo. CPE-CN. Aggiornamento dell'accordo di libero scambio con la Cina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B74E2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FF1E4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FB854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C8F5C23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2CE7A97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1BE76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33472E9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291767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3C48D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194831E9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F85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40848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81596" w14:paraId="4DBD2DC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239C9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FAD90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2231D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9D30B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19624017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6941714B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43A44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Prümer Abkommen. Genehmigung des Eurodac-Protokolls zwischen der Schweiz und der EU und des Abkommens mit den Vereinigten Staaten von Amerika sowie deren Umsetzung</w:t>
            </w:r>
          </w:p>
          <w:p w14:paraId="4D5C0B62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Coopération Prüm. Approbation de l’accord Eurodac entre la Suisse et l‘UE et de l’accord avec les Etats-Unis d’Amérique ainsi que de leur mise en oeuvre</w:t>
            </w:r>
          </w:p>
          <w:p w14:paraId="5F2D8FC8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Cooperazione Prüm. Approvazione dell’Accordo Eurodac tra la Svizzera e l’UE e dell’Accordo tra la Svizzera e gli USA, nonché loro trasposizione nel diritto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1DC0C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3A3E1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2E1C1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E9B7BFD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DF04856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40AA0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9E84782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F0C2695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11299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  <w:p w14:paraId="35A343C9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C45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0EE91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881596" w14:paraId="5285B0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31EDC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3D4C2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5F39D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F9F68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70C33CA8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0CFAFE1B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31C11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</w:p>
          <w:p w14:paraId="70886BE0" w14:textId="77777777" w:rsidR="00881596" w:rsidRPr="00A10800" w:rsidRDefault="00FB633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A10800">
              <w:rPr>
                <w:noProof/>
                <w:lang w:val="fr-CH"/>
              </w:rPr>
              <w:t>Graf-Litscher. Principe de la transparence dans l'administration. Faire prévaloir la gratuité de l'accès aux documents officiels</w:t>
            </w:r>
          </w:p>
          <w:p w14:paraId="3C9F56F4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fr-CH"/>
              </w:rPr>
              <w:t xml:space="preserve">Iv. pa. </w:t>
            </w:r>
            <w:r w:rsidRPr="00A10800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79BBE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E9E58" w14:textId="77777777" w:rsidR="00845E8C" w:rsidRPr="00A10800" w:rsidRDefault="00FB633A" w:rsidP="00B207C5">
            <w:pPr>
              <w:rPr>
                <w:lang w:val="it-IT"/>
              </w:rPr>
            </w:pPr>
            <w:r w:rsidRPr="00A10800">
              <w:rPr>
                <w:noProof/>
                <w:lang w:val="it-IT"/>
              </w:rPr>
              <w:t>Pa. Iv. 2. Phase</w:t>
            </w:r>
          </w:p>
          <w:p w14:paraId="558D5309" w14:textId="77777777" w:rsidR="00881596" w:rsidRPr="00A10800" w:rsidRDefault="00FB633A" w:rsidP="00B207C5">
            <w:pPr>
              <w:rPr>
                <w:lang w:val="it-IT"/>
              </w:rPr>
            </w:pPr>
            <w:r w:rsidRPr="00A10800">
              <w:rPr>
                <w:noProof/>
                <w:lang w:val="it-IT"/>
              </w:rPr>
              <w:t>Iv. pa. 2e phase</w:t>
            </w:r>
          </w:p>
          <w:p w14:paraId="29B75B89" w14:textId="77777777" w:rsidR="00845E8C" w:rsidRPr="00A10800" w:rsidRDefault="00FB633A" w:rsidP="00B207C5">
            <w:pPr>
              <w:rPr>
                <w:lang w:val="it-IT"/>
              </w:rPr>
            </w:pPr>
            <w:r w:rsidRPr="00A10800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F5362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A6ED4C7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8E5D200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61F91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CE5E826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B07D7E9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30B3D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65031E44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Marti Samira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D01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8B933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881596" w14:paraId="1A45C1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1B3BB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90FD6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144CF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9784A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69D88679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32ABB6C3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F1269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(Caroni). Reform der lebenslangen Freiheitsstrafe</w:t>
            </w:r>
          </w:p>
          <w:p w14:paraId="0BC20922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Mo. Conseil des Etats (Caroni). Réforme de la peine privative de liberté à vie</w:t>
            </w:r>
          </w:p>
          <w:p w14:paraId="2DE51FAA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Mo. Consiglio degli Stati (Caroni). Riforma della pena detentiva a vita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C9895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669D3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6B625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14671E7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68C50D6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5D1C6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4D6877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6AD550D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4B9ED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Geissbühler</w:t>
            </w:r>
          </w:p>
          <w:p w14:paraId="147D89A6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Kamerzin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662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CD0DF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81596" w14:paraId="18C60EE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F82E2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CD4CB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C4E88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D9417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1F272AA6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3C9BD22F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B3189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Damian). Jetzt mit Algerien Rückführungen auf dem Seeweg verhandeln!</w:t>
            </w:r>
          </w:p>
          <w:p w14:paraId="34083428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Mo. Conseil des Etats (Müller Damian). Négocier maintenant des rapatriements par voie maritime avec l'Algérie</w:t>
            </w:r>
          </w:p>
          <w:p w14:paraId="39C59EC6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Mo. Consiglio degli Stati (Müller Damian). Negoziare ora rimpatri via mare con l'Algeria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8ED44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333A6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16184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2C6C252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E19948F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52AD0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2282084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8742F36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3FA7E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D7F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C6A48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81596" w14:paraId="7A7A46A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72125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F3EC4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7B321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FDAB2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49B5B31C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5AA507D8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ADF09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Änderung des Bundesgesetzes über den Erwerb von Grundstücken durch Personen im Ausland</w:t>
            </w:r>
          </w:p>
          <w:p w14:paraId="6FBB0F85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Mo. CER-CN. Modification de la loi fédérale sur l'acquisition d'immeubles par des personnes à l'étranger</w:t>
            </w:r>
          </w:p>
          <w:p w14:paraId="764F4472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Mo. CET-CN. Modifica della legge federale sull'acquisto di fondi da parte di persone 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1AF3E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CB1AC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8C649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84BBE33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CCCA902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C7C95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C42537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BD47497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994E2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09215548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160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15A84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881596" w14:paraId="6D1EB6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65B0D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FD378" w14:textId="77777777" w:rsidR="00845E8C" w:rsidRPr="004C13D5" w:rsidRDefault="00FB633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082F4" w14:textId="77777777" w:rsidR="00845E8C" w:rsidRPr="00A026A1" w:rsidRDefault="00FB633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C94BF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FB633A">
                <w:rPr>
                  <w:rStyle w:val="Hyperlink"/>
                  <w:b/>
                </w:rPr>
                <w:t>DE</w:t>
              </w:r>
            </w:hyperlink>
          </w:p>
          <w:p w14:paraId="1A832F84" w14:textId="77777777" w:rsidR="00845E8C" w:rsidRPr="00C655F0" w:rsidRDefault="00D23931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FB633A">
                <w:rPr>
                  <w:rStyle w:val="Hyperlink"/>
                  <w:b/>
                </w:rPr>
                <w:t>FR</w:t>
              </w:r>
            </w:hyperlink>
          </w:p>
          <w:p w14:paraId="35C2A369" w14:textId="77777777" w:rsidR="00845E8C" w:rsidRPr="00C655F0" w:rsidRDefault="00D2393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FB633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3BF6D" w14:textId="77777777" w:rsidR="00845E8C" w:rsidRPr="00A10800" w:rsidRDefault="00FB633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RK-NR. Ergänzungen betreffend Cybermobbing im Strafgesetzbuch</w:t>
            </w:r>
          </w:p>
          <w:p w14:paraId="35D368A1" w14:textId="77777777" w:rsidR="00881596" w:rsidRPr="00A10800" w:rsidRDefault="00FB633A" w:rsidP="00B207C5">
            <w:pPr>
              <w:rPr>
                <w:lang w:val="fr-CH"/>
              </w:rPr>
            </w:pPr>
            <w:r w:rsidRPr="00A10800">
              <w:rPr>
                <w:noProof/>
                <w:lang w:val="fr-CH"/>
              </w:rPr>
              <w:t>Po. CAJ-CN. Compléter le code pénal par des dispositions relatives au cyberharcèlement</w:t>
            </w:r>
          </w:p>
          <w:p w14:paraId="0A61AC87" w14:textId="77777777" w:rsidR="00845E8C" w:rsidRPr="003C6844" w:rsidRDefault="00FB633A" w:rsidP="00B207C5">
            <w:pPr>
              <w:rPr>
                <w:lang w:val="it-CH"/>
              </w:rPr>
            </w:pPr>
            <w:r w:rsidRPr="00A10800">
              <w:rPr>
                <w:noProof/>
                <w:lang w:val="it-IT"/>
              </w:rPr>
              <w:t>Po. CAG-CN. Completare il Codice penale con disposizioni concernenti il ciberbullismo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467D2" w14:textId="77777777" w:rsidR="00845E8C" w:rsidRPr="00A1080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FC6A4" w14:textId="77777777" w:rsidR="00845E8C" w:rsidRPr="00A1080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47C3C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AFEF0F9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16F5EDD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73F65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D67C9E1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1B87B75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4EC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84E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E7A17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881596" w14:paraId="4FEAF8A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26C52" w14:textId="77777777" w:rsidR="00845E8C" w:rsidRPr="00230BCC" w:rsidRDefault="00FB633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2731C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6D38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E0ADB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263567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7F8E41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1194C" w14:textId="77777777" w:rsidR="00FB633A" w:rsidRPr="00E2775B" w:rsidRDefault="00FB633A" w:rsidP="00FB633A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5F476B6" w14:textId="77777777" w:rsidR="00FB633A" w:rsidRPr="00E2775B" w:rsidRDefault="00FB633A" w:rsidP="00FB633A">
            <w:pPr>
              <w:rPr>
                <w:rStyle w:val="Hyperlink"/>
                <w:lang w:val="fr-CH"/>
              </w:rPr>
            </w:pPr>
            <w:r w:rsidRPr="00E2775B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7950549E" w14:textId="3E7B18DB" w:rsidR="00845E8C" w:rsidRPr="003C6844" w:rsidRDefault="00FB633A" w:rsidP="00FB633A">
            <w:pPr>
              <w:rPr>
                <w:lang w:val="it-CH"/>
              </w:rPr>
            </w:pPr>
            <w:r w:rsidRPr="00E2775B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B241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549F9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4639C58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C718900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1A5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BC4C8" w14:textId="77777777" w:rsidR="00881596" w:rsidRPr="003C6844" w:rsidRDefault="00FB633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3C92765" w14:textId="77777777" w:rsidR="00881596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6F8EF09" w14:textId="77777777" w:rsidR="00845E8C" w:rsidRPr="003C6844" w:rsidRDefault="00FB633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6FF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81D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1085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881596" w14:paraId="5D6023B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4521E46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5F0A9D5B" w14:textId="77777777" w:rsidR="00FB633A" w:rsidRPr="00C655F0" w:rsidRDefault="00FB633A" w:rsidP="00FB633A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zirka 18.45 Uhr </w:t>
      </w:r>
    </w:p>
    <w:p w14:paraId="35438E84" w14:textId="77777777" w:rsidR="00FB633A" w:rsidRPr="00FA5268" w:rsidRDefault="00FB633A" w:rsidP="00FB633A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vers 18h45 </w:t>
      </w:r>
    </w:p>
    <w:p w14:paraId="7BBF2B5A" w14:textId="77777777" w:rsidR="00FB633A" w:rsidRDefault="00FB633A" w:rsidP="00FB633A">
      <w:pPr>
        <w:pStyle w:val="Kopfzeile"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>Voti raggruppati su tutti gli interventi parlamentari verso le ore 18.45</w:t>
      </w:r>
    </w:p>
    <w:p w14:paraId="4C471DD7" w14:textId="77777777" w:rsidR="00881596" w:rsidRPr="00FB633A" w:rsidRDefault="00881596">
      <w:pPr>
        <w:rPr>
          <w:lang w:val="it-IT"/>
        </w:rPr>
      </w:pPr>
    </w:p>
    <w:sectPr w:rsidR="00881596" w:rsidRPr="00FB633A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5E2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273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0F8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596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800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3931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33A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6E3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3966" TargetMode="External"/><Relationship Id="rId18" Type="http://schemas.openxmlformats.org/officeDocument/2006/relationships/hyperlink" Target="https://www.parlament.ch/de/ratsbetrieb/suche-curia-vista/geschaeft?AffairId=20160432" TargetMode="External"/><Relationship Id="rId26" Type="http://schemas.openxmlformats.org/officeDocument/2006/relationships/hyperlink" Target="https://www.parlament.ch/it/ratsbetrieb/suche-curia-vista/geschaeft?AffairId=2020447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4465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966" TargetMode="External"/><Relationship Id="rId17" Type="http://schemas.openxmlformats.org/officeDocument/2006/relationships/hyperlink" Target="https://www.parlament.ch/it/ratsbetrieb/suche-curia-vista/geschaeft?AffairId=20210027" TargetMode="External"/><Relationship Id="rId25" Type="http://schemas.openxmlformats.org/officeDocument/2006/relationships/hyperlink" Target="https://www.parlament.ch/fr/ratsbetrieb/suche-curia-vista/geschaeft?AffairId=20204477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27" TargetMode="External"/><Relationship Id="rId20" Type="http://schemas.openxmlformats.org/officeDocument/2006/relationships/hyperlink" Target="https://www.parlament.ch/it/ratsbetrieb/suche-curia-vista/geschaeft?AffairId=20160432" TargetMode="External"/><Relationship Id="rId29" Type="http://schemas.openxmlformats.org/officeDocument/2006/relationships/hyperlink" Target="https://www.parlament.ch/it/ratsbetrieb/suche-curia-vista/geschaeft?AffairId=202135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26" TargetMode="External"/><Relationship Id="rId24" Type="http://schemas.openxmlformats.org/officeDocument/2006/relationships/hyperlink" Target="https://www.parlament.ch/de/ratsbetrieb/suche-curia-vista/geschaeft?AffairId=20204477" TargetMode="External"/><Relationship Id="rId32" Type="http://schemas.openxmlformats.org/officeDocument/2006/relationships/hyperlink" Target="https://www.parlament.ch/it/ratsbetrieb/suche-curia-vista/geschaeft?AffairId=2021396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27" TargetMode="External"/><Relationship Id="rId23" Type="http://schemas.openxmlformats.org/officeDocument/2006/relationships/hyperlink" Target="https://www.parlament.ch/it/ratsbetrieb/suche-curia-vista/geschaeft?AffairId=20204465" TargetMode="External"/><Relationship Id="rId28" Type="http://schemas.openxmlformats.org/officeDocument/2006/relationships/hyperlink" Target="https://www.parlament.ch/fr/ratsbetrieb/suche-curia-vista/geschaeft?AffairId=20213598" TargetMode="External"/><Relationship Id="rId10" Type="http://schemas.openxmlformats.org/officeDocument/2006/relationships/hyperlink" Target="https://www.parlament.ch/fr/ratsbetrieb/suche-curia-vista/geschaeft?AffairId=20210026" TargetMode="External"/><Relationship Id="rId19" Type="http://schemas.openxmlformats.org/officeDocument/2006/relationships/hyperlink" Target="https://www.parlament.ch/fr/ratsbetrieb/suche-curia-vista/geschaeft?AffairId=20160432" TargetMode="External"/><Relationship Id="rId31" Type="http://schemas.openxmlformats.org/officeDocument/2006/relationships/hyperlink" Target="https://www.parlament.ch/fr/ratsbetrieb/suche-curia-vista/geschaeft?AffairId=2021396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26" TargetMode="External"/><Relationship Id="rId14" Type="http://schemas.openxmlformats.org/officeDocument/2006/relationships/hyperlink" Target="https://www.parlament.ch/it/ratsbetrieb/suche-curia-vista/geschaeft?AffairId=20213966" TargetMode="External"/><Relationship Id="rId22" Type="http://schemas.openxmlformats.org/officeDocument/2006/relationships/hyperlink" Target="https://www.parlament.ch/fr/ratsbetrieb/suche-curia-vista/geschaeft?AffairId=20204465" TargetMode="External"/><Relationship Id="rId27" Type="http://schemas.openxmlformats.org/officeDocument/2006/relationships/hyperlink" Target="https://www.parlament.ch/de/ratsbetrieb/suche-curia-vista/geschaeft?AffairId=20213598" TargetMode="External"/><Relationship Id="rId30" Type="http://schemas.openxmlformats.org/officeDocument/2006/relationships/hyperlink" Target="https://www.parlament.ch/de/ratsbetrieb/suche-curia-vista/geschaeft?AffairId=2021396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2021-09-21T22:00:00+00:00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FAB7-2561-44A9-A98D-0813FD3C04F8}"/>
</file>

<file path=customXml/itemProps2.xml><?xml version="1.0" encoding="utf-8"?>
<ds:datastoreItem xmlns:ds="http://schemas.openxmlformats.org/officeDocument/2006/customXml" ds:itemID="{ED3FC2FD-16C1-4AAE-81FF-CEACF041E802}"/>
</file>

<file path=customXml/itemProps3.xml><?xml version="1.0" encoding="utf-8"?>
<ds:datastoreItem xmlns:ds="http://schemas.openxmlformats.org/officeDocument/2006/customXml" ds:itemID="{E0C1123D-FF19-46E2-A16D-E4283DDE8BC8}"/>
</file>

<file path=customXml/itemProps4.xml><?xml version="1.0" encoding="utf-8"?>
<ds:datastoreItem xmlns:ds="http://schemas.openxmlformats.org/officeDocument/2006/customXml" ds:itemID="{5B21C1B2-5ADC-41A8-9EEF-AD69BBA99D54}"/>
</file>

<file path=customXml/itemProps5.xml><?xml version="1.0" encoding="utf-8"?>
<ds:datastoreItem xmlns:ds="http://schemas.openxmlformats.org/officeDocument/2006/customXml" ds:itemID="{E96CC6F7-7083-43B1-AEBE-419D98D98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5557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2021-09-22T13:07:00Z</dcterms:created>
  <dcterms:modified xsi:type="dcterms:W3CDTF">2021-09-24T09:29:00Z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