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FF3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pPr w:leftFromText="141" w:rightFromText="141" w:vertAnchor="text" w:tblpY="1"/>
        <w:tblOverlap w:val="never"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8"/>
        <w:gridCol w:w="400"/>
        <w:gridCol w:w="123"/>
        <w:gridCol w:w="20"/>
        <w:gridCol w:w="14"/>
        <w:gridCol w:w="105"/>
        <w:gridCol w:w="142"/>
        <w:gridCol w:w="128"/>
        <w:gridCol w:w="293"/>
        <w:gridCol w:w="136"/>
        <w:gridCol w:w="15"/>
        <w:gridCol w:w="23"/>
        <w:gridCol w:w="110"/>
        <w:gridCol w:w="145"/>
        <w:gridCol w:w="170"/>
        <w:gridCol w:w="121"/>
        <w:gridCol w:w="123"/>
        <w:gridCol w:w="166"/>
        <w:gridCol w:w="4697"/>
        <w:gridCol w:w="384"/>
        <w:gridCol w:w="109"/>
        <w:gridCol w:w="311"/>
        <w:gridCol w:w="898"/>
        <w:gridCol w:w="115"/>
        <w:gridCol w:w="9"/>
        <w:gridCol w:w="137"/>
        <w:gridCol w:w="129"/>
        <w:gridCol w:w="296"/>
        <w:gridCol w:w="288"/>
        <w:gridCol w:w="150"/>
        <w:gridCol w:w="6"/>
        <w:gridCol w:w="122"/>
        <w:gridCol w:w="276"/>
        <w:gridCol w:w="296"/>
        <w:gridCol w:w="149"/>
        <w:gridCol w:w="1134"/>
        <w:gridCol w:w="398"/>
        <w:gridCol w:w="452"/>
        <w:gridCol w:w="398"/>
        <w:gridCol w:w="21"/>
        <w:gridCol w:w="150"/>
        <w:gridCol w:w="93"/>
        <w:gridCol w:w="60"/>
        <w:gridCol w:w="385"/>
        <w:gridCol w:w="306"/>
        <w:gridCol w:w="151"/>
        <w:gridCol w:w="434"/>
        <w:gridCol w:w="276"/>
        <w:gridCol w:w="288"/>
        <w:gridCol w:w="20"/>
      </w:tblGrid>
      <w:tr w:rsidR="00D676F1" w14:paraId="35F5E582" w14:textId="77777777" w:rsidTr="0060181D">
        <w:trPr>
          <w:gridAfter w:val="1"/>
          <w:wAfter w:w="20" w:type="dxa"/>
          <w:cantSplit/>
          <w:trHeight w:val="204"/>
          <w:tblHeader/>
        </w:trPr>
        <w:tc>
          <w:tcPr>
            <w:tcW w:w="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11F3B0" w14:textId="77777777" w:rsidR="00C649D8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BE99F4" w14:textId="77777777" w:rsidR="00C649D8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17. Dezember 2021, 08:15-08:30</w:t>
            </w:r>
          </w:p>
        </w:tc>
        <w:tc>
          <w:tcPr>
            <w:tcW w:w="58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24F897" w14:textId="7D960970" w:rsidR="00C649D8" w:rsidRDefault="00C649D8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16F40" w14:textId="77777777" w:rsidR="00C649D8" w:rsidRDefault="00122CC0" w:rsidP="009A7CCD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34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676F1" w14:paraId="154EC9F1" w14:textId="77777777" w:rsidTr="0060181D">
        <w:trPr>
          <w:gridAfter w:val="1"/>
          <w:wAfter w:w="20" w:type="dxa"/>
          <w:cantSplit/>
          <w:trHeight w:val="204"/>
          <w:tblHeader/>
        </w:trPr>
        <w:tc>
          <w:tcPr>
            <w:tcW w:w="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727E6D" w14:textId="77777777" w:rsidR="00C649D8" w:rsidRPr="008117B0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68D90B" w14:textId="77777777" w:rsidR="00C649D8" w:rsidRPr="008117B0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17 décembre 2021, 08:15-08:30</w:t>
            </w:r>
          </w:p>
        </w:tc>
        <w:tc>
          <w:tcPr>
            <w:tcW w:w="58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5B2C60" w14:textId="77777777" w:rsidR="00C649D8" w:rsidRPr="008117B0" w:rsidRDefault="00C649D8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C22D40" w14:textId="77777777" w:rsidR="00C649D8" w:rsidRPr="008117B0" w:rsidRDefault="00122CC0" w:rsidP="009A7CCD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34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676F1" w14:paraId="158B6A90" w14:textId="77777777" w:rsidTr="0060181D">
        <w:trPr>
          <w:gridAfter w:val="1"/>
          <w:wAfter w:w="20" w:type="dxa"/>
          <w:cantSplit/>
          <w:trHeight w:val="204"/>
          <w:tblHeader/>
        </w:trPr>
        <w:tc>
          <w:tcPr>
            <w:tcW w:w="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A5E64A" w14:textId="77777777" w:rsidR="00C649D8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806027" w14:textId="77777777" w:rsidR="00C649D8" w:rsidRDefault="00122CC0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17 dicembre 2021, 08:15-08:30</w:t>
            </w:r>
          </w:p>
        </w:tc>
        <w:tc>
          <w:tcPr>
            <w:tcW w:w="582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F585A4" w14:textId="77777777" w:rsidR="00C649D8" w:rsidRDefault="00C649D8" w:rsidP="00D676F1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14DDBD" w14:textId="77777777" w:rsidR="00C649D8" w:rsidRDefault="00122CC0" w:rsidP="009A7CCD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34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676F1" w14:paraId="4C7553E8" w14:textId="77777777" w:rsidTr="0060181D">
        <w:trPr>
          <w:gridAfter w:val="1"/>
          <w:wAfter w:w="20" w:type="dxa"/>
          <w:cantSplit/>
          <w:trHeight w:val="204"/>
          <w:tblHeader/>
        </w:trPr>
        <w:tc>
          <w:tcPr>
            <w:tcW w:w="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D40E" w14:textId="77777777" w:rsidR="00C649D8" w:rsidRPr="00DB7310" w:rsidRDefault="00C649D8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AEA55" w14:textId="77777777" w:rsidR="00C649D8" w:rsidRPr="00DB7310" w:rsidRDefault="00C649D8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82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CC97F" w14:textId="77777777" w:rsidR="00C649D8" w:rsidRPr="00DB7310" w:rsidRDefault="00C649D8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AE879" w14:textId="77777777" w:rsidR="00C649D8" w:rsidRPr="00DB7310" w:rsidRDefault="00C649D8" w:rsidP="000A65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559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D2F28" w:rsidRPr="00122CC0" w14:paraId="4B345628" w14:textId="77777777" w:rsidTr="0060181D">
        <w:trPr>
          <w:gridAfter w:val="2"/>
          <w:wAfter w:w="308" w:type="dxa"/>
          <w:cantSplit/>
          <w:trHeight w:val="204"/>
          <w:tblHeader/>
        </w:trPr>
        <w:tc>
          <w:tcPr>
            <w:tcW w:w="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0BF20" w14:textId="77777777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11248" w14:textId="77777777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71DF7" w14:textId="77777777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E6C11" w14:textId="77777777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03" w:right="-1009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49FD7" w14:textId="29AB323A" w:rsidR="009B0A55" w:rsidRPr="003268EC" w:rsidRDefault="009B0A55" w:rsidP="00AD2F2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4E8DF" w14:textId="30E74717" w:rsidR="009B0A55" w:rsidRPr="004C13D5" w:rsidRDefault="009B0A55" w:rsidP="00AD2F28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6B72F" w14:textId="64C7579B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E6FCD" w14:textId="7BB6BC43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3CA43" w14:textId="339F19E5" w:rsidR="009B0A55" w:rsidRPr="003268E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34E6C" w14:textId="0F5906F4" w:rsidR="009B0A55" w:rsidRPr="00230BCC" w:rsidRDefault="009B0A55" w:rsidP="00D676F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</w:tr>
      <w:tr w:rsidR="009A7CCD" w14:paraId="00204C4A" w14:textId="77777777" w:rsidTr="00BC1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A1CF7" w14:textId="711F3D77" w:rsidR="00C649D8" w:rsidRPr="00230BCC" w:rsidRDefault="00122CC0" w:rsidP="00D676F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600CE" w14:textId="77777777" w:rsidR="00C649D8" w:rsidRPr="004C13D5" w:rsidRDefault="00C649D8" w:rsidP="00D676F1">
            <w:pPr>
              <w:spacing w:beforeAutospacing="1" w:afterAutospacing="1"/>
              <w:ind w:left="-113"/>
              <w:rPr>
                <w:rStyle w:val="Hyperlink"/>
                <w:b/>
                <w:lang w:val="de-CH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9A6D7" w14:textId="77777777" w:rsidR="00C649D8" w:rsidRPr="00A026A1" w:rsidRDefault="00C649D8" w:rsidP="00D676F1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754D" w14:textId="77777777" w:rsidR="00C649D8" w:rsidRPr="00122CC0" w:rsidRDefault="00C649D8" w:rsidP="00D676F1">
            <w:pPr>
              <w:rPr>
                <w:rStyle w:val="Hyperlink"/>
                <w:b/>
                <w:lang w:val="de-CH"/>
              </w:rPr>
            </w:pPr>
          </w:p>
          <w:p w14:paraId="3D0AD3BB" w14:textId="77777777" w:rsidR="00C649D8" w:rsidRPr="00122CC0" w:rsidRDefault="00C649D8" w:rsidP="00D676F1">
            <w:pPr>
              <w:rPr>
                <w:rStyle w:val="Hyperlink"/>
                <w:b/>
                <w:lang w:val="de-CH"/>
              </w:rPr>
            </w:pPr>
          </w:p>
          <w:p w14:paraId="63696EB8" w14:textId="77777777" w:rsidR="00C649D8" w:rsidRPr="00122CC0" w:rsidRDefault="00C649D8" w:rsidP="00D676F1">
            <w:pPr>
              <w:rPr>
                <w:lang w:val="de-CH"/>
              </w:rPr>
            </w:pPr>
          </w:p>
        </w:tc>
        <w:tc>
          <w:tcPr>
            <w:tcW w:w="70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9751D" w14:textId="44FDBECE" w:rsidR="0048770C" w:rsidRPr="00BC13B7" w:rsidRDefault="00F749EA" w:rsidP="00D676F1">
            <w:pPr>
              <w:rPr>
                <w:noProof/>
                <w:lang w:val="de-DE"/>
              </w:rPr>
            </w:pPr>
            <w:hyperlink r:id="rId9" w:history="1">
              <w:r w:rsidR="00122CC0" w:rsidRPr="00F749EA">
                <w:rPr>
                  <w:rStyle w:val="Hyperlink"/>
                  <w:noProof/>
                  <w:lang w:val="de-DE"/>
                </w:rPr>
                <w:t>Schlussa</w:t>
              </w:r>
              <w:bookmarkStart w:id="0" w:name="_GoBack"/>
              <w:bookmarkEnd w:id="0"/>
              <w:r w:rsidR="00122CC0" w:rsidRPr="00F749EA">
                <w:rPr>
                  <w:rStyle w:val="Hyperlink"/>
                  <w:noProof/>
                  <w:lang w:val="de-DE"/>
                </w:rPr>
                <w:t>b</w:t>
              </w:r>
              <w:r w:rsidR="00122CC0" w:rsidRPr="00F749EA">
                <w:rPr>
                  <w:rStyle w:val="Hyperlink"/>
                  <w:noProof/>
                  <w:lang w:val="de-DE"/>
                </w:rPr>
                <w:t>stimmungen</w:t>
              </w:r>
            </w:hyperlink>
          </w:p>
          <w:p w14:paraId="719EC56E" w14:textId="3A1C8A8B" w:rsidR="0048770C" w:rsidRPr="00BC13B7" w:rsidRDefault="00F749EA" w:rsidP="00D676F1">
            <w:pPr>
              <w:rPr>
                <w:lang w:val="de-DE"/>
              </w:rPr>
            </w:pPr>
            <w:hyperlink r:id="rId10" w:history="1">
              <w:r w:rsidR="00122CC0" w:rsidRPr="00F749EA">
                <w:rPr>
                  <w:rStyle w:val="Hyperlink"/>
                  <w:noProof/>
                  <w:lang w:val="de-DE"/>
                </w:rPr>
                <w:t>Votations finales</w:t>
              </w:r>
            </w:hyperlink>
          </w:p>
          <w:p w14:paraId="7308FC60" w14:textId="0E6A5224" w:rsidR="00C649D8" w:rsidRPr="003268EC" w:rsidRDefault="00F749EA" w:rsidP="00D676F1">
            <w:pPr>
              <w:rPr>
                <w:sz w:val="16"/>
                <w:szCs w:val="16"/>
                <w:highlight w:val="yellow"/>
                <w:lang w:val="de-DE"/>
              </w:rPr>
            </w:pPr>
            <w:hyperlink r:id="rId11" w:history="1">
              <w:r w:rsidR="00122CC0" w:rsidRPr="00F749EA">
                <w:rPr>
                  <w:rStyle w:val="Hyperlink"/>
                  <w:noProof/>
                  <w:lang w:val="de-DE"/>
                </w:rPr>
                <w:t>Votazioni finale</w:t>
              </w:r>
            </w:hyperlink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6F2F9" w14:textId="77777777" w:rsidR="00C649D8" w:rsidRPr="003C6844" w:rsidRDefault="00C649D8" w:rsidP="00D676F1">
            <w:pPr>
              <w:rPr>
                <w:lang w:val="it-CH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41D49" w14:textId="77777777" w:rsidR="00C649D8" w:rsidRPr="003C6844" w:rsidRDefault="00C649D8" w:rsidP="00D676F1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469C4" w14:textId="77777777" w:rsidR="00C649D8" w:rsidRPr="003C6844" w:rsidRDefault="00C649D8" w:rsidP="00D676F1">
            <w:pPr>
              <w:rPr>
                <w:lang w:val="de-CH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A3B92" w14:textId="77777777" w:rsidR="00C649D8" w:rsidRPr="003C6844" w:rsidRDefault="00C649D8" w:rsidP="00D676F1">
            <w:pPr>
              <w:rPr>
                <w:lang w:val="de-CH"/>
              </w:rPr>
            </w:pP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C5928" w14:textId="77777777" w:rsidR="00C649D8" w:rsidRPr="003C6844" w:rsidRDefault="00C649D8" w:rsidP="00D676F1">
            <w:pPr>
              <w:rPr>
                <w:lang w:val="de-CH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53CF5" w14:textId="77777777" w:rsidR="00C649D8" w:rsidRPr="003C6844" w:rsidRDefault="00C649D8" w:rsidP="009A7CCD">
            <w:pPr>
              <w:rPr>
                <w:lang w:val="de-CH"/>
              </w:rPr>
            </w:pPr>
          </w:p>
        </w:tc>
      </w:tr>
      <w:tr w:rsidR="00B82F8B" w14:paraId="646BDCC2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20" w:type="dxa"/>
          <w:cantSplit/>
          <w:trHeight w:val="20"/>
        </w:trPr>
        <w:tc>
          <w:tcPr>
            <w:tcW w:w="15168" w:type="dxa"/>
            <w:gridSpan w:val="50"/>
            <w:tcBorders>
              <w:top w:val="single" w:sz="4" w:space="0" w:color="auto"/>
              <w:left w:val="nil"/>
              <w:right w:val="nil"/>
            </w:tcBorders>
          </w:tcPr>
          <w:p w14:paraId="46667A3A" w14:textId="77777777" w:rsidR="00B82F8B" w:rsidRDefault="00B82F8B" w:rsidP="00D676F1">
            <w:pPr>
              <w:keepLines/>
              <w:rPr>
                <w:lang w:val="en-US"/>
              </w:rPr>
            </w:pPr>
          </w:p>
        </w:tc>
      </w:tr>
      <w:tr w:rsidR="00AD2F28" w:rsidRPr="00D676F1" w14:paraId="4977F7E5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0" w:type="dxa"/>
        </w:trPr>
        <w:tc>
          <w:tcPr>
            <w:tcW w:w="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6214" w14:textId="20D8370E" w:rsidR="00122CC0" w:rsidRPr="00D676F1" w:rsidRDefault="00122CC0" w:rsidP="00D676F1">
            <w:pPr>
              <w:spacing w:beforeAutospacing="1" w:afterAutospacing="1"/>
              <w:ind w:left="-113"/>
              <w:jc w:val="center"/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89546" w14:textId="77777777" w:rsidR="00122CC0" w:rsidRPr="00D676F1" w:rsidRDefault="00F65474" w:rsidP="00D676F1">
            <w:pPr>
              <w:spacing w:beforeAutospacing="1" w:afterAutospacing="1"/>
            </w:pPr>
            <w:hyperlink r:id="rId12" w:history="1">
              <w:r w:rsidR="00122CC0" w:rsidRPr="00D676F1">
                <w:rPr>
                  <w:rStyle w:val="Hyperlink"/>
                  <w:b/>
                  <w:lang w:val="de-DE"/>
                </w:rPr>
                <w:t>14.470</w:t>
              </w:r>
            </w:hyperlink>
          </w:p>
        </w:tc>
        <w:tc>
          <w:tcPr>
            <w:tcW w:w="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36982" w14:textId="77777777" w:rsidR="00122CC0" w:rsidRPr="00D676F1" w:rsidRDefault="00122CC0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37A37" w14:textId="77777777" w:rsidR="00122CC0" w:rsidRPr="00D676F1" w:rsidRDefault="00122CC0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Pa. Iv. Luginbühl. Schweizer Stiftungsstandort. </w:t>
            </w:r>
            <w:r w:rsidRPr="00D676F1">
              <w:rPr>
                <w:lang w:val="fr-CH"/>
              </w:rPr>
              <w:t xml:space="preserve">Stärkung </w:t>
            </w:r>
            <w:r w:rsidRPr="00D676F1">
              <w:rPr>
                <w:lang w:val="fr-CH"/>
              </w:rPr>
              <w:br/>
              <w:t xml:space="preserve">Iv. pa. Luginbühl. Renforcer l'attractivité de la Suisse pour les fondations </w:t>
            </w:r>
            <w:r w:rsidRPr="00D676F1">
              <w:rPr>
                <w:lang w:val="fr-CH"/>
              </w:rPr>
              <w:br/>
              <w:t xml:space="preserve">Iv. pa. </w:t>
            </w:r>
            <w:r w:rsidRPr="00D676F1">
              <w:rPr>
                <w:lang w:val="de-DE"/>
              </w:rPr>
              <w:t xml:space="preserve">Luginbühl. Fondazioni. Rafforzare l'attrattiva della Svizzera 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46F98" w14:textId="77777777" w:rsidR="00122CC0" w:rsidRPr="00D676F1" w:rsidRDefault="00122CC0" w:rsidP="00D676F1"/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9C500" w14:textId="77777777" w:rsidR="00122CC0" w:rsidRPr="00D676F1" w:rsidRDefault="00122CC0" w:rsidP="00AD2F28">
            <w:pPr>
              <w:spacing w:beforeAutospacing="1" w:afterAutospacing="1"/>
            </w:pPr>
            <w:r w:rsidRPr="00D676F1">
              <w:rPr>
                <w:lang w:val="de-DE"/>
              </w:rPr>
              <w:t>RK</w:t>
            </w:r>
            <w:r w:rsidRPr="00D676F1">
              <w:rPr>
                <w:lang w:val="de-DE"/>
              </w:rPr>
              <w:br/>
              <w:t>CAJ</w:t>
            </w:r>
            <w:r w:rsidRPr="00D676F1">
              <w:rPr>
                <w:lang w:val="de-DE"/>
              </w:rPr>
              <w:br/>
              <w:t>CAG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78658" w14:textId="77777777" w:rsidR="00122CC0" w:rsidRPr="00D676F1" w:rsidRDefault="00122CC0" w:rsidP="00AD2F28">
            <w:pPr>
              <w:spacing w:beforeAutospacing="1" w:afterAutospacing="1"/>
            </w:pPr>
            <w:r w:rsidRPr="00D676F1">
              <w:rPr>
                <w:lang w:val="de-DE"/>
              </w:rPr>
              <w:t>EJPD</w:t>
            </w:r>
            <w:r w:rsidRPr="00D676F1">
              <w:rPr>
                <w:lang w:val="de-DE"/>
              </w:rPr>
              <w:br/>
              <w:t>DFJP</w:t>
            </w:r>
            <w:r w:rsidRPr="00D676F1">
              <w:rPr>
                <w:lang w:val="de-DE"/>
              </w:rPr>
              <w:br/>
              <w:t>DFGP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99351" w14:textId="718E20A6" w:rsidR="00122CC0" w:rsidRPr="00D676F1" w:rsidRDefault="00122CC0" w:rsidP="00AD2F28">
            <w:pPr>
              <w:spacing w:beforeAutospacing="1" w:afterAutospacing="1"/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570DA" w14:textId="77777777" w:rsidR="00122CC0" w:rsidRPr="00D676F1" w:rsidRDefault="00122CC0" w:rsidP="00AD2F28"/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740A7" w14:textId="77777777" w:rsidR="00122CC0" w:rsidRPr="00D676F1" w:rsidRDefault="00122CC0" w:rsidP="00AD2F28"/>
        </w:tc>
      </w:tr>
      <w:tr w:rsidR="00092C7E" w:rsidRPr="00F749EA" w14:paraId="12F0843E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2"/>
          <w:wAfter w:w="5853" w:type="dxa"/>
        </w:trPr>
        <w:tc>
          <w:tcPr>
            <w:tcW w:w="416" w:type="dxa"/>
            <w:gridSpan w:val="3"/>
            <w:hideMark/>
          </w:tcPr>
          <w:p w14:paraId="70995F26" w14:textId="3FA151FA" w:rsidR="00122CC0" w:rsidRPr="00D676F1" w:rsidRDefault="00122CC0" w:rsidP="00D676F1">
            <w:pPr>
              <w:keepLines/>
              <w:rPr>
                <w:lang w:val="en-US"/>
              </w:rPr>
            </w:pPr>
          </w:p>
        </w:tc>
        <w:tc>
          <w:tcPr>
            <w:tcW w:w="262" w:type="dxa"/>
            <w:gridSpan w:val="4"/>
            <w:hideMark/>
          </w:tcPr>
          <w:p w14:paraId="46E429D8" w14:textId="77777777" w:rsidR="00122CC0" w:rsidRPr="00D676F1" w:rsidRDefault="00122CC0" w:rsidP="00D676F1">
            <w:pPr>
              <w:ind w:left="-113"/>
              <w:rPr>
                <w:lang w:val="de-DE"/>
              </w:rPr>
            </w:pPr>
          </w:p>
        </w:tc>
        <w:tc>
          <w:tcPr>
            <w:tcW w:w="1406" w:type="dxa"/>
            <w:gridSpan w:val="11"/>
            <w:hideMark/>
          </w:tcPr>
          <w:p w14:paraId="3A2612D2" w14:textId="77777777" w:rsidR="00122CC0" w:rsidRPr="00D676F1" w:rsidRDefault="00122CC0" w:rsidP="00D676F1">
            <w:pPr>
              <w:rPr>
                <w:lang w:val="de-DE"/>
              </w:rPr>
            </w:pPr>
          </w:p>
        </w:tc>
        <w:tc>
          <w:tcPr>
            <w:tcW w:w="166" w:type="dxa"/>
            <w:hideMark/>
          </w:tcPr>
          <w:p w14:paraId="61ACC37A" w14:textId="77777777" w:rsidR="00122CC0" w:rsidRPr="00D676F1" w:rsidRDefault="00122CC0" w:rsidP="00D676F1">
            <w:pPr>
              <w:rPr>
                <w:lang w:val="de-DE"/>
              </w:rPr>
            </w:pPr>
          </w:p>
        </w:tc>
        <w:tc>
          <w:tcPr>
            <w:tcW w:w="5081" w:type="dxa"/>
            <w:gridSpan w:val="2"/>
            <w:hideMark/>
          </w:tcPr>
          <w:p w14:paraId="3BD3FA35" w14:textId="77777777" w:rsidR="00122CC0" w:rsidRPr="00D676F1" w:rsidRDefault="00122CC0" w:rsidP="00D676F1">
            <w:pPr>
              <w:ind w:left="851" w:hanging="851"/>
              <w:rPr>
                <w:lang w:val="de-DE"/>
              </w:rPr>
            </w:pPr>
            <w:r w:rsidRPr="00D676F1">
              <w:rPr>
                <w:lang w:val="de-DE"/>
              </w:rPr>
              <w:tab/>
              <w:t>1 Schweizerisches Zivilgesetzbuch (Schweizer Stiftungsstandort, Stärkung)</w:t>
            </w:r>
            <w:r w:rsidRPr="00D676F1">
              <w:rPr>
                <w:lang w:val="de-DE"/>
              </w:rPr>
              <w:br/>
              <w:t>1 Code civil (Renforcer l'attractivité de la Suisse pour les fondations)</w:t>
            </w:r>
            <w:r w:rsidRPr="00D676F1">
              <w:rPr>
                <w:lang w:val="de-DE"/>
              </w:rPr>
              <w:br/>
              <w:t>1 Codice civile Disegno (rafforzare l'attrattiva della Svizzera per le fondazioni)</w:t>
            </w:r>
          </w:p>
        </w:tc>
        <w:tc>
          <w:tcPr>
            <w:tcW w:w="1579" w:type="dxa"/>
            <w:gridSpan w:val="6"/>
            <w:hideMark/>
          </w:tcPr>
          <w:p w14:paraId="4E32A9C1" w14:textId="77777777" w:rsidR="00122CC0" w:rsidRPr="00D676F1" w:rsidRDefault="00122CC0" w:rsidP="00D676F1">
            <w:pPr>
              <w:rPr>
                <w:lang w:val="de-DE"/>
              </w:rPr>
            </w:pPr>
          </w:p>
        </w:tc>
        <w:tc>
          <w:tcPr>
            <w:tcW w:w="425" w:type="dxa"/>
            <w:gridSpan w:val="2"/>
            <w:hideMark/>
          </w:tcPr>
          <w:p w14:paraId="08A73D8A" w14:textId="77777777" w:rsidR="00122CC0" w:rsidRPr="00D676F1" w:rsidRDefault="00122CC0" w:rsidP="00D676F1">
            <w:pPr>
              <w:rPr>
                <w:lang w:val="de-DE"/>
              </w:rPr>
            </w:pPr>
          </w:p>
        </w:tc>
      </w:tr>
      <w:tr w:rsidR="0060181D" w:rsidRPr="00F749EA" w14:paraId="2870F5A1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6" w:type="dxa"/>
          <w:wAfter w:w="20" w:type="dxa"/>
        </w:trPr>
        <w:tc>
          <w:tcPr>
            <w:tcW w:w="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3B1A1" w14:textId="77777777" w:rsidR="0060181D" w:rsidRPr="0060181D" w:rsidRDefault="0060181D" w:rsidP="0060181D">
            <w:pPr>
              <w:keepLines/>
              <w:rPr>
                <w:lang w:val="de-CH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ED39B" w14:textId="7CE60E1B" w:rsidR="0060181D" w:rsidRDefault="0060181D" w:rsidP="0060181D">
            <w:pPr>
              <w:keepLines/>
              <w:rPr>
                <w:b/>
                <w:lang w:val="de-DE"/>
              </w:rPr>
            </w:pPr>
          </w:p>
          <w:p w14:paraId="20B80FBB" w14:textId="216872E6" w:rsidR="00A878C1" w:rsidRDefault="00A878C1" w:rsidP="0060181D">
            <w:pPr>
              <w:keepLines/>
              <w:rPr>
                <w:b/>
                <w:lang w:val="de-DE"/>
              </w:rPr>
            </w:pPr>
          </w:p>
          <w:p w14:paraId="3F0C97CE" w14:textId="77777777" w:rsidR="00A878C1" w:rsidRDefault="00A878C1" w:rsidP="0060181D">
            <w:pPr>
              <w:keepLines/>
              <w:rPr>
                <w:b/>
                <w:lang w:val="de-DE"/>
              </w:rPr>
            </w:pPr>
          </w:p>
          <w:p w14:paraId="22423FE9" w14:textId="36DE6D2B" w:rsidR="00A878C1" w:rsidRPr="0060181D" w:rsidRDefault="00A878C1" w:rsidP="0060181D">
            <w:pPr>
              <w:keepLines/>
              <w:rPr>
                <w:b/>
                <w:lang w:val="de-DE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A9FFD" w14:textId="77777777" w:rsidR="0060181D" w:rsidRPr="0060181D" w:rsidRDefault="0060181D" w:rsidP="0060181D">
            <w:pPr>
              <w:keepLines/>
              <w:rPr>
                <w:b/>
                <w:lang w:val="de-DE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89EA6" w14:textId="77777777" w:rsidR="0060181D" w:rsidRPr="0060181D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B3C2B" w14:textId="77777777" w:rsidR="0060181D" w:rsidRPr="008B0F8B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00CBF" w14:textId="77777777" w:rsidR="0060181D" w:rsidRPr="0060181D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5CE09" w14:textId="77777777" w:rsidR="0060181D" w:rsidRPr="0060181D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F028" w14:textId="77777777" w:rsidR="0060181D" w:rsidRPr="008B0F8B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313E9" w14:textId="77777777" w:rsidR="0060181D" w:rsidRPr="008B0F8B" w:rsidRDefault="0060181D" w:rsidP="0060181D">
            <w:pPr>
              <w:keepLines/>
              <w:rPr>
                <w:lang w:val="de-DE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A244" w14:textId="77777777" w:rsidR="0060181D" w:rsidRPr="008B0F8B" w:rsidRDefault="0060181D" w:rsidP="0060181D">
            <w:pPr>
              <w:keepLines/>
              <w:rPr>
                <w:lang w:val="de-DE"/>
              </w:rPr>
            </w:pPr>
          </w:p>
        </w:tc>
      </w:tr>
      <w:tr w:rsidR="009A7CCD" w:rsidRPr="00D676F1" w14:paraId="6EB093C3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20" w:type="dxa"/>
        </w:trPr>
        <w:tc>
          <w:tcPr>
            <w:tcW w:w="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86655" w14:textId="07BF9919" w:rsidR="009B0A55" w:rsidRPr="00D676F1" w:rsidRDefault="009B0A55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9AD3" w14:textId="77777777" w:rsidR="009B0A55" w:rsidRPr="00D676F1" w:rsidRDefault="00F65474" w:rsidP="00D676F1">
            <w:pPr>
              <w:spacing w:beforeAutospacing="1" w:afterAutospacing="1"/>
            </w:pPr>
            <w:hyperlink r:id="rId13" w:history="1">
              <w:r w:rsidR="009B0A55" w:rsidRPr="00D676F1">
                <w:rPr>
                  <w:rStyle w:val="Hyperlink"/>
                  <w:b/>
                  <w:lang w:val="de-DE"/>
                </w:rPr>
                <w:t>17.448</w:t>
              </w:r>
            </w:hyperlink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28996" w14:textId="77777777" w:rsidR="009B0A55" w:rsidRPr="00D676F1" w:rsidRDefault="009B0A55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51FC7" w14:textId="77777777" w:rsidR="009B0A55" w:rsidRPr="00D676F1" w:rsidRDefault="009B0A55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Pa. Iv. Feller. Sport- und Kulturvereine. Anheben der Umsatzgrenze für die Befreiung von der Mehrwertsteuerpflicht </w:t>
            </w:r>
            <w:r w:rsidRPr="00D676F1">
              <w:rPr>
                <w:lang w:val="de-DE"/>
              </w:rPr>
              <w:br/>
              <w:t xml:space="preserve">Iv. pa. </w:t>
            </w:r>
            <w:r w:rsidRPr="00D676F1">
              <w:rPr>
                <w:lang w:val="fr-CH"/>
              </w:rPr>
              <w:t xml:space="preserve">Feller. Elévation du seuil du chiffre d'affaires permettant aux associations sportives et culturelles de ne pas être assujetties à la TVA </w:t>
            </w:r>
            <w:r w:rsidRPr="00D676F1">
              <w:rPr>
                <w:lang w:val="fr-CH"/>
              </w:rPr>
              <w:br/>
              <w:t xml:space="preserve">Iv. pa. </w:t>
            </w:r>
            <w:r w:rsidRPr="00D676F1">
              <w:rPr>
                <w:lang w:val="it-IT"/>
              </w:rPr>
              <w:t xml:space="preserve">Feller. Aumento del limite determinante della cifra d'affari in modo da permettere alle associazioni sportive e culturali di essere esentate dall'IVA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0D86E" w14:textId="77777777" w:rsidR="009B0A55" w:rsidRPr="00D676F1" w:rsidRDefault="009B0A55" w:rsidP="00D676F1">
            <w:pPr>
              <w:rPr>
                <w:lang w:val="it-IT"/>
              </w:rPr>
            </w:pP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BC436" w14:textId="77777777" w:rsidR="009B0A55" w:rsidRPr="00D676F1" w:rsidRDefault="009B0A55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WAK</w:t>
            </w:r>
            <w:r w:rsidRPr="00D676F1">
              <w:rPr>
                <w:lang w:val="de-DE"/>
              </w:rPr>
              <w:br/>
              <w:t>CER</w:t>
            </w:r>
            <w:r w:rsidRPr="00D676F1">
              <w:rPr>
                <w:lang w:val="de-DE"/>
              </w:rPr>
              <w:br/>
              <w:t>CET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313B4" w14:textId="77777777" w:rsidR="009B0A55" w:rsidRPr="00D676F1" w:rsidRDefault="009B0A55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Parl</w:t>
            </w:r>
            <w:r w:rsidRPr="00D676F1">
              <w:rPr>
                <w:lang w:val="de-DE"/>
              </w:rPr>
              <w:br/>
              <w:t>Parl</w:t>
            </w:r>
            <w:r w:rsidRPr="00D676F1">
              <w:rPr>
                <w:lang w:val="de-DE"/>
              </w:rPr>
              <w:br/>
              <w:t>Parl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789D3" w14:textId="3D066EE1" w:rsidR="009B0A55" w:rsidRPr="00D676F1" w:rsidRDefault="009B0A55" w:rsidP="00D676F1">
            <w:pPr>
              <w:spacing w:beforeAutospacing="1" w:afterAutospacing="1"/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4EA7" w14:textId="77777777" w:rsidR="009B0A55" w:rsidRPr="00D676F1" w:rsidRDefault="009B0A55" w:rsidP="00D676F1"/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91ED4" w14:textId="77777777" w:rsidR="009B0A55" w:rsidRPr="00D676F1" w:rsidRDefault="009B0A55" w:rsidP="00D676F1"/>
        </w:tc>
      </w:tr>
      <w:tr w:rsidR="00D676F1" w:rsidRPr="00D676F1" w14:paraId="1851991F" w14:textId="77777777" w:rsidTr="00601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8"/>
          <w:wAfter w:w="5287" w:type="dxa"/>
        </w:trPr>
        <w:tc>
          <w:tcPr>
            <w:tcW w:w="416" w:type="dxa"/>
            <w:gridSpan w:val="3"/>
            <w:hideMark/>
          </w:tcPr>
          <w:p w14:paraId="4086C30B" w14:textId="77777777" w:rsidR="009B0A55" w:rsidRPr="00D676F1" w:rsidRDefault="009B0A55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04" w:type="dxa"/>
            <w:gridSpan w:val="5"/>
            <w:hideMark/>
          </w:tcPr>
          <w:p w14:paraId="0CF552AE" w14:textId="77777777" w:rsidR="009B0A55" w:rsidRPr="00D676F1" w:rsidRDefault="009B0A55" w:rsidP="00D676F1"/>
        </w:tc>
        <w:tc>
          <w:tcPr>
            <w:tcW w:w="850" w:type="dxa"/>
            <w:gridSpan w:val="7"/>
            <w:hideMark/>
          </w:tcPr>
          <w:p w14:paraId="3A71988E" w14:textId="77777777" w:rsidR="009B0A55" w:rsidRPr="00D676F1" w:rsidRDefault="009B0A55" w:rsidP="00D676F1"/>
        </w:tc>
        <w:tc>
          <w:tcPr>
            <w:tcW w:w="580" w:type="dxa"/>
            <w:gridSpan w:val="4"/>
            <w:hideMark/>
          </w:tcPr>
          <w:p w14:paraId="32F65408" w14:textId="77777777" w:rsidR="009B0A55" w:rsidRPr="00D676F1" w:rsidRDefault="009B0A55" w:rsidP="00D676F1"/>
        </w:tc>
        <w:tc>
          <w:tcPr>
            <w:tcW w:w="5501" w:type="dxa"/>
            <w:gridSpan w:val="4"/>
            <w:hideMark/>
          </w:tcPr>
          <w:p w14:paraId="2F028595" w14:textId="77777777" w:rsidR="009B0A55" w:rsidRPr="00D676F1" w:rsidRDefault="009B0A55" w:rsidP="00D676F1">
            <w:pPr>
              <w:ind w:left="851" w:hanging="851"/>
            </w:pPr>
            <w:r w:rsidRPr="00D676F1">
              <w:tab/>
              <w:t>1 Bundesgesetz über die Mehrwertsteuer (Mehrwertsteuergesetz, MWSTG)</w:t>
            </w:r>
            <w:r w:rsidRPr="00D676F1">
              <w:br/>
              <w:t>1 Loi fédérale régissant la taxe sur la valeur ajoutée (Loi sur la TVA, LTVA)</w:t>
            </w:r>
            <w:r w:rsidRPr="00D676F1">
              <w:br/>
              <w:t>1 Legge federale concernente l'imposta sul valore aggiunto (Legge sull'IVA, LIVA)</w:t>
            </w:r>
          </w:p>
        </w:tc>
        <w:tc>
          <w:tcPr>
            <w:tcW w:w="1584" w:type="dxa"/>
            <w:gridSpan w:val="6"/>
            <w:hideMark/>
          </w:tcPr>
          <w:p w14:paraId="0ECB7455" w14:textId="77777777" w:rsidR="009B0A55" w:rsidRPr="00D676F1" w:rsidRDefault="009B0A55" w:rsidP="00D676F1"/>
        </w:tc>
        <w:tc>
          <w:tcPr>
            <w:tcW w:w="566" w:type="dxa"/>
            <w:gridSpan w:val="4"/>
            <w:hideMark/>
          </w:tcPr>
          <w:p w14:paraId="2E3A9422" w14:textId="77777777" w:rsidR="009B0A55" w:rsidRPr="00D676F1" w:rsidRDefault="009B0A55" w:rsidP="00D676F1"/>
        </w:tc>
      </w:tr>
    </w:tbl>
    <w:p w14:paraId="0FF698DB" w14:textId="77777777" w:rsidR="00A878C1" w:rsidRDefault="00A878C1">
      <w:r>
        <w:br w:type="page"/>
      </w:r>
    </w:p>
    <w:tbl>
      <w:tblPr>
        <w:tblpPr w:leftFromText="141" w:rightFromText="141" w:vertAnchor="text" w:tblpY="1"/>
        <w:tblOverlap w:val="never"/>
        <w:tblW w:w="1516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7"/>
        <w:gridCol w:w="400"/>
        <w:gridCol w:w="25"/>
        <w:gridCol w:w="118"/>
        <w:gridCol w:w="14"/>
        <w:gridCol w:w="247"/>
        <w:gridCol w:w="46"/>
        <w:gridCol w:w="526"/>
        <w:gridCol w:w="23"/>
        <w:gridCol w:w="255"/>
        <w:gridCol w:w="46"/>
        <w:gridCol w:w="124"/>
        <w:gridCol w:w="121"/>
        <w:gridCol w:w="180"/>
        <w:gridCol w:w="4805"/>
        <w:gridCol w:w="112"/>
        <w:gridCol w:w="336"/>
        <w:gridCol w:w="73"/>
        <w:gridCol w:w="1062"/>
        <w:gridCol w:w="70"/>
        <w:gridCol w:w="49"/>
        <w:gridCol w:w="115"/>
        <w:gridCol w:w="191"/>
        <w:gridCol w:w="70"/>
        <w:gridCol w:w="598"/>
        <w:gridCol w:w="132"/>
        <w:gridCol w:w="718"/>
        <w:gridCol w:w="149"/>
        <w:gridCol w:w="2402"/>
        <w:gridCol w:w="150"/>
        <w:gridCol w:w="844"/>
        <w:gridCol w:w="151"/>
        <w:gridCol w:w="998"/>
      </w:tblGrid>
      <w:tr w:rsidR="0060181D" w:rsidRPr="0060181D" w14:paraId="1994AC00" w14:textId="77777777" w:rsidTr="00A878C1">
        <w:trPr>
          <w:gridBefore w:val="2"/>
          <w:wBefore w:w="14" w:type="dxa"/>
        </w:trPr>
        <w:tc>
          <w:tcPr>
            <w:tcW w:w="55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E3F9C4C" w14:textId="4E78EBB0" w:rsidR="0060181D" w:rsidRPr="008B0F8B" w:rsidRDefault="0060181D" w:rsidP="0060181D">
            <w:pPr>
              <w:keepLines/>
            </w:pPr>
          </w:p>
        </w:tc>
        <w:tc>
          <w:tcPr>
            <w:tcW w:w="84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95BFBA9" w14:textId="1FE1608C" w:rsidR="00A878C1" w:rsidRPr="008B0F8B" w:rsidRDefault="00A878C1" w:rsidP="0060181D">
            <w:pPr>
              <w:keepLines/>
              <w:rPr>
                <w:b/>
              </w:rPr>
            </w:pP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8D2332B" w14:textId="77777777" w:rsidR="0060181D" w:rsidRPr="008B0F8B" w:rsidRDefault="0060181D" w:rsidP="0060181D">
            <w:pPr>
              <w:keepLines/>
              <w:rPr>
                <w:b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3020257" w14:textId="77777777" w:rsidR="0060181D" w:rsidRPr="008B0F8B" w:rsidRDefault="0060181D" w:rsidP="0060181D">
            <w:pPr>
              <w:keepLines/>
            </w:pPr>
          </w:p>
        </w:tc>
        <w:tc>
          <w:tcPr>
            <w:tcW w:w="1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F20980C" w14:textId="77777777" w:rsidR="0060181D" w:rsidRPr="008B0F8B" w:rsidRDefault="0060181D" w:rsidP="0060181D">
            <w:pPr>
              <w:keepLines/>
            </w:pPr>
          </w:p>
        </w:tc>
        <w:tc>
          <w:tcPr>
            <w:tcW w:w="9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5F966" w14:textId="77777777" w:rsidR="0060181D" w:rsidRPr="008B0F8B" w:rsidRDefault="0060181D" w:rsidP="0060181D">
            <w:pPr>
              <w:keepLines/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ED8D67" w14:textId="77777777" w:rsidR="0060181D" w:rsidRPr="008B0F8B" w:rsidRDefault="0060181D" w:rsidP="0060181D">
            <w:pPr>
              <w:keepLines/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568FF8" w14:textId="77777777" w:rsidR="0060181D" w:rsidRPr="0060181D" w:rsidRDefault="0060181D" w:rsidP="0060181D">
            <w:pPr>
              <w:keepLines/>
            </w:pP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DDF7FC" w14:textId="77777777" w:rsidR="0060181D" w:rsidRPr="0060181D" w:rsidRDefault="0060181D" w:rsidP="0060181D">
            <w:pPr>
              <w:keepLines/>
            </w:pPr>
          </w:p>
        </w:tc>
        <w:tc>
          <w:tcPr>
            <w:tcW w:w="11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7F3EAF" w14:textId="77777777" w:rsidR="0060181D" w:rsidRPr="0060181D" w:rsidRDefault="0060181D" w:rsidP="0060181D">
            <w:pPr>
              <w:keepLines/>
            </w:pPr>
          </w:p>
        </w:tc>
      </w:tr>
      <w:tr w:rsidR="00D676F1" w:rsidRPr="00D676F1" w14:paraId="1CC23334" w14:textId="77777777" w:rsidTr="00A878C1">
        <w:trPr>
          <w:gridBefore w:val="1"/>
          <w:wBefore w:w="7" w:type="dxa"/>
        </w:trPr>
        <w:tc>
          <w:tcPr>
            <w:tcW w:w="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45443" w14:textId="37D5E659" w:rsidR="00B82F8B" w:rsidRPr="00D676F1" w:rsidRDefault="00B82F8B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18673" w14:textId="77777777" w:rsidR="00B82F8B" w:rsidRPr="00D676F1" w:rsidRDefault="00F65474" w:rsidP="00D676F1">
            <w:pPr>
              <w:spacing w:beforeAutospacing="1" w:afterAutospacing="1"/>
            </w:pPr>
            <w:hyperlink r:id="rId14" w:history="1">
              <w:r w:rsidR="00B82F8B" w:rsidRPr="00D676F1">
                <w:rPr>
                  <w:rStyle w:val="Hyperlink"/>
                  <w:b/>
                  <w:lang w:val="de-DE"/>
                </w:rPr>
                <w:t>18.043</w:t>
              </w:r>
            </w:hyperlink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FCA23" w14:textId="77777777" w:rsidR="00B82F8B" w:rsidRPr="00D676F1" w:rsidRDefault="00B82F8B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A6AD2" w14:textId="77777777" w:rsidR="00B82F8B" w:rsidRPr="00D676F1" w:rsidRDefault="00B82F8B" w:rsidP="00D676F1">
            <w:pPr>
              <w:spacing w:beforeAutospacing="1" w:afterAutospacing="1"/>
            </w:pPr>
            <w:r w:rsidRPr="00D676F1">
              <w:t xml:space="preserve">Strafrahmenharmonisierung und Anpassung des Nebenstrafrechts an das neue Sanktionenrecht </w:t>
            </w:r>
            <w:r w:rsidRPr="00D676F1">
              <w:br/>
              <w:t xml:space="preserve">Harmonisation des peines et adaptation du droit pénal accessoire au nouveau droit des sanctions </w:t>
            </w:r>
            <w:r w:rsidRPr="00D676F1">
              <w:br/>
              <w:t xml:space="preserve">Armonizzazione delle pene e adeguamento del diritto penale accessorio alla nuova disciplina delle sanzioni 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0C66A" w14:textId="77777777" w:rsidR="00B82F8B" w:rsidRPr="00D676F1" w:rsidRDefault="00B82F8B" w:rsidP="00D676F1"/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8BF54" w14:textId="77777777" w:rsidR="00B82F8B" w:rsidRPr="00D676F1" w:rsidRDefault="00B82F8B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RK</w:t>
            </w:r>
            <w:r w:rsidRPr="00D676F1">
              <w:rPr>
                <w:lang w:val="de-DE"/>
              </w:rPr>
              <w:br/>
              <w:t>CAJ</w:t>
            </w:r>
            <w:r w:rsidRPr="00D676F1">
              <w:rPr>
                <w:lang w:val="de-DE"/>
              </w:rPr>
              <w:br/>
              <w:t>CAG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0C5CB" w14:textId="77777777" w:rsidR="00B82F8B" w:rsidRPr="00D676F1" w:rsidRDefault="00B82F8B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EJPD</w:t>
            </w:r>
            <w:r w:rsidRPr="00D676F1">
              <w:rPr>
                <w:lang w:val="de-DE"/>
              </w:rPr>
              <w:br/>
              <w:t>DFJP</w:t>
            </w:r>
            <w:r w:rsidRPr="00D676F1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0D323" w14:textId="03723183" w:rsidR="00B82F8B" w:rsidRPr="00D676F1" w:rsidRDefault="00B82F8B" w:rsidP="00D676F1">
            <w:pPr>
              <w:spacing w:beforeAutospacing="1" w:afterAutospacing="1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0D01E" w14:textId="77777777" w:rsidR="00B82F8B" w:rsidRPr="00D676F1" w:rsidRDefault="00B82F8B" w:rsidP="00D676F1"/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CBFAE" w14:textId="77777777" w:rsidR="00B82F8B" w:rsidRPr="00D676F1" w:rsidRDefault="00B82F8B" w:rsidP="00D676F1"/>
        </w:tc>
      </w:tr>
      <w:tr w:rsidR="00AD2F28" w:rsidRPr="00D676F1" w14:paraId="1B27A5A9" w14:textId="77777777" w:rsidTr="00A878C1">
        <w:tblPrEx>
          <w:tblCellMar>
            <w:top w:w="0" w:type="dxa"/>
            <w:bottom w:w="0" w:type="dxa"/>
          </w:tblCellMar>
        </w:tblPrEx>
        <w:trPr>
          <w:gridAfter w:val="9"/>
          <w:wAfter w:w="6142" w:type="dxa"/>
        </w:trPr>
        <w:tc>
          <w:tcPr>
            <w:tcW w:w="414" w:type="dxa"/>
            <w:gridSpan w:val="3"/>
            <w:hideMark/>
          </w:tcPr>
          <w:p w14:paraId="4F3283C5" w14:textId="5216CE33" w:rsidR="00B82F8B" w:rsidRPr="00D676F1" w:rsidRDefault="00B82F8B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04" w:type="dxa"/>
            <w:gridSpan w:val="4"/>
            <w:hideMark/>
          </w:tcPr>
          <w:p w14:paraId="5FF5FCEC" w14:textId="77777777" w:rsidR="00B82F8B" w:rsidRPr="00D676F1" w:rsidRDefault="00B82F8B" w:rsidP="00D676F1"/>
        </w:tc>
        <w:tc>
          <w:tcPr>
            <w:tcW w:w="850" w:type="dxa"/>
            <w:gridSpan w:val="4"/>
            <w:hideMark/>
          </w:tcPr>
          <w:p w14:paraId="7AF4DA33" w14:textId="77777777" w:rsidR="00B82F8B" w:rsidRPr="00D676F1" w:rsidRDefault="00B82F8B" w:rsidP="00D676F1"/>
        </w:tc>
        <w:tc>
          <w:tcPr>
            <w:tcW w:w="291" w:type="dxa"/>
            <w:gridSpan w:val="3"/>
            <w:hideMark/>
          </w:tcPr>
          <w:p w14:paraId="1E63C905" w14:textId="77777777" w:rsidR="00B82F8B" w:rsidRPr="00D676F1" w:rsidRDefault="00B82F8B" w:rsidP="00D676F1"/>
        </w:tc>
        <w:tc>
          <w:tcPr>
            <w:tcW w:w="5506" w:type="dxa"/>
            <w:gridSpan w:val="5"/>
            <w:hideMark/>
          </w:tcPr>
          <w:p w14:paraId="75238D45" w14:textId="77777777" w:rsidR="00B82F8B" w:rsidRPr="00D676F1" w:rsidRDefault="00B82F8B" w:rsidP="00D676F1">
            <w:pPr>
              <w:ind w:left="851" w:hanging="851"/>
            </w:pPr>
            <w:r w:rsidRPr="00D676F1">
              <w:tab/>
              <w:t>1 Bundesgesetz über die Harmonisierung der Strafrahmen</w:t>
            </w:r>
            <w:r w:rsidRPr="00D676F1">
              <w:br/>
              <w:t>1 Loi fédérale sur l'harmonisation des peines</w:t>
            </w:r>
            <w:r w:rsidRPr="00D676F1">
              <w:br/>
              <w:t>1 Legge federale sull'armonizzazione delle pene</w:t>
            </w:r>
          </w:p>
        </w:tc>
        <w:tc>
          <w:tcPr>
            <w:tcW w:w="1132" w:type="dxa"/>
            <w:gridSpan w:val="2"/>
            <w:hideMark/>
          </w:tcPr>
          <w:p w14:paraId="6FEF82B4" w14:textId="77777777" w:rsidR="00B82F8B" w:rsidRPr="00D676F1" w:rsidRDefault="00B82F8B" w:rsidP="00D676F1"/>
        </w:tc>
        <w:tc>
          <w:tcPr>
            <w:tcW w:w="425" w:type="dxa"/>
            <w:gridSpan w:val="4"/>
            <w:hideMark/>
          </w:tcPr>
          <w:p w14:paraId="5276304C" w14:textId="77777777" w:rsidR="00B82F8B" w:rsidRPr="00D676F1" w:rsidRDefault="00B82F8B" w:rsidP="00D676F1"/>
        </w:tc>
      </w:tr>
      <w:tr w:rsidR="00AD2F28" w:rsidRPr="00D676F1" w14:paraId="45FE9D12" w14:textId="77777777" w:rsidTr="00A878C1">
        <w:tblPrEx>
          <w:tblCellMar>
            <w:top w:w="0" w:type="dxa"/>
            <w:bottom w:w="0" w:type="dxa"/>
          </w:tblCellMar>
        </w:tblPrEx>
        <w:trPr>
          <w:gridAfter w:val="9"/>
          <w:wAfter w:w="6142" w:type="dxa"/>
        </w:trPr>
        <w:tc>
          <w:tcPr>
            <w:tcW w:w="414" w:type="dxa"/>
            <w:gridSpan w:val="3"/>
            <w:hideMark/>
          </w:tcPr>
          <w:p w14:paraId="39DED522" w14:textId="62F86AC9" w:rsidR="00B82F8B" w:rsidRPr="00D676F1" w:rsidRDefault="00B82F8B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404" w:type="dxa"/>
            <w:gridSpan w:val="4"/>
            <w:hideMark/>
          </w:tcPr>
          <w:p w14:paraId="34A35C98" w14:textId="77777777" w:rsidR="00B82F8B" w:rsidRPr="00D676F1" w:rsidRDefault="00B82F8B" w:rsidP="00D676F1"/>
        </w:tc>
        <w:tc>
          <w:tcPr>
            <w:tcW w:w="850" w:type="dxa"/>
            <w:gridSpan w:val="4"/>
            <w:hideMark/>
          </w:tcPr>
          <w:p w14:paraId="7A241047" w14:textId="77777777" w:rsidR="00B82F8B" w:rsidRPr="00D676F1" w:rsidRDefault="00B82F8B" w:rsidP="00D676F1"/>
        </w:tc>
        <w:tc>
          <w:tcPr>
            <w:tcW w:w="291" w:type="dxa"/>
            <w:gridSpan w:val="3"/>
            <w:hideMark/>
          </w:tcPr>
          <w:p w14:paraId="5491648F" w14:textId="77777777" w:rsidR="00B82F8B" w:rsidRPr="00D676F1" w:rsidRDefault="00B82F8B" w:rsidP="00D676F1"/>
        </w:tc>
        <w:tc>
          <w:tcPr>
            <w:tcW w:w="5506" w:type="dxa"/>
            <w:gridSpan w:val="5"/>
            <w:hideMark/>
          </w:tcPr>
          <w:p w14:paraId="68CBAA06" w14:textId="77777777" w:rsidR="00B82F8B" w:rsidRPr="00D676F1" w:rsidRDefault="00B82F8B" w:rsidP="00D676F1">
            <w:pPr>
              <w:ind w:left="851" w:hanging="851"/>
            </w:pPr>
            <w:r w:rsidRPr="00D676F1">
              <w:tab/>
              <w:t>2 Bundesgesetz über die Anpassung des Nebenstrafrechts an das geänderte Sanktionenrecht</w:t>
            </w:r>
            <w:r w:rsidRPr="00D676F1">
              <w:br/>
              <w:t>2 Loi fédérale sur l'adaptation du droit pénal accessoire au droit des sanctions modifié</w:t>
            </w:r>
            <w:r w:rsidRPr="00D676F1">
              <w:br/>
              <w:t>2 Legge federale che adegua il diritto penale accessorio alla nuova disciplina delle sanzioni</w:t>
            </w:r>
          </w:p>
        </w:tc>
        <w:tc>
          <w:tcPr>
            <w:tcW w:w="1132" w:type="dxa"/>
            <w:gridSpan w:val="2"/>
            <w:hideMark/>
          </w:tcPr>
          <w:p w14:paraId="68468D7B" w14:textId="77777777" w:rsidR="00B82F8B" w:rsidRPr="00D676F1" w:rsidRDefault="00B82F8B" w:rsidP="00D676F1"/>
        </w:tc>
        <w:tc>
          <w:tcPr>
            <w:tcW w:w="425" w:type="dxa"/>
            <w:gridSpan w:val="4"/>
            <w:hideMark/>
          </w:tcPr>
          <w:p w14:paraId="75AE97B3" w14:textId="77777777" w:rsidR="00B82F8B" w:rsidRPr="00D676F1" w:rsidRDefault="00B82F8B" w:rsidP="00D676F1"/>
        </w:tc>
      </w:tr>
      <w:tr w:rsidR="0060181D" w:rsidRPr="00D676F1" w14:paraId="67B30008" w14:textId="77777777" w:rsidTr="00A878C1">
        <w:trPr>
          <w:gridBefore w:val="2"/>
          <w:wBefore w:w="14" w:type="dxa"/>
        </w:trPr>
        <w:tc>
          <w:tcPr>
            <w:tcW w:w="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7BF82" w14:textId="77777777" w:rsidR="0060181D" w:rsidRDefault="0060181D" w:rsidP="00D676F1">
            <w:pPr>
              <w:rPr>
                <w:rFonts w:ascii="Times New Roman" w:hAnsi="Times New Roman"/>
                <w:lang w:eastAsia="de-CH"/>
              </w:rPr>
            </w:pPr>
          </w:p>
          <w:p w14:paraId="6F90C90B" w14:textId="77777777" w:rsidR="00A878C1" w:rsidRDefault="00A878C1" w:rsidP="00D676F1">
            <w:pPr>
              <w:rPr>
                <w:rFonts w:ascii="Times New Roman" w:hAnsi="Times New Roman"/>
                <w:lang w:eastAsia="de-CH"/>
              </w:rPr>
            </w:pPr>
          </w:p>
          <w:p w14:paraId="6EDE652F" w14:textId="77777777" w:rsidR="00A878C1" w:rsidRDefault="00A878C1" w:rsidP="00D676F1">
            <w:pPr>
              <w:rPr>
                <w:rFonts w:ascii="Times New Roman" w:hAnsi="Times New Roman"/>
                <w:lang w:eastAsia="de-CH"/>
              </w:rPr>
            </w:pPr>
          </w:p>
          <w:p w14:paraId="272F9E2B" w14:textId="6CB82132" w:rsidR="00A878C1" w:rsidRPr="00BC13B7" w:rsidRDefault="00A878C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3A0D3" w14:textId="77777777" w:rsidR="0060181D" w:rsidRPr="00BC13B7" w:rsidRDefault="0060181D" w:rsidP="00D676F1">
            <w:pPr>
              <w:spacing w:beforeAutospacing="1" w:afterAutospacing="1"/>
              <w:rPr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DAA41" w14:textId="77777777" w:rsidR="0060181D" w:rsidRPr="00BC13B7" w:rsidRDefault="0060181D" w:rsidP="00D676F1">
            <w:pPr>
              <w:spacing w:beforeAutospacing="1" w:afterAutospacing="1"/>
              <w:rPr>
                <w:b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92CCD" w14:textId="77777777" w:rsidR="0060181D" w:rsidRPr="00BC13B7" w:rsidRDefault="0060181D" w:rsidP="00D676F1">
            <w:pPr>
              <w:spacing w:beforeAutospacing="1" w:afterAutospacing="1"/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855E4" w14:textId="77777777" w:rsidR="0060181D" w:rsidRPr="00BC13B7" w:rsidRDefault="0060181D" w:rsidP="00D676F1"/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3E61F" w14:textId="77777777" w:rsidR="0060181D" w:rsidRPr="00BC13B7" w:rsidRDefault="0060181D" w:rsidP="00D676F1">
            <w:pPr>
              <w:spacing w:beforeAutospacing="1" w:afterAutospacing="1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FF906" w14:textId="77777777" w:rsidR="0060181D" w:rsidRPr="00BC13B7" w:rsidRDefault="0060181D" w:rsidP="00D676F1">
            <w:pPr>
              <w:spacing w:beforeAutospacing="1" w:afterAutospacing="1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112C6" w14:textId="77777777" w:rsidR="0060181D" w:rsidRPr="00D676F1" w:rsidRDefault="0060181D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A2D98" w14:textId="77777777" w:rsidR="0060181D" w:rsidRPr="00D676F1" w:rsidRDefault="0060181D" w:rsidP="00D676F1"/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3D6C4" w14:textId="77777777" w:rsidR="0060181D" w:rsidRPr="00D676F1" w:rsidRDefault="0060181D" w:rsidP="00D676F1"/>
        </w:tc>
      </w:tr>
      <w:tr w:rsidR="00AD2F28" w:rsidRPr="00D676F1" w14:paraId="24F49E3B" w14:textId="77777777" w:rsidTr="00A878C1">
        <w:trPr>
          <w:gridBefore w:val="2"/>
          <w:wBefore w:w="14" w:type="dxa"/>
        </w:trPr>
        <w:tc>
          <w:tcPr>
            <w:tcW w:w="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110C8" w14:textId="649EBB14" w:rsidR="00D676F1" w:rsidRPr="00BC13B7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D8E91" w14:textId="77777777" w:rsidR="00D676F1" w:rsidRPr="00D676F1" w:rsidRDefault="00F65474" w:rsidP="00D676F1">
            <w:pPr>
              <w:spacing w:beforeAutospacing="1" w:afterAutospacing="1"/>
            </w:pPr>
            <w:hyperlink r:id="rId15" w:history="1">
              <w:r w:rsidR="00D676F1" w:rsidRPr="00D676F1">
                <w:rPr>
                  <w:rStyle w:val="Hyperlink"/>
                  <w:b/>
                  <w:lang w:val="de-DE"/>
                </w:rPr>
                <w:t>18.406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31635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7DEAC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Pa. Iv. Chiesa. Transparenz bei der Bekanntgabe der Staatsangehörigkeiten </w:t>
            </w:r>
            <w:r w:rsidRPr="00D676F1">
              <w:rPr>
                <w:lang w:val="de-DE"/>
              </w:rPr>
              <w:br/>
              <w:t xml:space="preserve">Iv. pa. </w:t>
            </w:r>
            <w:r w:rsidRPr="00D676F1">
              <w:rPr>
                <w:lang w:val="it-IT"/>
              </w:rPr>
              <w:t xml:space="preserve">Chiesa. Nationalités des parlementaires. Transparence </w:t>
            </w:r>
            <w:r w:rsidRPr="00D676F1">
              <w:rPr>
                <w:lang w:val="it-IT"/>
              </w:rPr>
              <w:br/>
              <w:t xml:space="preserve">Iv. pa. Chiesa. Indicare le proprie cittadinanze in nome della trasparenza 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64A25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7493A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SPK</w:t>
            </w:r>
            <w:r w:rsidRPr="00D676F1">
              <w:rPr>
                <w:lang w:val="de-DE"/>
              </w:rPr>
              <w:br/>
              <w:t>CIP</w:t>
            </w:r>
            <w:r w:rsidRPr="00D676F1"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1237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Parl</w:t>
            </w:r>
            <w:r w:rsidRPr="00D676F1">
              <w:rPr>
                <w:lang w:val="de-DE"/>
              </w:rPr>
              <w:br/>
              <w:t>Parl</w:t>
            </w:r>
            <w:r w:rsidRPr="00D676F1">
              <w:rPr>
                <w:lang w:val="de-DE"/>
              </w:rPr>
              <w:br/>
              <w:t>Parl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A6D8F" w14:textId="4EE219BF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A0548" w14:textId="77777777" w:rsidR="00D676F1" w:rsidRPr="00D676F1" w:rsidRDefault="00D676F1" w:rsidP="00D676F1"/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95813" w14:textId="77777777" w:rsidR="00D676F1" w:rsidRPr="00D676F1" w:rsidRDefault="00D676F1" w:rsidP="00D676F1"/>
        </w:tc>
      </w:tr>
      <w:tr w:rsidR="00D676F1" w:rsidRPr="00D676F1" w14:paraId="6B5C8262" w14:textId="77777777" w:rsidTr="00A878C1">
        <w:tblPrEx>
          <w:tblCellMar>
            <w:top w:w="0" w:type="dxa"/>
            <w:bottom w:w="0" w:type="dxa"/>
          </w:tblCellMar>
        </w:tblPrEx>
        <w:trPr>
          <w:gridBefore w:val="2"/>
          <w:gridAfter w:val="10"/>
          <w:wBefore w:w="14" w:type="dxa"/>
          <w:wAfter w:w="6212" w:type="dxa"/>
        </w:trPr>
        <w:tc>
          <w:tcPr>
            <w:tcW w:w="425" w:type="dxa"/>
            <w:gridSpan w:val="2"/>
            <w:hideMark/>
          </w:tcPr>
          <w:p w14:paraId="078E5BA7" w14:textId="5D4E8278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7B5EB8CE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7BE4BE4E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11659FC3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02AEC533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Verordnung der Bundesversammlung zum Parlamentsgesetz und über die Parlamentsverwaltung (Parlamentsverwaltungsverordnung, ParlVV) (Staatsangehörigkeiten von Mitgliedern der Bundesversammlung)</w:t>
            </w:r>
            <w:r w:rsidRPr="00D676F1">
              <w:br/>
              <w:t>1 Ordonnance de l'Assemblée fédérale portant application de la loi sur le Parlement et relative à l'administration du Parlement (Ordonnance sur l'administration du Parlement, OLPA) (Nationalités des membres de l'Assemblée fédérale)</w:t>
            </w:r>
            <w:r w:rsidRPr="00D676F1">
              <w:br/>
              <w:t>1 Ordinanza dell'Assemblea federale relativa alla legge sul Parlamento e all'amministrazione parlamentare (Ordinanza sull'amministrazione parlamentare, Oparl) (Cittadinanze dei membri dell'Assemblea federale)</w:t>
            </w:r>
          </w:p>
        </w:tc>
        <w:tc>
          <w:tcPr>
            <w:tcW w:w="1135" w:type="dxa"/>
            <w:gridSpan w:val="2"/>
            <w:hideMark/>
          </w:tcPr>
          <w:p w14:paraId="05CFE257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132AC88D" w14:textId="77777777" w:rsidR="00D676F1" w:rsidRPr="00D676F1" w:rsidRDefault="00D676F1" w:rsidP="00D676F1"/>
        </w:tc>
      </w:tr>
    </w:tbl>
    <w:p w14:paraId="03523FFE" w14:textId="77777777" w:rsidR="00A878C1" w:rsidRDefault="00A878C1">
      <w:r>
        <w:br w:type="page"/>
      </w:r>
    </w:p>
    <w:tbl>
      <w:tblPr>
        <w:tblpPr w:leftFromText="141" w:rightFromText="141" w:vertAnchor="text" w:tblpY="1"/>
        <w:tblOverlap w:val="never"/>
        <w:tblW w:w="1517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2"/>
        <w:gridCol w:w="13"/>
        <w:gridCol w:w="280"/>
        <w:gridCol w:w="549"/>
        <w:gridCol w:w="19"/>
        <w:gridCol w:w="282"/>
        <w:gridCol w:w="124"/>
        <w:gridCol w:w="19"/>
        <w:gridCol w:w="282"/>
        <w:gridCol w:w="4805"/>
        <w:gridCol w:w="28"/>
        <w:gridCol w:w="420"/>
        <w:gridCol w:w="1135"/>
        <w:gridCol w:w="119"/>
        <w:gridCol w:w="29"/>
        <w:gridCol w:w="277"/>
        <w:gridCol w:w="668"/>
        <w:gridCol w:w="16"/>
        <w:gridCol w:w="834"/>
        <w:gridCol w:w="16"/>
        <w:gridCol w:w="2535"/>
        <w:gridCol w:w="16"/>
        <w:gridCol w:w="978"/>
        <w:gridCol w:w="16"/>
        <w:gridCol w:w="1157"/>
      </w:tblGrid>
      <w:tr w:rsidR="00D676F1" w:rsidRPr="00D676F1" w14:paraId="685813B5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5FA3F" w14:textId="26DD7AFF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E23B2" w14:textId="77777777" w:rsidR="00D676F1" w:rsidRPr="00D676F1" w:rsidRDefault="00F65474" w:rsidP="00D676F1">
            <w:pPr>
              <w:spacing w:beforeAutospacing="1" w:afterAutospacing="1"/>
            </w:pPr>
            <w:hyperlink r:id="rId16" w:history="1">
              <w:r w:rsidR="00D676F1" w:rsidRPr="00D676F1">
                <w:rPr>
                  <w:rStyle w:val="Hyperlink"/>
                  <w:b/>
                  <w:lang w:val="de-DE"/>
                </w:rPr>
                <w:t>19.050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C313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8E4BF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Stabilisierung der AHV (AHV 21) </w:t>
            </w:r>
            <w:r w:rsidRPr="00D676F1">
              <w:rPr>
                <w:lang w:val="de-DE"/>
              </w:rPr>
              <w:br/>
              <w:t xml:space="preserve">Stabilisation de l'AVS (AVS 21) </w:t>
            </w:r>
            <w:r w:rsidRPr="00D676F1">
              <w:rPr>
                <w:lang w:val="de-DE"/>
              </w:rPr>
              <w:br/>
              <w:t xml:space="preserve">Stabilizzazione dell'AVS (AVS 21) </w:t>
            </w:r>
            <w:r w:rsidRPr="00D676F1">
              <w:rPr>
                <w:lang w:val="de-DE"/>
              </w:rPr>
              <w:br/>
              <w:t>Zu/ad: 12.2070 s, 17.2007 s, 17.2008 s, 17.2021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C3E17" w14:textId="77777777" w:rsidR="00D676F1" w:rsidRPr="00D676F1" w:rsidRDefault="00D676F1" w:rsidP="00D676F1"/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6D5DD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SGK</w:t>
            </w:r>
            <w:r w:rsidRPr="00D676F1">
              <w:rPr>
                <w:lang w:val="de-DE"/>
              </w:rPr>
              <w:br/>
              <w:t>CSSS</w:t>
            </w:r>
            <w:r w:rsidRPr="00D676F1"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77380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EDI</w:t>
            </w:r>
            <w:r w:rsidRPr="00D676F1">
              <w:rPr>
                <w:lang w:val="de-DE"/>
              </w:rPr>
              <w:br/>
              <w:t>DFI</w:t>
            </w:r>
            <w:r w:rsidRPr="00D676F1">
              <w:rPr>
                <w:lang w:val="de-DE"/>
              </w:rPr>
              <w:br/>
              <w:t>DFI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6C4C7" w14:textId="5302A634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7C084" w14:textId="77777777" w:rsidR="00D676F1" w:rsidRPr="00D676F1" w:rsidRDefault="00D676F1" w:rsidP="00D676F1"/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14099" w14:textId="77777777" w:rsidR="00D676F1" w:rsidRPr="00D676F1" w:rsidRDefault="00D676F1" w:rsidP="00D676F1"/>
        </w:tc>
      </w:tr>
      <w:tr w:rsidR="00D676F1" w:rsidRPr="00F749EA" w14:paraId="53F2CDDE" w14:textId="77777777" w:rsidTr="00A878C1">
        <w:tblPrEx>
          <w:tblCellMar>
            <w:top w:w="0" w:type="dxa"/>
            <w:bottom w:w="0" w:type="dxa"/>
          </w:tblCellMar>
        </w:tblPrEx>
        <w:trPr>
          <w:gridAfter w:val="9"/>
          <w:wAfter w:w="6236" w:type="dxa"/>
        </w:trPr>
        <w:tc>
          <w:tcPr>
            <w:tcW w:w="425" w:type="dxa"/>
            <w:hideMark/>
          </w:tcPr>
          <w:p w14:paraId="519E2754" w14:textId="3E8C2633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3B57AADE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2D42C8F6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762455B0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6AF83659" w14:textId="77777777" w:rsidR="00D676F1" w:rsidRPr="00D676F1" w:rsidRDefault="00D676F1" w:rsidP="00D676F1">
            <w:pPr>
              <w:ind w:left="851" w:hanging="851"/>
              <w:rPr>
                <w:lang w:val="it-IT"/>
              </w:rPr>
            </w:pPr>
            <w:r w:rsidRPr="00D676F1">
              <w:rPr>
                <w:lang w:val="it-IT"/>
              </w:rPr>
              <w:tab/>
              <w:t>1 Bundesgesetz über die Alters- und Hinterlassenenversicherung (AHVG)</w:t>
            </w:r>
            <w:r w:rsidRPr="00D676F1">
              <w:rPr>
                <w:lang w:val="it-IT"/>
              </w:rPr>
              <w:br/>
              <w:t>1 Loi fédérale sur l'assurance-vieillesse et survivants (LAVS)</w:t>
            </w:r>
            <w:r w:rsidRPr="00D676F1">
              <w:rPr>
                <w:lang w:val="it-IT"/>
              </w:rPr>
              <w:br/>
              <w:t>1 Legge federale sull'assicurazione per la vecchiaia e per i superstiti (LAVS)</w:t>
            </w:r>
          </w:p>
        </w:tc>
        <w:tc>
          <w:tcPr>
            <w:tcW w:w="1135" w:type="dxa"/>
            <w:hideMark/>
          </w:tcPr>
          <w:p w14:paraId="4F49E672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425" w:type="dxa"/>
            <w:gridSpan w:val="3"/>
            <w:hideMark/>
          </w:tcPr>
          <w:p w14:paraId="611A95D4" w14:textId="77777777" w:rsidR="00D676F1" w:rsidRPr="00D676F1" w:rsidRDefault="00D676F1" w:rsidP="00D676F1">
            <w:pPr>
              <w:rPr>
                <w:lang w:val="it-IT"/>
              </w:rPr>
            </w:pPr>
          </w:p>
        </w:tc>
      </w:tr>
      <w:tr w:rsidR="00D676F1" w:rsidRPr="00F749EA" w14:paraId="51B3426B" w14:textId="77777777" w:rsidTr="00A878C1">
        <w:tblPrEx>
          <w:tblCellMar>
            <w:top w:w="0" w:type="dxa"/>
            <w:bottom w:w="0" w:type="dxa"/>
          </w:tblCellMar>
        </w:tblPrEx>
        <w:trPr>
          <w:gridAfter w:val="9"/>
          <w:wAfter w:w="6236" w:type="dxa"/>
        </w:trPr>
        <w:tc>
          <w:tcPr>
            <w:tcW w:w="425" w:type="dxa"/>
            <w:hideMark/>
          </w:tcPr>
          <w:p w14:paraId="71FCA305" w14:textId="1248DE35" w:rsidR="00D676F1" w:rsidRPr="00D676F1" w:rsidRDefault="00D676F1" w:rsidP="00D676F1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0406DBC0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hideMark/>
          </w:tcPr>
          <w:p w14:paraId="1628FBA4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425" w:type="dxa"/>
            <w:gridSpan w:val="3"/>
            <w:hideMark/>
          </w:tcPr>
          <w:p w14:paraId="3D4A8078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5253" w:type="dxa"/>
            <w:gridSpan w:val="3"/>
            <w:hideMark/>
          </w:tcPr>
          <w:p w14:paraId="6E2F56C7" w14:textId="77777777" w:rsidR="00D676F1" w:rsidRPr="00D676F1" w:rsidRDefault="00D676F1" w:rsidP="00D676F1">
            <w:pPr>
              <w:ind w:left="851" w:hanging="851"/>
              <w:rPr>
                <w:lang w:val="it-IT"/>
              </w:rPr>
            </w:pPr>
            <w:r w:rsidRPr="00D676F1">
              <w:rPr>
                <w:lang w:val="it-IT"/>
              </w:rPr>
              <w:tab/>
              <w:t>2 Bundesbeschluss über die Zusatzfinanzierung der AHV durch eine Erhöhung der Mehrwertsteuer</w:t>
            </w:r>
            <w:r w:rsidRPr="00D676F1">
              <w:rPr>
                <w:lang w:val="it-IT"/>
              </w:rPr>
              <w:br/>
              <w:t>2 Arrêté fédéral sur le financement additionnel de l'AVS par le biais d'un relèvement de la TVA</w:t>
            </w:r>
            <w:r w:rsidRPr="00D676F1">
              <w:rPr>
                <w:lang w:val="it-IT"/>
              </w:rPr>
              <w:br/>
              <w:t>2 Decreto federale sul finanziamento supplementare dell'AVS mediante l'aumento dell'imposta sul valore aggiunto</w:t>
            </w:r>
          </w:p>
        </w:tc>
        <w:tc>
          <w:tcPr>
            <w:tcW w:w="1135" w:type="dxa"/>
            <w:hideMark/>
          </w:tcPr>
          <w:p w14:paraId="292112AB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425" w:type="dxa"/>
            <w:gridSpan w:val="3"/>
            <w:hideMark/>
          </w:tcPr>
          <w:p w14:paraId="74D6060E" w14:textId="77777777" w:rsidR="00D676F1" w:rsidRPr="00D676F1" w:rsidRDefault="00D676F1" w:rsidP="00D676F1">
            <w:pPr>
              <w:rPr>
                <w:lang w:val="it-IT"/>
              </w:rPr>
            </w:pPr>
          </w:p>
        </w:tc>
      </w:tr>
      <w:tr w:rsidR="0060181D" w:rsidRPr="00F749EA" w14:paraId="3AAB6946" w14:textId="77777777" w:rsidTr="00A878C1"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ABB1A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373DA" w14:textId="77777777" w:rsidR="0060181D" w:rsidRDefault="0060181D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  <w:p w14:paraId="34D47FA1" w14:textId="77777777" w:rsidR="00A878C1" w:rsidRDefault="00A878C1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  <w:p w14:paraId="087ECEDB" w14:textId="5C67367A" w:rsidR="00A878C1" w:rsidRDefault="00A878C1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  <w:p w14:paraId="7EA1C45A" w14:textId="4D65A76B" w:rsidR="00A878C1" w:rsidRDefault="00A878C1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  <w:p w14:paraId="4FD491AE" w14:textId="77777777" w:rsidR="00A878C1" w:rsidRDefault="00A878C1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  <w:p w14:paraId="24E8BBD0" w14:textId="17E35D4B" w:rsidR="00A878C1" w:rsidRPr="008B0F8B" w:rsidRDefault="00A878C1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D0D0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val="it-IT"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C8285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802AE" w14:textId="77777777" w:rsidR="0060181D" w:rsidRPr="0060181D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BA94D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AAB83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2B7CD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20D02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A0841" w14:textId="77777777" w:rsidR="0060181D" w:rsidRPr="008B0F8B" w:rsidRDefault="0060181D" w:rsidP="0060181D">
            <w:pPr>
              <w:rPr>
                <w:rFonts w:ascii="Times New Roman" w:hAnsi="Times New Roman"/>
                <w:lang w:val="it-IT" w:eastAsia="de-CH"/>
              </w:rPr>
            </w:pPr>
          </w:p>
        </w:tc>
      </w:tr>
      <w:tr w:rsidR="00D676F1" w:rsidRPr="00D676F1" w14:paraId="69E72BE3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65280" w14:textId="0303BDB2" w:rsidR="00D676F1" w:rsidRPr="00D676F1" w:rsidRDefault="00D676F1" w:rsidP="00D676F1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7F1CF" w14:textId="77777777" w:rsidR="00D676F1" w:rsidRPr="00D676F1" w:rsidRDefault="00F65474" w:rsidP="00D676F1">
            <w:pPr>
              <w:spacing w:beforeAutospacing="1" w:afterAutospacing="1"/>
            </w:pPr>
            <w:hyperlink r:id="rId17" w:history="1">
              <w:r w:rsidR="00D676F1" w:rsidRPr="00D676F1">
                <w:rPr>
                  <w:rStyle w:val="Hyperlink"/>
                  <w:b/>
                  <w:lang w:val="de-DE"/>
                </w:rPr>
                <w:t>19.407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46EF5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1A842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Pa. Iv. Töngi. Parlamentsangehörige. Flugreisen vermeiden, Reisen per Bahn </w:t>
            </w:r>
            <w:r w:rsidRPr="00D676F1">
              <w:rPr>
                <w:lang w:val="de-DE"/>
              </w:rPr>
              <w:br/>
              <w:t xml:space="preserve">Iv. pa. </w:t>
            </w:r>
            <w:r w:rsidRPr="00D676F1">
              <w:rPr>
                <w:lang w:val="fr-CH"/>
              </w:rPr>
              <w:t xml:space="preserve">Töngi. Membres de l'Assemblée fédérale. Renoncer aux voyages en avion au profit des voyages en train </w:t>
            </w:r>
            <w:r w:rsidRPr="00D676F1">
              <w:rPr>
                <w:lang w:val="fr-CH"/>
              </w:rPr>
              <w:br/>
              <w:t xml:space="preserve">Iv. pa. </w:t>
            </w:r>
            <w:r w:rsidRPr="00D676F1">
              <w:rPr>
                <w:lang w:val="it-IT"/>
              </w:rPr>
              <w:t xml:space="preserve">Töngi. Membri del Parlamento. Evitare i viaggi in aereo, viaggiare in treno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0E489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C3FA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Bü</w:t>
            </w:r>
            <w:r w:rsidRPr="00D676F1">
              <w:rPr>
                <w:lang w:val="de-DE"/>
              </w:rPr>
              <w:br/>
              <w:t>Bu</w:t>
            </w:r>
            <w:r w:rsidRPr="00D676F1">
              <w:rPr>
                <w:lang w:val="de-DE"/>
              </w:rPr>
              <w:br/>
              <w:t>Uf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2A203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Parl</w:t>
            </w:r>
            <w:r w:rsidRPr="00D676F1">
              <w:rPr>
                <w:lang w:val="de-DE"/>
              </w:rPr>
              <w:br/>
              <w:t>Parl</w:t>
            </w:r>
            <w:r w:rsidRPr="00D676F1">
              <w:rPr>
                <w:lang w:val="de-DE"/>
              </w:rPr>
              <w:br/>
              <w:t>Parl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E3DB5" w14:textId="27AEEF5C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222D1" w14:textId="77777777" w:rsidR="00D676F1" w:rsidRPr="00D676F1" w:rsidRDefault="00D676F1" w:rsidP="00D676F1"/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E9282" w14:textId="77777777" w:rsidR="00D676F1" w:rsidRPr="00D676F1" w:rsidRDefault="00D676F1" w:rsidP="00D676F1"/>
        </w:tc>
      </w:tr>
      <w:tr w:rsidR="00D676F1" w:rsidRPr="00D676F1" w14:paraId="442AB22A" w14:textId="77777777" w:rsidTr="00A878C1">
        <w:tblPrEx>
          <w:tblCellMar>
            <w:top w:w="0" w:type="dxa"/>
            <w:bottom w:w="0" w:type="dxa"/>
          </w:tblCellMar>
        </w:tblPrEx>
        <w:trPr>
          <w:gridAfter w:val="9"/>
          <w:wAfter w:w="6236" w:type="dxa"/>
        </w:trPr>
        <w:tc>
          <w:tcPr>
            <w:tcW w:w="425" w:type="dxa"/>
            <w:hideMark/>
          </w:tcPr>
          <w:p w14:paraId="2F16C67C" w14:textId="5F9FCA59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17C95120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2139F671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47B02145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4AF93433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Verordnung der Bundesversammlung Entwurf zum Parlamentsressourcengesetz (VPRG)</w:t>
            </w:r>
            <w:r w:rsidRPr="00D676F1">
              <w:br/>
              <w:t>1 Ordonnance de l'Assemblée fédérale relative à la loi sur les moyens alloués aux parlementaires (OMAP)</w:t>
            </w:r>
            <w:r w:rsidRPr="00D676F1">
              <w:br/>
              <w:t>1 Ordinanza dell'Assemblea federale concernente la legge sulle indennità parlamentari</w:t>
            </w:r>
          </w:p>
        </w:tc>
        <w:tc>
          <w:tcPr>
            <w:tcW w:w="1135" w:type="dxa"/>
            <w:hideMark/>
          </w:tcPr>
          <w:p w14:paraId="55546417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21909ED9" w14:textId="77777777" w:rsidR="00D676F1" w:rsidRPr="00D676F1" w:rsidRDefault="00D676F1" w:rsidP="00D676F1"/>
        </w:tc>
      </w:tr>
    </w:tbl>
    <w:p w14:paraId="31BC422C" w14:textId="77777777" w:rsidR="00A878C1" w:rsidRDefault="00A878C1">
      <w:r>
        <w:br w:type="page"/>
      </w:r>
    </w:p>
    <w:tbl>
      <w:tblPr>
        <w:tblpPr w:leftFromText="141" w:rightFromText="141" w:vertAnchor="text" w:tblpY="1"/>
        <w:tblOverlap w:val="never"/>
        <w:tblW w:w="1517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2"/>
        <w:gridCol w:w="13"/>
        <w:gridCol w:w="280"/>
        <w:gridCol w:w="549"/>
        <w:gridCol w:w="19"/>
        <w:gridCol w:w="282"/>
        <w:gridCol w:w="124"/>
        <w:gridCol w:w="19"/>
        <w:gridCol w:w="282"/>
        <w:gridCol w:w="4805"/>
        <w:gridCol w:w="28"/>
        <w:gridCol w:w="420"/>
        <w:gridCol w:w="1135"/>
        <w:gridCol w:w="119"/>
        <w:gridCol w:w="29"/>
        <w:gridCol w:w="277"/>
        <w:gridCol w:w="668"/>
        <w:gridCol w:w="16"/>
        <w:gridCol w:w="834"/>
        <w:gridCol w:w="16"/>
        <w:gridCol w:w="2535"/>
        <w:gridCol w:w="16"/>
        <w:gridCol w:w="978"/>
        <w:gridCol w:w="16"/>
        <w:gridCol w:w="1133"/>
        <w:gridCol w:w="24"/>
      </w:tblGrid>
      <w:tr w:rsidR="0060181D" w:rsidRPr="0060181D" w14:paraId="6C89C5E2" w14:textId="77777777" w:rsidTr="00A878C1">
        <w:tc>
          <w:tcPr>
            <w:tcW w:w="55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F2E21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DD7E0F8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DDE83C8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C724289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66F420F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5460D7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7E99A4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D91081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5AFC3A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98B3554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2F4B3444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D3682" w14:textId="1A8DBF2F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0E414" w14:textId="77777777" w:rsidR="00D676F1" w:rsidRPr="00D676F1" w:rsidRDefault="00F65474" w:rsidP="00D676F1">
            <w:pPr>
              <w:spacing w:beforeAutospacing="1" w:afterAutospacing="1"/>
            </w:pPr>
            <w:hyperlink r:id="rId18" w:history="1">
              <w:r w:rsidR="00D676F1" w:rsidRPr="00D676F1">
                <w:rPr>
                  <w:rStyle w:val="Hyperlink"/>
                  <w:b/>
                  <w:lang w:val="de-DE"/>
                </w:rPr>
                <w:t>20.059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ABEB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33816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Bankengesetz. Änderung (Insolvenz, Einlagensicherung, Segregierung) </w:t>
            </w:r>
            <w:r w:rsidRPr="00D676F1">
              <w:rPr>
                <w:lang w:val="de-DE"/>
              </w:rPr>
              <w:br/>
              <w:t xml:space="preserve">Loi sur les banques. </w:t>
            </w:r>
            <w:r w:rsidRPr="00D676F1">
              <w:rPr>
                <w:lang w:val="it-IT"/>
              </w:rPr>
              <w:t xml:space="preserve">Modification (Insolvabilité, garantie des dépôts, ségrégation) </w:t>
            </w:r>
            <w:r w:rsidRPr="00D676F1">
              <w:rPr>
                <w:lang w:val="it-IT"/>
              </w:rPr>
              <w:br/>
              <w:t xml:space="preserve">Legge sulle banche. Modifica (Insolvenza, garanzia dei depositi, segregazione) </w:t>
            </w:r>
            <w:r w:rsidRPr="00D676F1">
              <w:rPr>
                <w:lang w:val="it-IT"/>
              </w:rPr>
              <w:br/>
              <w:t>Zu/ad: 15.073 s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B9A60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E54C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WAK</w:t>
            </w:r>
            <w:r w:rsidRPr="00D676F1">
              <w:rPr>
                <w:lang w:val="de-DE"/>
              </w:rPr>
              <w:br/>
              <w:t>CER</w:t>
            </w:r>
            <w:r w:rsidRPr="00D676F1"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7328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EFD</w:t>
            </w:r>
            <w:r w:rsidRPr="00D676F1">
              <w:rPr>
                <w:lang w:val="de-DE"/>
              </w:rPr>
              <w:br/>
              <w:t>DFF</w:t>
            </w:r>
            <w:r w:rsidRPr="00D676F1">
              <w:rPr>
                <w:lang w:val="de-DE"/>
              </w:rPr>
              <w:br/>
              <w:t>DFF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A55E2" w14:textId="0589939F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DAE11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BC2C0" w14:textId="77777777" w:rsidR="00D676F1" w:rsidRPr="00D676F1" w:rsidRDefault="00D676F1" w:rsidP="00D676F1"/>
        </w:tc>
      </w:tr>
      <w:tr w:rsidR="00D676F1" w:rsidRPr="00D676F1" w14:paraId="06B80453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2A6FF035" w14:textId="1BE856C9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235EF699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0D272127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312F9947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0A1816E8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Banken und Sparkassen (Bankengesetz, BankG) (Insolvenz und Einlagensicherung)</w:t>
            </w:r>
            <w:r w:rsidRPr="00D676F1">
              <w:br/>
              <w:t>1 Loi fédérale sur les banques et les caisses d'épargne (Loi sur les banques, LB) (Insolvabilité et garantie des dépôts)</w:t>
            </w:r>
            <w:r w:rsidRPr="00D676F1">
              <w:br/>
              <w:t>1 Legge federale sulle banche e le casse di risparmio (Legge sulle banche, LBCR) (Insolvenza e garanzia dei depositi)</w:t>
            </w:r>
          </w:p>
        </w:tc>
        <w:tc>
          <w:tcPr>
            <w:tcW w:w="1135" w:type="dxa"/>
            <w:hideMark/>
          </w:tcPr>
          <w:p w14:paraId="59337B27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27085BD7" w14:textId="77777777" w:rsidR="00D676F1" w:rsidRPr="00D676F1" w:rsidRDefault="00D676F1" w:rsidP="00D676F1"/>
        </w:tc>
      </w:tr>
      <w:tr w:rsidR="0060181D" w:rsidRPr="0060181D" w14:paraId="243F1B93" w14:textId="77777777" w:rsidTr="00A878C1"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90029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62800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49B7ED46" w14:textId="68A28529" w:rsidR="00A878C1" w:rsidRPr="008B0F8B" w:rsidRDefault="00A878C1" w:rsidP="00A878C1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6821A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9F9F5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71607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4E535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9F3DA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CC49D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FB3BE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F71D7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11FAA46A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C43B1" w14:textId="3BB3B17C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D974C" w14:textId="77777777" w:rsidR="00D676F1" w:rsidRPr="00D676F1" w:rsidRDefault="00F65474" w:rsidP="00D676F1">
            <w:pPr>
              <w:spacing w:beforeAutospacing="1" w:afterAutospacing="1"/>
            </w:pPr>
            <w:hyperlink r:id="rId19" w:history="1">
              <w:r w:rsidR="00D676F1" w:rsidRPr="00D676F1">
                <w:rPr>
                  <w:rStyle w:val="Hyperlink"/>
                  <w:b/>
                  <w:lang w:val="de-DE"/>
                </w:rPr>
                <w:t>20.062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2143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E5CC2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fr-CH"/>
              </w:rPr>
              <w:t xml:space="preserve">Kollektivanlagengesetz. Limited Qualified Investor Fund (L-QIF) </w:t>
            </w:r>
            <w:r w:rsidRPr="00D676F1">
              <w:rPr>
                <w:lang w:val="fr-CH"/>
              </w:rPr>
              <w:br/>
              <w:t xml:space="preserve">Loi sur les placements collectifs. </w:t>
            </w:r>
            <w:r w:rsidRPr="00D676F1">
              <w:rPr>
                <w:lang w:val="de-DE"/>
              </w:rPr>
              <w:t xml:space="preserve">Limited Qualified Investor Fund (L-QIF) </w:t>
            </w:r>
            <w:r w:rsidRPr="00D676F1">
              <w:rPr>
                <w:lang w:val="de-DE"/>
              </w:rPr>
              <w:br/>
              <w:t xml:space="preserve">Legge sull investimenti collettivi. Limited Qualified Investor Funds (L-QIF)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94759" w14:textId="77777777" w:rsidR="00D676F1" w:rsidRPr="00D676F1" w:rsidRDefault="00D676F1" w:rsidP="00D676F1"/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2DA6E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WAK</w:t>
            </w:r>
            <w:r w:rsidRPr="00D676F1">
              <w:rPr>
                <w:lang w:val="de-DE"/>
              </w:rPr>
              <w:br/>
              <w:t>CER</w:t>
            </w:r>
            <w:r w:rsidRPr="00D676F1"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2712D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EFD</w:t>
            </w:r>
            <w:r w:rsidRPr="00D676F1">
              <w:rPr>
                <w:lang w:val="de-DE"/>
              </w:rPr>
              <w:br/>
              <w:t>DFF</w:t>
            </w:r>
            <w:r w:rsidRPr="00D676F1">
              <w:rPr>
                <w:lang w:val="de-DE"/>
              </w:rPr>
              <w:br/>
              <w:t>DFF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C7C35" w14:textId="50B43D56" w:rsidR="00D676F1" w:rsidRPr="00D676F1" w:rsidRDefault="00D676F1" w:rsidP="00AD2F28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59AD9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26D5F" w14:textId="77777777" w:rsidR="00D676F1" w:rsidRPr="00D676F1" w:rsidRDefault="00D676F1" w:rsidP="00D676F1"/>
        </w:tc>
      </w:tr>
      <w:tr w:rsidR="00D676F1" w:rsidRPr="00D676F1" w14:paraId="49F542E5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69D11EFF" w14:textId="7B4E88E6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169F11E7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6F7E88A8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644D88A5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0D800646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kollektiven Kapitalanlagen (Kollektivanlagengesetz, KAG)</w:t>
            </w:r>
            <w:r w:rsidRPr="00D676F1">
              <w:br/>
              <w:t>1 Loi fédérale sur les placements collectifs de capitaux (Loi sur les placements collectifs, LPCC)</w:t>
            </w:r>
            <w:r w:rsidRPr="00D676F1">
              <w:br/>
              <w:t>1 Legge federale sugli investimenti collettivi di capitale (Legge sugli investimenti collettivi, LICol)</w:t>
            </w:r>
          </w:p>
        </w:tc>
        <w:tc>
          <w:tcPr>
            <w:tcW w:w="1135" w:type="dxa"/>
            <w:hideMark/>
          </w:tcPr>
          <w:p w14:paraId="037D673A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7CEDCD98" w14:textId="77777777" w:rsidR="00D676F1" w:rsidRPr="00D676F1" w:rsidRDefault="00D676F1" w:rsidP="00D676F1"/>
        </w:tc>
      </w:tr>
      <w:tr w:rsidR="0060181D" w:rsidRPr="0060181D" w14:paraId="3302DE2E" w14:textId="77777777" w:rsidTr="00A878C1"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E21CB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BF1E7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7E5344D4" w14:textId="095A3339" w:rsidR="00A878C1" w:rsidRPr="008B0F8B" w:rsidRDefault="00A878C1" w:rsidP="00A878C1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48248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6FB5F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61E9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1423B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6991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ED87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73168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F22B2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0069E8BD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CF1CF" w14:textId="670750D0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59A91" w14:textId="77777777" w:rsidR="00D676F1" w:rsidRPr="00D676F1" w:rsidRDefault="00F65474" w:rsidP="00D676F1">
            <w:pPr>
              <w:spacing w:beforeAutospacing="1" w:afterAutospacing="1"/>
            </w:pPr>
            <w:hyperlink r:id="rId20" w:history="1">
              <w:r w:rsidR="00D676F1" w:rsidRPr="00D676F1">
                <w:rPr>
                  <w:rStyle w:val="Hyperlink"/>
                  <w:b/>
                  <w:lang w:val="de-DE"/>
                </w:rPr>
                <w:t>20.063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79CFE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EA0D3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fr-CH"/>
              </w:rPr>
              <w:t xml:space="preserve">Ausländer- und Integrationsgesetz. Änderung </w:t>
            </w:r>
            <w:r w:rsidRPr="00D676F1">
              <w:rPr>
                <w:lang w:val="fr-CH"/>
              </w:rPr>
              <w:br/>
              <w:t xml:space="preserve">Loi sur les étrangers et l'intégration. </w:t>
            </w:r>
            <w:r w:rsidRPr="00D676F1">
              <w:rPr>
                <w:lang w:val="it-IT"/>
              </w:rPr>
              <w:t xml:space="preserve">Modification </w:t>
            </w:r>
            <w:r w:rsidRPr="00D676F1">
              <w:rPr>
                <w:lang w:val="it-IT"/>
              </w:rPr>
              <w:br/>
              <w:t xml:space="preserve">Legge federale sugli stranieri e la loro integrazione. Modifica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CB5B7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3F903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SPK</w:t>
            </w:r>
            <w:r w:rsidRPr="00D676F1">
              <w:rPr>
                <w:lang w:val="de-DE"/>
              </w:rPr>
              <w:br/>
              <w:t>CIP</w:t>
            </w:r>
            <w:r w:rsidRPr="00D676F1"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49F2A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EJPD</w:t>
            </w:r>
            <w:r w:rsidRPr="00D676F1">
              <w:rPr>
                <w:lang w:val="de-DE"/>
              </w:rPr>
              <w:br/>
              <w:t>DFJP</w:t>
            </w:r>
            <w:r w:rsidRPr="00D676F1"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AD523" w14:textId="2DA1E5A2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F9978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F973D" w14:textId="77777777" w:rsidR="00D676F1" w:rsidRPr="00D676F1" w:rsidRDefault="00D676F1" w:rsidP="00D676F1"/>
        </w:tc>
      </w:tr>
      <w:tr w:rsidR="00D676F1" w:rsidRPr="00D676F1" w14:paraId="5A3F4EAD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12CBEA3F" w14:textId="1C63AC1A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33E6222B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1EB996B4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50D72B04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699A180F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Ausländerinnen und Ausländer und über die Integration (Ausländer- und Integrationsgesetz, AIG) (Einschränkungen für Reisen ins Ausland und Anpassungen des Status der vorläufigen Aufnahme)</w:t>
            </w:r>
            <w:r w:rsidRPr="00D676F1">
              <w:br/>
              <w:t>1 Loi fédérale sur les étrangers et l'intégration (LEI) (Restriction des voyages à l'étranger et modification du statut de l'admission à titre provisoire)</w:t>
            </w:r>
            <w:r w:rsidRPr="00D676F1">
              <w:br/>
              <w:t>1 Legge federale sugli stranieri e la loro integrazione (LStrI) (Limitazioni per i viaggi all'estero e adeguamenti dello statuto dell'ammissione provvisoria)</w:t>
            </w:r>
          </w:p>
        </w:tc>
        <w:tc>
          <w:tcPr>
            <w:tcW w:w="1135" w:type="dxa"/>
            <w:hideMark/>
          </w:tcPr>
          <w:p w14:paraId="5799EEF5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47712257" w14:textId="77777777" w:rsidR="00D676F1" w:rsidRPr="00D676F1" w:rsidRDefault="00D676F1" w:rsidP="00D676F1"/>
        </w:tc>
      </w:tr>
      <w:tr w:rsidR="0060181D" w:rsidRPr="0060181D" w14:paraId="46EFA583" w14:textId="77777777" w:rsidTr="00A878C1">
        <w:trPr>
          <w:gridAfter w:val="1"/>
          <w:wAfter w:w="24" w:type="dxa"/>
        </w:trPr>
        <w:tc>
          <w:tcPr>
            <w:tcW w:w="55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0DFF449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AAB6ED0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DC6D051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F329A7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35C24B0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0F857F8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2538B6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16CA3F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759D410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C294959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5B26AE67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0A5A0" w14:textId="487D43C6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E9D8E" w14:textId="77777777" w:rsidR="00D676F1" w:rsidRPr="00D676F1" w:rsidRDefault="00F65474" w:rsidP="00D676F1">
            <w:pPr>
              <w:spacing w:beforeAutospacing="1" w:afterAutospacing="1"/>
            </w:pPr>
            <w:hyperlink r:id="rId21" w:history="1">
              <w:r w:rsidR="00D676F1" w:rsidRPr="00D676F1">
                <w:rPr>
                  <w:rStyle w:val="Hyperlink"/>
                  <w:b/>
                  <w:lang w:val="de-DE"/>
                </w:rPr>
                <w:t>20.081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F0D6E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2FB51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Unterirdischer Gütertransport. Bundesgesetz </w:t>
            </w:r>
            <w:r w:rsidRPr="00D676F1">
              <w:rPr>
                <w:lang w:val="de-DE"/>
              </w:rPr>
              <w:br/>
              <w:t xml:space="preserve">Transport souterrain de marchandises. Loi </w:t>
            </w:r>
            <w:r w:rsidRPr="00D676F1">
              <w:rPr>
                <w:lang w:val="de-DE"/>
              </w:rPr>
              <w:br/>
              <w:t xml:space="preserve">Trasporto di merci sotteraneo. Legge federale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041C6" w14:textId="77777777" w:rsidR="00D676F1" w:rsidRPr="00D676F1" w:rsidRDefault="00D676F1" w:rsidP="00D676F1"/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7F942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KVF</w:t>
            </w:r>
            <w:r w:rsidRPr="00D676F1">
              <w:rPr>
                <w:lang w:val="de-DE"/>
              </w:rPr>
              <w:br/>
              <w:t>CTT</w:t>
            </w:r>
            <w:r w:rsidRPr="00D676F1"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238E3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UVEK</w:t>
            </w:r>
            <w:r w:rsidRPr="00D676F1">
              <w:rPr>
                <w:lang w:val="de-DE"/>
              </w:rPr>
              <w:br/>
              <w:t>DETEC</w:t>
            </w:r>
            <w:r w:rsidRPr="00D676F1">
              <w:rPr>
                <w:lang w:val="de-DE"/>
              </w:rPr>
              <w:br/>
              <w:t>DATEC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D2E9F" w14:textId="36F34614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27D43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C604A" w14:textId="77777777" w:rsidR="00D676F1" w:rsidRPr="00D676F1" w:rsidRDefault="00D676F1" w:rsidP="00D676F1"/>
        </w:tc>
      </w:tr>
      <w:tr w:rsidR="00D676F1" w:rsidRPr="00D676F1" w14:paraId="6052A1D0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30854DD0" w14:textId="0B92F0BE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0506E7DA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74F94E04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1B32D5A8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083B5E95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den unterirdischen Gütertransport (UGüTG)</w:t>
            </w:r>
            <w:r w:rsidRPr="00D676F1">
              <w:br/>
              <w:t>1 Loi fédérale sur le transport souterrain de marchandises (LTSM)</w:t>
            </w:r>
            <w:r w:rsidRPr="00D676F1">
              <w:br/>
              <w:t>1 Legge federale sul trasporto di merci sotterraneo (LTMS)</w:t>
            </w:r>
          </w:p>
        </w:tc>
        <w:tc>
          <w:tcPr>
            <w:tcW w:w="1135" w:type="dxa"/>
            <w:hideMark/>
          </w:tcPr>
          <w:p w14:paraId="68A837B8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186E7386" w14:textId="77777777" w:rsidR="00D676F1" w:rsidRPr="00D676F1" w:rsidRDefault="00D676F1" w:rsidP="00D676F1"/>
        </w:tc>
      </w:tr>
      <w:tr w:rsidR="0060181D" w:rsidRPr="0060181D" w14:paraId="720A9159" w14:textId="77777777" w:rsidTr="00A878C1">
        <w:trPr>
          <w:gridAfter w:val="1"/>
          <w:wAfter w:w="24" w:type="dxa"/>
        </w:trPr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6C2C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8F9E4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4AE22792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39A149C9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258F7C39" w14:textId="316638E4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D5EF1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FFAE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A127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42EAF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FD15C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F6B79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ACB83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E302A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0538C617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F12D6" w14:textId="661BC677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27EBA" w14:textId="77777777" w:rsidR="00D676F1" w:rsidRPr="00D676F1" w:rsidRDefault="00F65474" w:rsidP="00D676F1">
            <w:pPr>
              <w:spacing w:beforeAutospacing="1" w:afterAutospacing="1"/>
            </w:pPr>
            <w:hyperlink r:id="rId22" w:history="1">
              <w:r w:rsidR="00D676F1" w:rsidRPr="00D676F1">
                <w:rPr>
                  <w:rStyle w:val="Hyperlink"/>
                  <w:b/>
                  <w:lang w:val="de-DE"/>
                </w:rPr>
                <w:t>20.088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4570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B568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DNA-Profil-Gesetz. Änderung </w:t>
            </w:r>
            <w:r w:rsidRPr="00D676F1">
              <w:rPr>
                <w:lang w:val="de-DE"/>
              </w:rPr>
              <w:br/>
              <w:t xml:space="preserve">Loi sur les profils d'ADN. Modification </w:t>
            </w:r>
            <w:r w:rsidRPr="00D676F1">
              <w:rPr>
                <w:lang w:val="de-DE"/>
              </w:rPr>
              <w:br/>
              <w:t xml:space="preserve">Legge sui profili del DNA. Modifica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336A2" w14:textId="77777777" w:rsidR="00D676F1" w:rsidRPr="00D676F1" w:rsidRDefault="00D676F1" w:rsidP="00D676F1"/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3CA8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t>SiK/RK</w:t>
            </w:r>
            <w:r w:rsidRPr="00D676F1">
              <w:br/>
              <w:t>CPS/CAJ</w:t>
            </w:r>
            <w:r w:rsidRPr="00D676F1">
              <w:br/>
              <w:t>CPS/CAG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D898A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EJPD</w:t>
            </w:r>
            <w:r w:rsidRPr="00D676F1">
              <w:rPr>
                <w:lang w:val="de-DE"/>
              </w:rPr>
              <w:br/>
              <w:t>DFJP</w:t>
            </w:r>
            <w:r w:rsidRPr="00D676F1"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24D93" w14:textId="77777777" w:rsidR="00D676F1" w:rsidRPr="00D676F1" w:rsidRDefault="00D676F1" w:rsidP="00D676F1"/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6BD18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12080" w14:textId="77777777" w:rsidR="00D676F1" w:rsidRPr="00D676F1" w:rsidRDefault="00D676F1" w:rsidP="00D676F1"/>
        </w:tc>
      </w:tr>
      <w:tr w:rsidR="00D676F1" w:rsidRPr="00D676F1" w14:paraId="4C820321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30EB57D6" w14:textId="11C14C0C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4F9589A7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36CEAE80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32092E61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25451CD3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Verwendung von DNA-Profilen im Strafverfahren und zur Identifizierung von unbekannten oder vermissten Personen (DNA-Profil-Gesetz)</w:t>
            </w:r>
            <w:r w:rsidRPr="00D676F1">
              <w:br/>
              <w:t>1 Loi fédérale sur l'utilisation de profils d'ADN dans les procédures pénales et sur l'identification de personnes inconnues ou disparues (Loi sur les profils d'ADN)</w:t>
            </w:r>
            <w:r w:rsidRPr="00D676F1">
              <w:br/>
              <w:t>1 Legge federale sull'utilizzo di profili del DNA nel procedimento penale e per l'identificazione di persone sconosciute o scomparse (Legge sui profili del DNA)</w:t>
            </w:r>
          </w:p>
        </w:tc>
        <w:tc>
          <w:tcPr>
            <w:tcW w:w="1135" w:type="dxa"/>
            <w:hideMark/>
          </w:tcPr>
          <w:p w14:paraId="676F9F78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4045B01C" w14:textId="77777777" w:rsidR="00D676F1" w:rsidRPr="00D676F1" w:rsidRDefault="00D676F1" w:rsidP="00D676F1"/>
        </w:tc>
      </w:tr>
      <w:tr w:rsidR="0060181D" w:rsidRPr="0060181D" w14:paraId="2C34A692" w14:textId="77777777" w:rsidTr="00A878C1">
        <w:trPr>
          <w:gridAfter w:val="1"/>
          <w:wAfter w:w="24" w:type="dxa"/>
        </w:trPr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E3AA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551B1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05E8A231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21D4AD5A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3A5DDA30" w14:textId="5E3E9485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82706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DE4E0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23B17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1D9C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C0A1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34AD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0861E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632B9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7CB1F8E7" w14:textId="77777777" w:rsidTr="00A878C1">
        <w:tc>
          <w:tcPr>
            <w:tcW w:w="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418B4" w14:textId="4B02B70C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6E4F" w14:textId="77777777" w:rsidR="00D676F1" w:rsidRPr="00D676F1" w:rsidRDefault="00F65474" w:rsidP="00D676F1">
            <w:pPr>
              <w:spacing w:beforeAutospacing="1" w:afterAutospacing="1"/>
            </w:pPr>
            <w:hyperlink r:id="rId23" w:history="1">
              <w:r w:rsidR="00D676F1" w:rsidRPr="00D676F1">
                <w:rPr>
                  <w:rStyle w:val="Hyperlink"/>
                  <w:b/>
                  <w:lang w:val="de-DE"/>
                </w:rPr>
                <w:t>21.022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89A0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9C36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Luftfahrtgesetz. Änderung </w:t>
            </w:r>
            <w:r w:rsidRPr="00D676F1">
              <w:rPr>
                <w:lang w:val="de-DE"/>
              </w:rPr>
              <w:br/>
              <w:t xml:space="preserve">Loi sur l'aviation. </w:t>
            </w:r>
            <w:r w:rsidRPr="00D676F1">
              <w:rPr>
                <w:lang w:val="it-IT"/>
              </w:rPr>
              <w:t xml:space="preserve">Modification </w:t>
            </w:r>
            <w:r w:rsidRPr="00D676F1">
              <w:rPr>
                <w:lang w:val="it-IT"/>
              </w:rPr>
              <w:br/>
              <w:t xml:space="preserve">Legge sulla navigazione aerea. </w:t>
            </w:r>
            <w:r w:rsidRPr="00D676F1">
              <w:rPr>
                <w:lang w:val="de-DE"/>
              </w:rPr>
              <w:t xml:space="preserve">Modifica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A1D7E" w14:textId="77777777" w:rsidR="00D676F1" w:rsidRPr="00D676F1" w:rsidRDefault="00D676F1" w:rsidP="00D676F1"/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A1170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KVF</w:t>
            </w:r>
            <w:r w:rsidRPr="00D676F1">
              <w:rPr>
                <w:lang w:val="de-DE"/>
              </w:rPr>
              <w:br/>
              <w:t>CTT</w:t>
            </w:r>
            <w:r w:rsidRPr="00D676F1"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BC509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UVEK</w:t>
            </w:r>
            <w:r w:rsidRPr="00D676F1">
              <w:rPr>
                <w:lang w:val="de-DE"/>
              </w:rPr>
              <w:br/>
              <w:t>DETEC</w:t>
            </w:r>
            <w:r w:rsidRPr="00D676F1">
              <w:rPr>
                <w:lang w:val="de-DE"/>
              </w:rPr>
              <w:br/>
              <w:t>DATEC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2D1D1" w14:textId="2DD43905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84055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A4AA" w14:textId="77777777" w:rsidR="00D676F1" w:rsidRPr="00D676F1" w:rsidRDefault="00D676F1" w:rsidP="00D676F1"/>
        </w:tc>
      </w:tr>
      <w:tr w:rsidR="00D676F1" w:rsidRPr="00D676F1" w14:paraId="1901D96C" w14:textId="77777777" w:rsidTr="00A878C1">
        <w:tblPrEx>
          <w:tblCellMar>
            <w:top w:w="0" w:type="dxa"/>
            <w:bottom w:w="0" w:type="dxa"/>
          </w:tblCellMar>
        </w:tblPrEx>
        <w:trPr>
          <w:gridAfter w:val="10"/>
          <w:wAfter w:w="6236" w:type="dxa"/>
        </w:trPr>
        <w:tc>
          <w:tcPr>
            <w:tcW w:w="425" w:type="dxa"/>
            <w:hideMark/>
          </w:tcPr>
          <w:p w14:paraId="3821CE83" w14:textId="6DD64827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3"/>
            <w:hideMark/>
          </w:tcPr>
          <w:p w14:paraId="03FC3EC7" w14:textId="77777777" w:rsidR="00D676F1" w:rsidRPr="00D676F1" w:rsidRDefault="00D676F1" w:rsidP="00D676F1"/>
        </w:tc>
        <w:tc>
          <w:tcPr>
            <w:tcW w:w="850" w:type="dxa"/>
            <w:gridSpan w:val="3"/>
            <w:hideMark/>
          </w:tcPr>
          <w:p w14:paraId="7F01064C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655B7FAD" w14:textId="77777777" w:rsidR="00D676F1" w:rsidRPr="00D676F1" w:rsidRDefault="00D676F1" w:rsidP="00D676F1"/>
        </w:tc>
        <w:tc>
          <w:tcPr>
            <w:tcW w:w="5253" w:type="dxa"/>
            <w:gridSpan w:val="3"/>
            <w:hideMark/>
          </w:tcPr>
          <w:p w14:paraId="023E099C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Luftfahrt (Luftfahrtgesetz)</w:t>
            </w:r>
            <w:r w:rsidRPr="00D676F1">
              <w:br/>
              <w:t>1 Loi fédérale sur l'aviation (LA)</w:t>
            </w:r>
            <w:r w:rsidRPr="00D676F1">
              <w:br/>
              <w:t>1 Legge federale sulla navigazione aerea (Legge sulla navigazione aerea, LNA)</w:t>
            </w:r>
          </w:p>
        </w:tc>
        <w:tc>
          <w:tcPr>
            <w:tcW w:w="1135" w:type="dxa"/>
            <w:hideMark/>
          </w:tcPr>
          <w:p w14:paraId="21035F85" w14:textId="77777777" w:rsidR="00D676F1" w:rsidRPr="00D676F1" w:rsidRDefault="00D676F1" w:rsidP="00D676F1"/>
        </w:tc>
        <w:tc>
          <w:tcPr>
            <w:tcW w:w="425" w:type="dxa"/>
            <w:gridSpan w:val="3"/>
            <w:hideMark/>
          </w:tcPr>
          <w:p w14:paraId="19742D7D" w14:textId="77777777" w:rsidR="00D676F1" w:rsidRPr="00D676F1" w:rsidRDefault="00D676F1" w:rsidP="00D676F1"/>
        </w:tc>
      </w:tr>
    </w:tbl>
    <w:p w14:paraId="149383E6" w14:textId="77777777" w:rsidR="00A878C1" w:rsidRDefault="00A878C1">
      <w:r>
        <w:br w:type="page"/>
      </w:r>
    </w:p>
    <w:tbl>
      <w:tblPr>
        <w:tblpPr w:leftFromText="141" w:rightFromText="141" w:vertAnchor="text" w:tblpY="1"/>
        <w:tblOverlap w:val="never"/>
        <w:tblW w:w="1518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409"/>
        <w:gridCol w:w="16"/>
        <w:gridCol w:w="132"/>
        <w:gridCol w:w="13"/>
        <w:gridCol w:w="264"/>
        <w:gridCol w:w="16"/>
        <w:gridCol w:w="549"/>
        <w:gridCol w:w="19"/>
        <w:gridCol w:w="266"/>
        <w:gridCol w:w="16"/>
        <w:gridCol w:w="124"/>
        <w:gridCol w:w="19"/>
        <w:gridCol w:w="266"/>
        <w:gridCol w:w="16"/>
        <w:gridCol w:w="4805"/>
        <w:gridCol w:w="28"/>
        <w:gridCol w:w="404"/>
        <w:gridCol w:w="16"/>
        <w:gridCol w:w="1119"/>
        <w:gridCol w:w="16"/>
        <w:gridCol w:w="119"/>
        <w:gridCol w:w="29"/>
        <w:gridCol w:w="261"/>
        <w:gridCol w:w="16"/>
        <w:gridCol w:w="668"/>
        <w:gridCol w:w="16"/>
        <w:gridCol w:w="834"/>
        <w:gridCol w:w="16"/>
        <w:gridCol w:w="2535"/>
        <w:gridCol w:w="16"/>
        <w:gridCol w:w="978"/>
        <w:gridCol w:w="16"/>
        <w:gridCol w:w="1133"/>
        <w:gridCol w:w="24"/>
      </w:tblGrid>
      <w:tr w:rsidR="0060181D" w:rsidRPr="0060181D" w14:paraId="092E242A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3A868C" w14:textId="26DA0235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7488087" w14:textId="770B12E9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3778273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AD45397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E978B38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6C4A22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8CD46F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5BE773E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6F18C52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A0F6F0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43A102C6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D0609" w14:textId="6BF7CA2D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D77D0" w14:textId="77777777" w:rsidR="00D676F1" w:rsidRPr="00D676F1" w:rsidRDefault="00F65474" w:rsidP="00D676F1">
            <w:pPr>
              <w:spacing w:beforeAutospacing="1" w:afterAutospacing="1"/>
            </w:pPr>
            <w:hyperlink r:id="rId24" w:history="1">
              <w:r w:rsidR="00D676F1" w:rsidRPr="00D676F1">
                <w:rPr>
                  <w:rStyle w:val="Hyperlink"/>
                  <w:b/>
                  <w:lang w:val="de-DE"/>
                </w:rPr>
                <w:t>21.024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A39CF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88C79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Verrechnungssteuergesetz. Stärkung des Fremdkapitalmarkts </w:t>
            </w:r>
            <w:r w:rsidRPr="00D676F1">
              <w:rPr>
                <w:lang w:val="de-DE"/>
              </w:rPr>
              <w:br/>
              <w:t xml:space="preserve">Loi sur l'impôt anticipé. </w:t>
            </w:r>
            <w:r w:rsidRPr="00D676F1">
              <w:rPr>
                <w:lang w:val="it-IT"/>
              </w:rPr>
              <w:t xml:space="preserve">Renforcer le marché des capitaux d'emprunt </w:t>
            </w:r>
            <w:r w:rsidRPr="00D676F1">
              <w:rPr>
                <w:lang w:val="it-IT"/>
              </w:rPr>
              <w:br/>
              <w:t xml:space="preserve">Legge federale sull'imposta preventiva. Rafforzamento del mercato dei capitali di terzi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1C25E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A63C5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WAK</w:t>
            </w:r>
            <w:r w:rsidRPr="00D676F1">
              <w:rPr>
                <w:lang w:val="de-DE"/>
              </w:rPr>
              <w:br/>
              <w:t>CER</w:t>
            </w:r>
            <w:r w:rsidRPr="00D676F1"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24B50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EFD</w:t>
            </w:r>
            <w:r w:rsidRPr="00D676F1">
              <w:rPr>
                <w:lang w:val="de-DE"/>
              </w:rPr>
              <w:br/>
              <w:t>DFF</w:t>
            </w:r>
            <w:r w:rsidRPr="00D676F1">
              <w:rPr>
                <w:lang w:val="de-DE"/>
              </w:rPr>
              <w:br/>
              <w:t>DFF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03899" w14:textId="419C40CB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7F4DD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98D5D" w14:textId="77777777" w:rsidR="00D676F1" w:rsidRPr="00D676F1" w:rsidRDefault="00D676F1" w:rsidP="00D676F1"/>
        </w:tc>
      </w:tr>
      <w:tr w:rsidR="00D676F1" w:rsidRPr="00D676F1" w14:paraId="5CD5E032" w14:textId="77777777" w:rsidTr="00A878C1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14" w:type="dxa"/>
          <w:wAfter w:w="6236" w:type="dxa"/>
        </w:trPr>
        <w:tc>
          <w:tcPr>
            <w:tcW w:w="425" w:type="dxa"/>
            <w:gridSpan w:val="2"/>
            <w:hideMark/>
          </w:tcPr>
          <w:p w14:paraId="0DEB65DD" w14:textId="02914C3E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1AAF93B3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5CC1E748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15D2AA46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4DDAEF3C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Verrechnungssteuer (Verrechnungssteuergesetz, VStG) (Stärkung des Fremdkapitalmarkts)</w:t>
            </w:r>
            <w:r w:rsidRPr="00D676F1">
              <w:br/>
              <w:t>1 Loi fédérale sur l'impôt anticipé (LIA) (Renforcement du marché des capitaux de tiers)</w:t>
            </w:r>
            <w:r w:rsidRPr="00D676F1">
              <w:br/>
              <w:t>1 Legge federale sull'imposta preventiva (LIP) (Rafforzamento del mercato dei capitali di terzi)</w:t>
            </w:r>
          </w:p>
        </w:tc>
        <w:tc>
          <w:tcPr>
            <w:tcW w:w="1135" w:type="dxa"/>
            <w:gridSpan w:val="2"/>
            <w:hideMark/>
          </w:tcPr>
          <w:p w14:paraId="6318A64A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43B04863" w14:textId="77777777" w:rsidR="00D676F1" w:rsidRPr="00D676F1" w:rsidRDefault="00D676F1" w:rsidP="00D676F1"/>
        </w:tc>
      </w:tr>
      <w:tr w:rsidR="0060181D" w:rsidRPr="0060181D" w14:paraId="7378307D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559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2F291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063B6B6F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372192E3" w14:textId="336A0B2C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CE7EE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A6AA7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A76AA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7241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12389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CFEAE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35718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0ED2F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1830A280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AFEFB" w14:textId="4F2CF769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491CA" w14:textId="77777777" w:rsidR="00D676F1" w:rsidRPr="00D676F1" w:rsidRDefault="00F65474" w:rsidP="00D676F1">
            <w:pPr>
              <w:spacing w:beforeAutospacing="1" w:afterAutospacing="1"/>
            </w:pPr>
            <w:hyperlink r:id="rId25" w:history="1">
              <w:r w:rsidR="00D676F1" w:rsidRPr="00D676F1">
                <w:rPr>
                  <w:rStyle w:val="Hyperlink"/>
                  <w:b/>
                  <w:lang w:val="de-DE"/>
                </w:rPr>
                <w:t>21.026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9CB78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FB9AD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Innovationsförderung. Änderung </w:t>
            </w:r>
            <w:r w:rsidRPr="00D676F1">
              <w:rPr>
                <w:lang w:val="de-DE"/>
              </w:rPr>
              <w:br/>
              <w:t xml:space="preserve">Encouragement de l'innovation. Adaptations </w:t>
            </w:r>
            <w:r w:rsidRPr="00D676F1">
              <w:rPr>
                <w:lang w:val="de-DE"/>
              </w:rPr>
              <w:br/>
              <w:t xml:space="preserve">Promozione dell'innovazione. Modifica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2D7B8" w14:textId="77777777" w:rsidR="00D676F1" w:rsidRPr="00D676F1" w:rsidRDefault="00D676F1" w:rsidP="00D676F1"/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A9EAF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WBK</w:t>
            </w:r>
            <w:r w:rsidRPr="00D676F1">
              <w:rPr>
                <w:lang w:val="de-DE"/>
              </w:rPr>
              <w:br/>
              <w:t>CSEC</w:t>
            </w:r>
            <w:r w:rsidRPr="00D676F1"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68E8C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WBF</w:t>
            </w:r>
            <w:r w:rsidRPr="00D676F1">
              <w:rPr>
                <w:lang w:val="de-DE"/>
              </w:rPr>
              <w:br/>
              <w:t>DEFR</w:t>
            </w:r>
            <w:r w:rsidRPr="00D676F1">
              <w:rPr>
                <w:lang w:val="de-DE"/>
              </w:rPr>
              <w:br/>
              <w:t>DEFR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744CA" w14:textId="226E8CA1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6A823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D2DBE" w14:textId="77777777" w:rsidR="00D676F1" w:rsidRPr="00D676F1" w:rsidRDefault="00D676F1" w:rsidP="00D676F1"/>
        </w:tc>
      </w:tr>
      <w:tr w:rsidR="00D676F1" w:rsidRPr="00D676F1" w14:paraId="23AB2611" w14:textId="77777777" w:rsidTr="00A878C1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14" w:type="dxa"/>
          <w:wAfter w:w="6236" w:type="dxa"/>
        </w:trPr>
        <w:tc>
          <w:tcPr>
            <w:tcW w:w="425" w:type="dxa"/>
            <w:gridSpan w:val="2"/>
            <w:hideMark/>
          </w:tcPr>
          <w:p w14:paraId="07ED81E5" w14:textId="56B76070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3D9CD41B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4481E633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46691CED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4987873D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Förderung der Forschung und der Innovation (FIFG) (Änderungen bei der Innovationsförderung)</w:t>
            </w:r>
            <w:r w:rsidRPr="00D676F1">
              <w:br/>
              <w:t>1 Loi fédérale sur l'encouragement de la recherche et de l'innovation (LERI) (Adaptations concernant l'encouragement de l'innovation)</w:t>
            </w:r>
            <w:r w:rsidRPr="00D676F1">
              <w:br/>
              <w:t>1 Legge federale sulla promozione della ricerca e dell'innovazione (LPRI) (Modifiche in materia di promozione dell'innovazione)</w:t>
            </w:r>
          </w:p>
        </w:tc>
        <w:tc>
          <w:tcPr>
            <w:tcW w:w="1135" w:type="dxa"/>
            <w:gridSpan w:val="2"/>
            <w:hideMark/>
          </w:tcPr>
          <w:p w14:paraId="6F5C1283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3A3F2640" w14:textId="77777777" w:rsidR="00D676F1" w:rsidRPr="00D676F1" w:rsidRDefault="00D676F1" w:rsidP="00D676F1"/>
        </w:tc>
      </w:tr>
      <w:tr w:rsidR="0060181D" w:rsidRPr="0060181D" w14:paraId="21C09AD6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5925B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B2169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22F3D217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590C5512" w14:textId="60A13179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86D3A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342C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5374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58618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5F328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DEDFE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00669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2BB83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0A37C911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6750B" w14:textId="20C61F73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4E0C5" w14:textId="77777777" w:rsidR="00D676F1" w:rsidRPr="00D676F1" w:rsidRDefault="00F65474" w:rsidP="00D676F1">
            <w:pPr>
              <w:spacing w:beforeAutospacing="1" w:afterAutospacing="1"/>
            </w:pPr>
            <w:hyperlink r:id="rId26" w:history="1">
              <w:r w:rsidR="00D676F1" w:rsidRPr="00D676F1">
                <w:rPr>
                  <w:rStyle w:val="Hyperlink"/>
                  <w:b/>
                  <w:lang w:val="de-DE"/>
                </w:rPr>
                <w:t>21.064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F9AC5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ns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129B2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t xml:space="preserve">Zweites Massnahmenpaket zur Unterstützung des öffentlichen Verkehrs in der Covid-19-Krise </w:t>
            </w:r>
            <w:r w:rsidRPr="00D676F1">
              <w:br/>
              <w:t xml:space="preserve">Deuxième paquet de mesures de soutien pour les transports publics durant la crise du COVID-19 </w:t>
            </w:r>
            <w:r w:rsidRPr="00D676F1">
              <w:br/>
              <w:t xml:space="preserve">Secondo pacchetto di misure a sostegno dei trasporti pubblici nella crisi di COVID?19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958FE" w14:textId="77777777" w:rsidR="00D676F1" w:rsidRPr="00D676F1" w:rsidRDefault="00D676F1" w:rsidP="00D676F1"/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8057B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KVF</w:t>
            </w:r>
            <w:r w:rsidRPr="00D676F1">
              <w:rPr>
                <w:lang w:val="de-DE"/>
              </w:rPr>
              <w:br/>
              <w:t>CTT</w:t>
            </w:r>
            <w:r w:rsidRPr="00D676F1"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7073D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UVEK</w:t>
            </w:r>
            <w:r w:rsidRPr="00D676F1">
              <w:rPr>
                <w:lang w:val="de-DE"/>
              </w:rPr>
              <w:br/>
              <w:t>DETEC</w:t>
            </w:r>
            <w:r w:rsidRPr="00D676F1">
              <w:rPr>
                <w:lang w:val="de-DE"/>
              </w:rPr>
              <w:br/>
              <w:t>DATEC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D9AE8" w14:textId="0615D103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C97C2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6F9BF" w14:textId="77777777" w:rsidR="00D676F1" w:rsidRPr="00D676F1" w:rsidRDefault="00D676F1" w:rsidP="00D676F1"/>
        </w:tc>
      </w:tr>
      <w:tr w:rsidR="00D676F1" w:rsidRPr="00D676F1" w14:paraId="60669597" w14:textId="77777777" w:rsidTr="00A878C1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14" w:type="dxa"/>
          <w:wAfter w:w="6236" w:type="dxa"/>
        </w:trPr>
        <w:tc>
          <w:tcPr>
            <w:tcW w:w="425" w:type="dxa"/>
            <w:gridSpan w:val="2"/>
            <w:hideMark/>
          </w:tcPr>
          <w:p w14:paraId="14D30A80" w14:textId="1F7D84A4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7F467D74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4E47CABE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3339C1C0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49CABDB6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Personenbeförderung (Personenbeförderungsgesetz, PBG) (Verlängerung der Unterstützung des öffentlichen Verkehrs in der Covid-19-Krise)</w:t>
            </w:r>
            <w:r w:rsidRPr="00D676F1">
              <w:br/>
              <w:t>1 Loi sur le transport de voyageurs (LTV) (Prolongation du soutien aux transports publics durant la crise du COVID-19)</w:t>
            </w:r>
            <w:r w:rsidRPr="00D676F1">
              <w:br/>
              <w:t>1 Legge federale sul trasporto di viaggiatori (Legge sul trasporto di viaggiatori, LTV) (Proroga del sostegno ai trasporti pubblici nella crisi della COVID-19)</w:t>
            </w:r>
          </w:p>
        </w:tc>
        <w:tc>
          <w:tcPr>
            <w:tcW w:w="1135" w:type="dxa"/>
            <w:gridSpan w:val="2"/>
            <w:hideMark/>
          </w:tcPr>
          <w:p w14:paraId="01DCDC97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11074ECC" w14:textId="77777777" w:rsidR="00D676F1" w:rsidRPr="00D676F1" w:rsidRDefault="00D676F1" w:rsidP="00D676F1"/>
        </w:tc>
      </w:tr>
      <w:tr w:rsidR="0060181D" w:rsidRPr="0060181D" w14:paraId="66893D9D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left w:val="nil"/>
              <w:right w:val="nil"/>
            </w:tcBorders>
          </w:tcPr>
          <w:p w14:paraId="306B7AD6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left w:val="nil"/>
              <w:right w:val="nil"/>
            </w:tcBorders>
          </w:tcPr>
          <w:p w14:paraId="26543C3C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left w:val="nil"/>
              <w:right w:val="nil"/>
            </w:tcBorders>
          </w:tcPr>
          <w:p w14:paraId="08979122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left w:val="nil"/>
              <w:right w:val="nil"/>
            </w:tcBorders>
          </w:tcPr>
          <w:p w14:paraId="39A775D5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left w:val="nil"/>
              <w:right w:val="nil"/>
            </w:tcBorders>
          </w:tcPr>
          <w:p w14:paraId="686033DC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left w:val="nil"/>
              <w:right w:val="nil"/>
            </w:tcBorders>
          </w:tcPr>
          <w:p w14:paraId="4DB263B3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4FA7AFA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F099903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left w:val="nil"/>
              <w:right w:val="nil"/>
            </w:tcBorders>
          </w:tcPr>
          <w:p w14:paraId="5E400D03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</w:tcPr>
          <w:p w14:paraId="5A400EEB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A878C1" w:rsidRPr="0060181D" w14:paraId="451C8344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BAA1198" w14:textId="77777777" w:rsidR="00A878C1" w:rsidRPr="008B0F8B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671BBA1" w14:textId="77777777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437C6EF" w14:textId="77777777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AD7A88B" w14:textId="77777777" w:rsidR="00A878C1" w:rsidRPr="008B0F8B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E69E803" w14:textId="77777777" w:rsidR="00A878C1" w:rsidRPr="008B0F8B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FF69D51" w14:textId="77777777" w:rsidR="00A878C1" w:rsidRPr="008B0F8B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2FE31A6" w14:textId="77777777" w:rsidR="00A878C1" w:rsidRPr="008B0F8B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CC385A5" w14:textId="77777777" w:rsidR="00A878C1" w:rsidRPr="0060181D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EAEAB3" w14:textId="77777777" w:rsidR="00A878C1" w:rsidRPr="0060181D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3AB41C" w14:textId="77777777" w:rsidR="00A878C1" w:rsidRPr="0060181D" w:rsidRDefault="00A878C1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6796C39E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C024" w14:textId="49D1F363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61EFC" w14:textId="77777777" w:rsidR="00D676F1" w:rsidRPr="00D676F1" w:rsidRDefault="00F65474" w:rsidP="00D676F1">
            <w:pPr>
              <w:spacing w:beforeAutospacing="1" w:afterAutospacing="1"/>
            </w:pPr>
            <w:hyperlink r:id="rId27" w:history="1">
              <w:r w:rsidR="00D676F1" w:rsidRPr="00D676F1">
                <w:rPr>
                  <w:rStyle w:val="Hyperlink"/>
                  <w:b/>
                  <w:lang w:val="de-DE"/>
                </w:rPr>
                <w:t>21.066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F97C5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sn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E1B8A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Covid-19-Gesetz. Änderung (Verlängerung von einzelnen Bestimmungen) </w:t>
            </w:r>
            <w:r w:rsidRPr="00D676F1">
              <w:rPr>
                <w:lang w:val="de-DE"/>
              </w:rPr>
              <w:br/>
              <w:t xml:space="preserve">Loi Covid-19. </w:t>
            </w:r>
            <w:r w:rsidRPr="00D676F1">
              <w:rPr>
                <w:lang w:val="it-IT"/>
              </w:rPr>
              <w:t xml:space="preserve">Modification (prorogation de certaines dispositions) </w:t>
            </w:r>
            <w:r w:rsidRPr="00D676F1">
              <w:rPr>
                <w:lang w:val="it-IT"/>
              </w:rPr>
              <w:br/>
              <w:t xml:space="preserve">Legge COVID-19. Modifica (proroga di alcune disposizioni) </w:t>
            </w:r>
            <w:r w:rsidRPr="00D676F1">
              <w:rPr>
                <w:lang w:val="it-IT"/>
              </w:rPr>
              <w:br/>
              <w:t>Zu/ad: 21.2007, 21.2020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32EBD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4C593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SGK</w:t>
            </w:r>
            <w:r w:rsidRPr="00D676F1">
              <w:rPr>
                <w:lang w:val="de-DE"/>
              </w:rPr>
              <w:br/>
              <w:t>CSSS</w:t>
            </w:r>
            <w:r w:rsidRPr="00D676F1">
              <w:rPr>
                <w:lang w:val="de-DE"/>
              </w:rPr>
              <w:br/>
              <w:t>CSSS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C8C1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EDI</w:t>
            </w:r>
            <w:r w:rsidRPr="00D676F1">
              <w:rPr>
                <w:lang w:val="de-DE"/>
              </w:rPr>
              <w:br/>
              <w:t>DFI</w:t>
            </w:r>
            <w:r w:rsidRPr="00D676F1">
              <w:rPr>
                <w:lang w:val="de-DE"/>
              </w:rPr>
              <w:br/>
              <w:t>DFI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73994" w14:textId="0E000F5F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8B9D5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DFCC3" w14:textId="77777777" w:rsidR="00D676F1" w:rsidRPr="00D676F1" w:rsidRDefault="00D676F1" w:rsidP="00D676F1"/>
        </w:tc>
      </w:tr>
      <w:tr w:rsidR="00D676F1" w:rsidRPr="00D676F1" w14:paraId="1E6685AB" w14:textId="77777777" w:rsidTr="00A878C1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14" w:type="dxa"/>
          <w:wAfter w:w="6236" w:type="dxa"/>
        </w:trPr>
        <w:tc>
          <w:tcPr>
            <w:tcW w:w="425" w:type="dxa"/>
            <w:gridSpan w:val="2"/>
            <w:hideMark/>
          </w:tcPr>
          <w:p w14:paraId="54D97249" w14:textId="6D22AD46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35024418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32FB23F0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679E7225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448DEBFA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gesetzlichen Grundlagen für Verordnungen des Bundesrates zur Bewältigung der Covid-19-Epidemie (Covid-19-Gesetz)</w:t>
            </w:r>
            <w:r w:rsidRPr="00D676F1">
              <w:br/>
              <w:t>1 Loi fédérale sur les bases légales des ordonnances du Conseil fédéral visant à surmonter l'épidémie de COVID-19 (Loi COVID-19)</w:t>
            </w:r>
            <w:r w:rsidRPr="00D676F1">
              <w:br/>
              <w:t>1 Legge federale sulle basi legali delle ordinanze del Consiglio federale volte a far fronte all'epidemia di COVID-19 (Legge COVID-19)</w:t>
            </w:r>
          </w:p>
        </w:tc>
        <w:tc>
          <w:tcPr>
            <w:tcW w:w="1135" w:type="dxa"/>
            <w:gridSpan w:val="2"/>
            <w:hideMark/>
          </w:tcPr>
          <w:p w14:paraId="13A2BD4D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6544E087" w14:textId="77777777" w:rsidR="00D676F1" w:rsidRPr="00D676F1" w:rsidRDefault="00D676F1" w:rsidP="00D676F1"/>
        </w:tc>
      </w:tr>
      <w:tr w:rsidR="0060181D" w:rsidRPr="0060181D" w14:paraId="2E0B0E2D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1AA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D0ED5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52D5964A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1DAC467A" w14:textId="28AEBEAC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871CF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1AF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D7C6C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1226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4309D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9FE0F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44536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01890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3342D20A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E3C47" w14:textId="391CCAC9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B3507" w14:textId="77777777" w:rsidR="00D676F1" w:rsidRPr="00D676F1" w:rsidRDefault="00F65474" w:rsidP="00D676F1">
            <w:pPr>
              <w:spacing w:beforeAutospacing="1" w:afterAutospacing="1"/>
            </w:pPr>
            <w:hyperlink r:id="rId28" w:history="1">
              <w:r w:rsidR="00D676F1" w:rsidRPr="00D676F1">
                <w:rPr>
                  <w:rStyle w:val="Hyperlink"/>
                  <w:b/>
                  <w:lang w:val="de-DE"/>
                </w:rPr>
                <w:t>21.401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E211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s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83723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 xml:space="preserve">Pa. Iv. RK-SR. Anpassung der Ressourcen des Bundesstrafgerichtes </w:t>
            </w:r>
            <w:r w:rsidRPr="00D676F1">
              <w:rPr>
                <w:lang w:val="de-DE"/>
              </w:rPr>
              <w:br/>
              <w:t xml:space="preserve">Iv. pa. </w:t>
            </w:r>
            <w:r w:rsidRPr="00D676F1">
              <w:rPr>
                <w:lang w:val="fr-CH"/>
              </w:rPr>
              <w:t xml:space="preserve">CAJ-CE. Adaptation des ressources du Tribunal pénal fédéral </w:t>
            </w:r>
            <w:r w:rsidRPr="00D676F1">
              <w:rPr>
                <w:lang w:val="fr-CH"/>
              </w:rPr>
              <w:br/>
              <w:t xml:space="preserve">Iv. pa. </w:t>
            </w:r>
            <w:r w:rsidRPr="00D676F1">
              <w:rPr>
                <w:lang w:val="de-DE"/>
              </w:rPr>
              <w:t xml:space="preserve">CAG-CS. Adeguamento delle risorse del Tribunale penale federale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81401" w14:textId="77777777" w:rsidR="00D676F1" w:rsidRPr="00D676F1" w:rsidRDefault="00D676F1" w:rsidP="00D676F1"/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43F7C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RK</w:t>
            </w:r>
            <w:r w:rsidRPr="00D676F1">
              <w:rPr>
                <w:lang w:val="de-DE"/>
              </w:rPr>
              <w:br/>
              <w:t>CAJ</w:t>
            </w:r>
            <w:r w:rsidRPr="00D676F1"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438B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EJPD</w:t>
            </w:r>
            <w:r w:rsidRPr="00D676F1">
              <w:rPr>
                <w:lang w:val="de-DE"/>
              </w:rPr>
              <w:br/>
              <w:t>DFJP</w:t>
            </w:r>
            <w:r w:rsidRPr="00D676F1"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06E98" w14:textId="5F485A13" w:rsidR="00D676F1" w:rsidRPr="00D676F1" w:rsidRDefault="00D676F1" w:rsidP="00AD2F28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F73D7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BE8E7" w14:textId="77777777" w:rsidR="00D676F1" w:rsidRPr="00D676F1" w:rsidRDefault="00D676F1" w:rsidP="00D676F1"/>
        </w:tc>
      </w:tr>
      <w:tr w:rsidR="00D676F1" w:rsidRPr="00D676F1" w14:paraId="521B0DDF" w14:textId="77777777" w:rsidTr="00A878C1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14" w:type="dxa"/>
          <w:wAfter w:w="6236" w:type="dxa"/>
        </w:trPr>
        <w:tc>
          <w:tcPr>
            <w:tcW w:w="425" w:type="dxa"/>
            <w:gridSpan w:val="2"/>
            <w:hideMark/>
          </w:tcPr>
          <w:p w14:paraId="7D294CDA" w14:textId="2AE9D249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34763C9C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36FFF86D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14EA3994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78AF9D48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Verordnung der Bundesversammlung über die Richterstellen am Bundesstrafgericht</w:t>
            </w:r>
            <w:r w:rsidRPr="00D676F1">
              <w:br/>
              <w:t>1 Ordonnance de l'Assemblée fédérale sur les postes de juge au Tribunal pénal fédéral</w:t>
            </w:r>
            <w:r w:rsidRPr="00D676F1">
              <w:br/>
              <w:t>1 Ordinanza dell'Assemblea federale sui posti di giudice presso il Tribunale penale federale</w:t>
            </w:r>
          </w:p>
        </w:tc>
        <w:tc>
          <w:tcPr>
            <w:tcW w:w="1135" w:type="dxa"/>
            <w:gridSpan w:val="2"/>
            <w:hideMark/>
          </w:tcPr>
          <w:p w14:paraId="0431CE0B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05BA2B48" w14:textId="77777777" w:rsidR="00D676F1" w:rsidRPr="00D676F1" w:rsidRDefault="00D676F1" w:rsidP="00D676F1"/>
        </w:tc>
      </w:tr>
      <w:tr w:rsidR="0060181D" w:rsidRPr="0060181D" w14:paraId="40E3D5A0" w14:textId="77777777" w:rsidTr="00A878C1">
        <w:trPr>
          <w:gridBefore w:val="1"/>
          <w:gridAfter w:val="1"/>
          <w:wBefore w:w="14" w:type="dxa"/>
          <w:wAfter w:w="24" w:type="dxa"/>
        </w:trPr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A10F2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A154D" w14:textId="77777777" w:rsidR="0060181D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4CF14DE3" w14:textId="77777777" w:rsidR="00A878C1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  <w:p w14:paraId="1B18FC11" w14:textId="492FE1AC" w:rsidR="00A878C1" w:rsidRPr="008B0F8B" w:rsidRDefault="00A878C1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ADE16" w14:textId="77777777" w:rsidR="0060181D" w:rsidRPr="008B0F8B" w:rsidRDefault="0060181D" w:rsidP="0060181D">
            <w:pPr>
              <w:rPr>
                <w:rFonts w:ascii="Times New Roman" w:hAnsi="Times New Roman"/>
                <w:b/>
                <w:lang w:eastAsia="de-CH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6B786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B7F19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7BFD1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697AE" w14:textId="77777777" w:rsidR="0060181D" w:rsidRPr="008B0F8B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D77D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891C2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6D8F" w14:textId="77777777" w:rsidR="0060181D" w:rsidRPr="0060181D" w:rsidRDefault="0060181D" w:rsidP="0060181D">
            <w:pPr>
              <w:rPr>
                <w:rFonts w:ascii="Times New Roman" w:hAnsi="Times New Roman"/>
                <w:lang w:eastAsia="de-CH"/>
              </w:rPr>
            </w:pPr>
          </w:p>
        </w:tc>
      </w:tr>
      <w:tr w:rsidR="00D676F1" w:rsidRPr="00D676F1" w14:paraId="1985FFBE" w14:textId="77777777" w:rsidTr="00A878C1">
        <w:trPr>
          <w:gridBefore w:val="1"/>
          <w:wBefore w:w="14" w:type="dxa"/>
        </w:trPr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C9EED" w14:textId="5E76601E" w:rsidR="00D676F1" w:rsidRPr="00D676F1" w:rsidRDefault="00D676F1" w:rsidP="00D676F1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995B5" w14:textId="77777777" w:rsidR="00D676F1" w:rsidRPr="00D676F1" w:rsidRDefault="00F65474" w:rsidP="00D676F1">
            <w:pPr>
              <w:spacing w:beforeAutospacing="1" w:afterAutospacing="1"/>
            </w:pPr>
            <w:hyperlink r:id="rId29" w:history="1">
              <w:r w:rsidR="00D676F1" w:rsidRPr="00D676F1">
                <w:rPr>
                  <w:rStyle w:val="Hyperlink"/>
                  <w:b/>
                  <w:lang w:val="de-DE"/>
                </w:rPr>
                <w:t>21.477</w:t>
              </w:r>
            </w:hyperlink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10FA7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b/>
                <w:lang w:val="de-DE"/>
              </w:rPr>
              <w:t>n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25DC6" w14:textId="77777777" w:rsidR="00D676F1" w:rsidRPr="00D676F1" w:rsidRDefault="00D676F1" w:rsidP="00D676F1">
            <w:pPr>
              <w:spacing w:beforeAutospacing="1" w:afterAutospacing="1"/>
              <w:rPr>
                <w:lang w:val="it-IT"/>
              </w:rPr>
            </w:pPr>
            <w:r w:rsidRPr="00D676F1">
              <w:rPr>
                <w:lang w:val="de-DE"/>
              </w:rPr>
              <w:t xml:space="preserve">Pa. Iv. UREK-NR. Verlängerung des Reduktionsziels im geltenden CO2-Gesetz </w:t>
            </w:r>
            <w:r w:rsidRPr="00D676F1">
              <w:rPr>
                <w:lang w:val="de-DE"/>
              </w:rPr>
              <w:br/>
              <w:t xml:space="preserve">Iv. pa. </w:t>
            </w:r>
            <w:r w:rsidRPr="00D676F1">
              <w:rPr>
                <w:lang w:val="fr-CH"/>
              </w:rPr>
              <w:t xml:space="preserve">CEATE-CN. Prolongation de l'objectif de réduction de la loi sur le CO2 </w:t>
            </w:r>
            <w:r w:rsidRPr="00D676F1">
              <w:rPr>
                <w:lang w:val="fr-CH"/>
              </w:rPr>
              <w:br/>
              <w:t xml:space="preserve">Iv. pa. </w:t>
            </w:r>
            <w:r w:rsidRPr="00D676F1">
              <w:rPr>
                <w:lang w:val="it-IT"/>
              </w:rPr>
              <w:t xml:space="preserve">CAPTE-CN. Prorogare l'obiettivo di riduzione dell'attuale legge sul CO2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4422E" w14:textId="77777777" w:rsidR="00D676F1" w:rsidRPr="00D676F1" w:rsidRDefault="00D676F1" w:rsidP="00D676F1">
            <w:pPr>
              <w:rPr>
                <w:lang w:val="it-IT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BC2F6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UREK</w:t>
            </w:r>
            <w:r w:rsidRPr="00D676F1">
              <w:rPr>
                <w:lang w:val="de-DE"/>
              </w:rPr>
              <w:br/>
              <w:t>CEATE</w:t>
            </w:r>
            <w:r w:rsidRPr="00D676F1"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358EB" w14:textId="77777777" w:rsidR="00D676F1" w:rsidRPr="00D676F1" w:rsidRDefault="00D676F1" w:rsidP="00D676F1">
            <w:pPr>
              <w:spacing w:beforeAutospacing="1" w:afterAutospacing="1"/>
            </w:pPr>
            <w:r w:rsidRPr="00D676F1">
              <w:rPr>
                <w:lang w:val="de-DE"/>
              </w:rPr>
              <w:t>UVEK</w:t>
            </w:r>
            <w:r w:rsidRPr="00D676F1">
              <w:rPr>
                <w:lang w:val="de-DE"/>
              </w:rPr>
              <w:br/>
              <w:t>DETEC</w:t>
            </w:r>
            <w:r w:rsidRPr="00D676F1">
              <w:rPr>
                <w:lang w:val="de-DE"/>
              </w:rPr>
              <w:br/>
              <w:t>DATEC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70B75" w14:textId="75B48269" w:rsidR="00D676F1" w:rsidRPr="00D676F1" w:rsidRDefault="00D676F1" w:rsidP="00D676F1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F6A68" w14:textId="77777777" w:rsidR="00D676F1" w:rsidRPr="00D676F1" w:rsidRDefault="00D676F1" w:rsidP="00D676F1"/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20EFD" w14:textId="77777777" w:rsidR="00D676F1" w:rsidRPr="00D676F1" w:rsidRDefault="00D676F1" w:rsidP="00D676F1"/>
        </w:tc>
      </w:tr>
      <w:tr w:rsidR="00D676F1" w:rsidRPr="00D676F1" w14:paraId="2FC71AC2" w14:textId="77777777" w:rsidTr="00A878C1">
        <w:tblPrEx>
          <w:tblCellMar>
            <w:top w:w="0" w:type="dxa"/>
            <w:bottom w:w="0" w:type="dxa"/>
          </w:tblCellMar>
        </w:tblPrEx>
        <w:trPr>
          <w:gridAfter w:val="11"/>
          <w:wAfter w:w="6252" w:type="dxa"/>
        </w:trPr>
        <w:tc>
          <w:tcPr>
            <w:tcW w:w="423" w:type="dxa"/>
            <w:gridSpan w:val="2"/>
            <w:hideMark/>
          </w:tcPr>
          <w:p w14:paraId="7735223D" w14:textId="48623E93" w:rsidR="00D676F1" w:rsidRPr="00D676F1" w:rsidRDefault="00D676F1" w:rsidP="00D676F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4"/>
            <w:hideMark/>
          </w:tcPr>
          <w:p w14:paraId="4C6F72F9" w14:textId="77777777" w:rsidR="00D676F1" w:rsidRPr="00D676F1" w:rsidRDefault="00D676F1" w:rsidP="00D676F1"/>
        </w:tc>
        <w:tc>
          <w:tcPr>
            <w:tcW w:w="850" w:type="dxa"/>
            <w:gridSpan w:val="4"/>
            <w:hideMark/>
          </w:tcPr>
          <w:p w14:paraId="6A9A9B30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48406D62" w14:textId="77777777" w:rsidR="00D676F1" w:rsidRPr="00D676F1" w:rsidRDefault="00D676F1" w:rsidP="00D676F1"/>
        </w:tc>
        <w:tc>
          <w:tcPr>
            <w:tcW w:w="5253" w:type="dxa"/>
            <w:gridSpan w:val="4"/>
            <w:hideMark/>
          </w:tcPr>
          <w:p w14:paraId="6AB1267C" w14:textId="77777777" w:rsidR="00D676F1" w:rsidRPr="00D676F1" w:rsidRDefault="00D676F1" w:rsidP="00D676F1">
            <w:pPr>
              <w:ind w:left="851" w:hanging="851"/>
            </w:pPr>
            <w:r w:rsidRPr="00D676F1">
              <w:tab/>
              <w:t>1 Bundesgesetz über die Reduktion der CO2-Emissionen</w:t>
            </w:r>
            <w:r w:rsidRPr="00D676F1">
              <w:br/>
              <w:t>1 Loi fédérale sur la réduction des émissions de CO2</w:t>
            </w:r>
            <w:r w:rsidRPr="00D676F1">
              <w:br/>
              <w:t>1 Legge federale sulla riduzione delle emissioni di CO2</w:t>
            </w:r>
          </w:p>
        </w:tc>
        <w:tc>
          <w:tcPr>
            <w:tcW w:w="1135" w:type="dxa"/>
            <w:gridSpan w:val="2"/>
            <w:hideMark/>
          </w:tcPr>
          <w:p w14:paraId="291E53BE" w14:textId="77777777" w:rsidR="00D676F1" w:rsidRPr="00D676F1" w:rsidRDefault="00D676F1" w:rsidP="00D676F1"/>
        </w:tc>
        <w:tc>
          <w:tcPr>
            <w:tcW w:w="425" w:type="dxa"/>
            <w:gridSpan w:val="4"/>
            <w:hideMark/>
          </w:tcPr>
          <w:p w14:paraId="0B7F5AB2" w14:textId="77777777" w:rsidR="00D676F1" w:rsidRPr="00D676F1" w:rsidRDefault="00D676F1" w:rsidP="00D676F1"/>
        </w:tc>
      </w:tr>
    </w:tbl>
    <w:p w14:paraId="759011CD" w14:textId="5818D565" w:rsidR="009B0A55" w:rsidRDefault="009B0A55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p w14:paraId="4BBF7AAD" w14:textId="4C0A2E22" w:rsidR="00A878C1" w:rsidRDefault="00A878C1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p w14:paraId="3D98A545" w14:textId="0F062612" w:rsidR="00A878C1" w:rsidRDefault="00A878C1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p w14:paraId="79EF3343" w14:textId="0004DEF0" w:rsidR="00A878C1" w:rsidRPr="00A878C1" w:rsidRDefault="00A878C1" w:rsidP="00A878C1">
      <w:pPr>
        <w:pStyle w:val="Kopfzeile"/>
        <w:tabs>
          <w:tab w:val="clear" w:pos="4320"/>
          <w:tab w:val="clear" w:pos="8640"/>
          <w:tab w:val="left" w:pos="2694"/>
          <w:tab w:val="left" w:pos="5580"/>
        </w:tabs>
        <w:rPr>
          <w:rFonts w:cs="Arial"/>
          <w:b/>
          <w:i/>
          <w:sz w:val="22"/>
          <w:lang w:val="de-CH"/>
        </w:rPr>
      </w:pPr>
      <w:r w:rsidRPr="00A878C1">
        <w:rPr>
          <w:rFonts w:cs="Arial"/>
          <w:b/>
          <w:i/>
          <w:sz w:val="22"/>
          <w:lang w:val="de-CH"/>
        </w:rPr>
        <w:t xml:space="preserve">Bei diesem Geschäft: </w:t>
      </w:r>
      <w:r w:rsidRPr="00A878C1">
        <w:rPr>
          <w:rFonts w:cs="Arial"/>
          <w:b/>
          <w:i/>
          <w:sz w:val="22"/>
          <w:lang w:val="de-CH"/>
        </w:rPr>
        <w:tab/>
        <w:t>Schlussabstimmung nur im Ständerat</w:t>
      </w:r>
    </w:p>
    <w:p w14:paraId="39ED7504" w14:textId="35AAA078" w:rsidR="00A878C1" w:rsidRPr="00A878C1" w:rsidRDefault="00A878C1" w:rsidP="00A878C1">
      <w:pPr>
        <w:pStyle w:val="Kopfzeile"/>
        <w:tabs>
          <w:tab w:val="clear" w:pos="4320"/>
          <w:tab w:val="clear" w:pos="8640"/>
          <w:tab w:val="left" w:pos="2694"/>
          <w:tab w:val="left" w:pos="5580"/>
        </w:tabs>
        <w:rPr>
          <w:rFonts w:cs="Arial"/>
          <w:b/>
          <w:i/>
          <w:sz w:val="22"/>
          <w:lang w:val="fr-CH"/>
        </w:rPr>
      </w:pPr>
      <w:r w:rsidRPr="00A878C1">
        <w:rPr>
          <w:rFonts w:cs="Arial"/>
          <w:b/>
          <w:i/>
          <w:sz w:val="22"/>
          <w:lang w:val="fr-CH"/>
        </w:rPr>
        <w:t>Pour cet objet :</w:t>
      </w:r>
      <w:r w:rsidRPr="00A878C1">
        <w:rPr>
          <w:rFonts w:cs="Arial"/>
          <w:b/>
          <w:i/>
          <w:sz w:val="22"/>
          <w:lang w:val="fr-CH"/>
        </w:rPr>
        <w:tab/>
        <w:t>Vote final uniquement au Conseil des Etats</w:t>
      </w:r>
    </w:p>
    <w:p w14:paraId="6DDADEA7" w14:textId="4DF6DD39" w:rsidR="00A878C1" w:rsidRPr="00A878C1" w:rsidRDefault="00A878C1" w:rsidP="00A878C1">
      <w:pPr>
        <w:pStyle w:val="Kopfzeile"/>
        <w:tabs>
          <w:tab w:val="clear" w:pos="4320"/>
          <w:tab w:val="clear" w:pos="8640"/>
          <w:tab w:val="left" w:pos="2694"/>
          <w:tab w:val="left" w:pos="5580"/>
        </w:tabs>
        <w:rPr>
          <w:rFonts w:cs="Arial"/>
          <w:b/>
          <w:i/>
          <w:sz w:val="22"/>
          <w:lang w:val="it-IT"/>
        </w:rPr>
      </w:pPr>
      <w:r w:rsidRPr="00A878C1">
        <w:rPr>
          <w:rFonts w:cs="Arial"/>
          <w:b/>
          <w:i/>
          <w:sz w:val="22"/>
          <w:lang w:val="it-IT"/>
        </w:rPr>
        <w:t>Per questo oggetto:</w:t>
      </w:r>
      <w:r w:rsidRPr="00A878C1">
        <w:rPr>
          <w:rFonts w:cs="Arial"/>
          <w:b/>
          <w:i/>
          <w:sz w:val="22"/>
          <w:lang w:val="it-IT"/>
        </w:rPr>
        <w:tab/>
        <w:t>Solo nel Consiglio degli Stati</w:t>
      </w:r>
    </w:p>
    <w:p w14:paraId="02D49210" w14:textId="77913A47" w:rsidR="00A878C1" w:rsidRPr="00A878C1" w:rsidRDefault="00A878C1" w:rsidP="00A878C1">
      <w:pPr>
        <w:pStyle w:val="Kopfzeile"/>
        <w:tabs>
          <w:tab w:val="clear" w:pos="4320"/>
          <w:tab w:val="clear" w:pos="8640"/>
          <w:tab w:val="left" w:pos="2694"/>
          <w:tab w:val="left" w:pos="5580"/>
        </w:tabs>
        <w:rPr>
          <w:rFonts w:cs="Arial"/>
          <w:b/>
          <w:sz w:val="22"/>
          <w:lang w:val="it-IT"/>
        </w:rPr>
      </w:pPr>
    </w:p>
    <w:p w14:paraId="1C529C33" w14:textId="10BBEFC9" w:rsidR="00A878C1" w:rsidRPr="00A878C1" w:rsidRDefault="00A878C1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tbl>
      <w:tblPr>
        <w:tblpPr w:leftFromText="141" w:rightFromText="141" w:vertAnchor="text" w:tblpY="1"/>
        <w:tblOverlap w:val="never"/>
        <w:tblW w:w="1518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6"/>
        <w:gridCol w:w="280"/>
        <w:gridCol w:w="569"/>
        <w:gridCol w:w="282"/>
        <w:gridCol w:w="143"/>
        <w:gridCol w:w="282"/>
        <w:gridCol w:w="4837"/>
        <w:gridCol w:w="420"/>
        <w:gridCol w:w="1136"/>
        <w:gridCol w:w="148"/>
        <w:gridCol w:w="277"/>
        <w:gridCol w:w="685"/>
        <w:gridCol w:w="851"/>
        <w:gridCol w:w="2553"/>
        <w:gridCol w:w="995"/>
        <w:gridCol w:w="1158"/>
      </w:tblGrid>
      <w:tr w:rsidR="00A878C1" w:rsidRPr="00A878C1" w14:paraId="73C6B1FD" w14:textId="77777777" w:rsidTr="00A878C1"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47B71" w14:textId="77777777" w:rsidR="00A878C1" w:rsidRPr="00A878C1" w:rsidRDefault="00A878C1" w:rsidP="00483D17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054AD" w14:textId="77777777" w:rsidR="00A878C1" w:rsidRPr="00A878C1" w:rsidRDefault="00F65474" w:rsidP="00483D17">
            <w:pPr>
              <w:spacing w:beforeAutospacing="1" w:afterAutospacing="1"/>
            </w:pPr>
            <w:hyperlink r:id="rId30" w:history="1">
              <w:r w:rsidR="00A878C1" w:rsidRPr="00A878C1">
                <w:rPr>
                  <w:rStyle w:val="Hyperlink"/>
                  <w:b/>
                  <w:lang w:val="de-DE"/>
                </w:rPr>
                <w:t>19.498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D3448" w14:textId="77777777" w:rsidR="00A878C1" w:rsidRPr="00A878C1" w:rsidRDefault="00A878C1" w:rsidP="00483D17">
            <w:pPr>
              <w:spacing w:beforeAutospacing="1" w:afterAutospacing="1"/>
            </w:pPr>
            <w:r w:rsidRPr="00A878C1">
              <w:rPr>
                <w:b/>
                <w:lang w:val="de-DE"/>
              </w:rPr>
              <w:t>s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B9A46" w14:textId="77777777" w:rsidR="00A878C1" w:rsidRPr="00A878C1" w:rsidRDefault="00A878C1" w:rsidP="00483D17">
            <w:pPr>
              <w:spacing w:beforeAutospacing="1" w:afterAutospacing="1"/>
            </w:pPr>
            <w:r w:rsidRPr="00A878C1">
              <w:rPr>
                <w:lang w:val="de-DE"/>
              </w:rPr>
              <w:t xml:space="preserve">Pa. Iv. Minder. Öffentliche und transparente Abstimmungen im Ständerat </w:t>
            </w:r>
            <w:r w:rsidRPr="00A878C1">
              <w:rPr>
                <w:lang w:val="de-DE"/>
              </w:rPr>
              <w:br/>
              <w:t xml:space="preserve">Iv. pa. </w:t>
            </w:r>
            <w:r w:rsidRPr="00A878C1">
              <w:rPr>
                <w:lang w:val="fr-CH"/>
              </w:rPr>
              <w:t xml:space="preserve">Minder. Pour des votes publics et transparents au Conseil des États </w:t>
            </w:r>
            <w:r w:rsidRPr="00A878C1">
              <w:rPr>
                <w:lang w:val="fr-CH"/>
              </w:rPr>
              <w:br/>
              <w:t xml:space="preserve">Iv. pa. </w:t>
            </w:r>
            <w:r w:rsidRPr="00A878C1">
              <w:rPr>
                <w:lang w:val="de-DE"/>
              </w:rPr>
              <w:t xml:space="preserve">Minder. Votazioni pubbliche e trasparenti in Consiglio degli Stati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A73D3" w14:textId="77777777" w:rsidR="00A878C1" w:rsidRPr="00A878C1" w:rsidRDefault="00A878C1" w:rsidP="00483D17"/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A645B" w14:textId="77777777" w:rsidR="00A878C1" w:rsidRPr="00A878C1" w:rsidRDefault="00A878C1" w:rsidP="00483D17">
            <w:pPr>
              <w:spacing w:beforeAutospacing="1" w:afterAutospacing="1"/>
              <w:rPr>
                <w:lang w:val="en-US"/>
              </w:rPr>
            </w:pPr>
            <w:r w:rsidRPr="00A878C1">
              <w:rPr>
                <w:lang w:val="en-US"/>
              </w:rPr>
              <w:t>Bü/SPK</w:t>
            </w:r>
            <w:r w:rsidRPr="00A878C1">
              <w:rPr>
                <w:lang w:val="en-US"/>
              </w:rPr>
              <w:br/>
              <w:t>Bu/CIP</w:t>
            </w:r>
            <w:r w:rsidRPr="00A878C1">
              <w:rPr>
                <w:lang w:val="en-US"/>
              </w:rPr>
              <w:br/>
              <w:t>Uf/CIP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8D6E4" w14:textId="77777777" w:rsidR="00A878C1" w:rsidRPr="00A878C1" w:rsidRDefault="00A878C1" w:rsidP="00483D17">
            <w:pPr>
              <w:spacing w:beforeAutospacing="1" w:afterAutospacing="1"/>
            </w:pPr>
            <w:r w:rsidRPr="00A878C1">
              <w:rPr>
                <w:lang w:val="de-DE"/>
              </w:rPr>
              <w:t>Parl</w:t>
            </w:r>
            <w:r w:rsidRPr="00A878C1">
              <w:rPr>
                <w:lang w:val="de-DE"/>
              </w:rPr>
              <w:br/>
              <w:t>Parl</w:t>
            </w:r>
            <w:r w:rsidRPr="00A878C1">
              <w:rPr>
                <w:lang w:val="de-DE"/>
              </w:rPr>
              <w:br/>
              <w:t>Parl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8CEE2" w14:textId="77777777" w:rsidR="00A878C1" w:rsidRPr="00A878C1" w:rsidRDefault="00A878C1" w:rsidP="00483D17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576B7" w14:textId="77777777" w:rsidR="00A878C1" w:rsidRPr="00A878C1" w:rsidRDefault="00A878C1" w:rsidP="00483D17"/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81050" w14:textId="77777777" w:rsidR="00A878C1" w:rsidRPr="00A878C1" w:rsidRDefault="00A878C1" w:rsidP="00483D17"/>
        </w:tc>
      </w:tr>
      <w:tr w:rsidR="00A878C1" w:rsidRPr="00D676F1" w14:paraId="65F9FE16" w14:textId="77777777" w:rsidTr="00A878C1">
        <w:tblPrEx>
          <w:tblCellMar>
            <w:top w:w="0" w:type="dxa"/>
            <w:bottom w:w="0" w:type="dxa"/>
          </w:tblCellMar>
        </w:tblPrEx>
        <w:trPr>
          <w:gridAfter w:val="5"/>
          <w:wAfter w:w="6236" w:type="dxa"/>
        </w:trPr>
        <w:tc>
          <w:tcPr>
            <w:tcW w:w="425" w:type="dxa"/>
            <w:shd w:val="clear" w:color="auto" w:fill="auto"/>
            <w:hideMark/>
          </w:tcPr>
          <w:p w14:paraId="28A72A74" w14:textId="77777777" w:rsidR="00A878C1" w:rsidRPr="00A878C1" w:rsidRDefault="00A878C1" w:rsidP="00483D1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0145B37" w14:textId="77777777" w:rsidR="00A878C1" w:rsidRPr="00A878C1" w:rsidRDefault="00A878C1" w:rsidP="00483D17"/>
        </w:tc>
        <w:tc>
          <w:tcPr>
            <w:tcW w:w="850" w:type="dxa"/>
            <w:gridSpan w:val="2"/>
            <w:shd w:val="clear" w:color="auto" w:fill="auto"/>
            <w:hideMark/>
          </w:tcPr>
          <w:p w14:paraId="17FC13DE" w14:textId="77777777" w:rsidR="00A878C1" w:rsidRPr="00A878C1" w:rsidRDefault="00A878C1" w:rsidP="00483D17"/>
        </w:tc>
        <w:tc>
          <w:tcPr>
            <w:tcW w:w="425" w:type="dxa"/>
            <w:gridSpan w:val="2"/>
            <w:shd w:val="clear" w:color="auto" w:fill="auto"/>
            <w:hideMark/>
          </w:tcPr>
          <w:p w14:paraId="3C92D8AE" w14:textId="77777777" w:rsidR="00A878C1" w:rsidRPr="00A878C1" w:rsidRDefault="00A878C1" w:rsidP="00483D17"/>
        </w:tc>
        <w:tc>
          <w:tcPr>
            <w:tcW w:w="5253" w:type="dxa"/>
            <w:gridSpan w:val="2"/>
            <w:shd w:val="clear" w:color="auto" w:fill="auto"/>
            <w:hideMark/>
          </w:tcPr>
          <w:p w14:paraId="688F6B6B" w14:textId="77777777" w:rsidR="00A878C1" w:rsidRPr="00D676F1" w:rsidRDefault="00A878C1" w:rsidP="00483D17">
            <w:pPr>
              <w:ind w:left="851" w:hanging="851"/>
            </w:pPr>
            <w:r w:rsidRPr="00A878C1">
              <w:tab/>
              <w:t>1 Geschäftsreglement des Ständerates (GRS) (Namensliste bei allen Abstimmungen)</w:t>
            </w:r>
            <w:r w:rsidRPr="00A878C1">
              <w:br/>
              <w:t>1 Règlement du Conseil des États (RCE) (Liste nominative pour chaque vote)</w:t>
            </w:r>
            <w:r w:rsidRPr="00A878C1">
              <w:br/>
              <w:t>1 Regolamento del Consiglio degli Stati (RCS) (Elenco nominativo per ogni votazione)</w:t>
            </w:r>
          </w:p>
        </w:tc>
        <w:tc>
          <w:tcPr>
            <w:tcW w:w="1135" w:type="dxa"/>
            <w:shd w:val="clear" w:color="auto" w:fill="auto"/>
            <w:hideMark/>
          </w:tcPr>
          <w:p w14:paraId="6118CA66" w14:textId="77777777" w:rsidR="00A878C1" w:rsidRPr="00D676F1" w:rsidRDefault="00A878C1" w:rsidP="00483D17"/>
        </w:tc>
        <w:tc>
          <w:tcPr>
            <w:tcW w:w="425" w:type="dxa"/>
            <w:gridSpan w:val="2"/>
            <w:shd w:val="clear" w:color="auto" w:fill="auto"/>
            <w:hideMark/>
          </w:tcPr>
          <w:p w14:paraId="0F19A5CA" w14:textId="77777777" w:rsidR="00A878C1" w:rsidRPr="00D676F1" w:rsidRDefault="00A878C1" w:rsidP="00483D17"/>
        </w:tc>
      </w:tr>
    </w:tbl>
    <w:p w14:paraId="14EA9F34" w14:textId="77777777" w:rsidR="00A878C1" w:rsidRPr="00D676F1" w:rsidRDefault="00A878C1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fr-CH"/>
        </w:rPr>
      </w:pPr>
    </w:p>
    <w:sectPr w:rsidR="00A878C1" w:rsidRPr="00D676F1" w:rsidSect="000A65E7">
      <w:pgSz w:w="16840" w:h="11907" w:orient="landscape" w:code="9"/>
      <w:pgMar w:top="567" w:right="124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2C7E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5E7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2CC0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8770C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0AE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5F7C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81D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06BD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0F8B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2E9F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A7CCD"/>
    <w:rsid w:val="009B085B"/>
    <w:rsid w:val="009B0A55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78C1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2F28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2F8B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3B7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676F1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474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49EA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FB9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70448" TargetMode="External"/><Relationship Id="rId18" Type="http://schemas.openxmlformats.org/officeDocument/2006/relationships/hyperlink" Target="https://www.parlament.ch/de/ratsbetrieb/suche-curia-vista/geschaeft?AffairId=20200059" TargetMode="External"/><Relationship Id="rId26" Type="http://schemas.openxmlformats.org/officeDocument/2006/relationships/hyperlink" Target="https://www.parlament.ch/de/ratsbetrieb/suche-curia-vista/geschaeft?AffairId=2021006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8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40470" TargetMode="External"/><Relationship Id="rId17" Type="http://schemas.openxmlformats.org/officeDocument/2006/relationships/hyperlink" Target="https://www.parlament.ch/de/ratsbetrieb/suche-curia-vista/geschaeft?AffairId=20190407" TargetMode="External"/><Relationship Id="rId25" Type="http://schemas.openxmlformats.org/officeDocument/2006/relationships/hyperlink" Target="https://www.parlament.ch/de/ratsbetrieb/suche-curia-vista/geschaeft?AffairId=20210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0050" TargetMode="External"/><Relationship Id="rId20" Type="http://schemas.openxmlformats.org/officeDocument/2006/relationships/hyperlink" Target="https://www.parlament.ch/de/ratsbetrieb/suche-curia-vista/geschaeft?AffairId=20200063" TargetMode="External"/><Relationship Id="rId29" Type="http://schemas.openxmlformats.org/officeDocument/2006/relationships/hyperlink" Target="https://www.parlament.ch/de/ratsbetrieb/suche-curia-vista/geschaeft?AffairId=202104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suche?k=pddoctypede:Schlussabstimmungstext+pdsession:%222021+IV%22" TargetMode="External"/><Relationship Id="rId24" Type="http://schemas.openxmlformats.org/officeDocument/2006/relationships/hyperlink" Target="https://www.parlament.ch/de/ratsbetrieb/suche-curia-vista/geschaeft?AffairId=20210024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406" TargetMode="External"/><Relationship Id="rId23" Type="http://schemas.openxmlformats.org/officeDocument/2006/relationships/hyperlink" Target="https://www.parlament.ch/de/ratsbetrieb/suche-curia-vista/geschaeft?AffairId=20210022" TargetMode="External"/><Relationship Id="rId28" Type="http://schemas.openxmlformats.org/officeDocument/2006/relationships/hyperlink" Target="https://www.parlament.ch/de/ratsbetrieb/suche-curia-vista/geschaeft?AffairId=20210401" TargetMode="External"/><Relationship Id="rId10" Type="http://schemas.openxmlformats.org/officeDocument/2006/relationships/hyperlink" Target="https://www.parlament.ch/fr/suche?k=pddoctypede:Schlussabstimmungstext+pdsession:%222021+IV%22" TargetMode="External"/><Relationship Id="rId19" Type="http://schemas.openxmlformats.org/officeDocument/2006/relationships/hyperlink" Target="https://www.parlament.ch/de/ratsbetrieb/suche-curia-vista/geschaeft?AffairId=20200062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suche?k=pddoctypede:Schlussabstimmungstext+pdsession:%222021+IV%22" TargetMode="External"/><Relationship Id="rId14" Type="http://schemas.openxmlformats.org/officeDocument/2006/relationships/hyperlink" Target="https://www.parlament.ch/de/ratsbetrieb/suche-curia-vista/geschaeft?AffairId=20180043" TargetMode="External"/><Relationship Id="rId22" Type="http://schemas.openxmlformats.org/officeDocument/2006/relationships/hyperlink" Target="https://www.parlament.ch/de/ratsbetrieb/suche-curia-vista/geschaeft?AffairId=20200088" TargetMode="External"/><Relationship Id="rId27" Type="http://schemas.openxmlformats.org/officeDocument/2006/relationships/hyperlink" Target="https://www.parlament.ch/de/ratsbetrieb/suche-curia-vista/geschaeft?AffairId=20210066" TargetMode="External"/><Relationship Id="rId30" Type="http://schemas.openxmlformats.org/officeDocument/2006/relationships/hyperlink" Target="https://www.parlament.ch/de/ratsbetrieb/suche-curia-vista/geschaeft?AffairId=2019049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Kohler Laetitia</Autor>
    <Dokumentendatum xmlns="673932bc-7c50-4e93-afe1-7c692330eb19">2021-12-14T23:00:00+00:00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AAA6-62F6-4F90-A246-05B154E295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E316F0-3C20-4C63-BD3D-AE9CD936BD2C}">
  <ds:schemaRefs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3E8968-83FF-426C-8532-308F65146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DD8C3-68AD-4A30-8F74-5E135E52A1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5BA70D-673A-4C24-8AE5-4DA3DA7F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2370</Words>
  <Characters>12164</Characters>
  <Application>Microsoft Office Word</Application>
  <DocSecurity>0</DocSecurity>
  <Lines>270</Lines>
  <Paragraphs>183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2021-12-15T06:17:00Z</dcterms:created>
  <dcterms:modified xsi:type="dcterms:W3CDTF">2021-12-16T14:17:00Z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