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A4AFC" w14:textId="77777777" w:rsidR="00976B30" w:rsidRPr="003A77EA" w:rsidRDefault="00976B30" w:rsidP="003A77EA">
      <w:bookmarkStart w:id="0" w:name="40858d6f-5298-40ff-b41b-ace900daf30f"/>
      <w:bookmarkEnd w:id="0"/>
    </w:p>
    <w:p w14:paraId="1BCB5FD8" w14:textId="77777777" w:rsidR="00C1572B" w:rsidRDefault="00842E93">
      <w:r>
        <w:rPr>
          <w:rFonts w:eastAsia="Arial" w:cs="Arial"/>
          <w:b/>
          <w:sz w:val="20"/>
        </w:rPr>
        <w:t>Parlamentarische Vorstösse in Kategorie IV</w:t>
      </w:r>
    </w:p>
    <w:p w14:paraId="6428A115" w14:textId="77777777" w:rsidR="00C1572B" w:rsidRDefault="00842E93">
      <w:r>
        <w:rPr>
          <w:rFonts w:eastAsia="Arial" w:cs="Arial"/>
          <w:b/>
          <w:sz w:val="20"/>
        </w:rPr>
        <w:t>Interventions parlementaires de catégorie IV</w:t>
      </w:r>
    </w:p>
    <w:p w14:paraId="05B884A4" w14:textId="77777777" w:rsidR="00C1572B" w:rsidRDefault="00842E93">
      <w:r>
        <w:rPr>
          <w:rFonts w:eastAsia="Arial" w:cs="Arial"/>
          <w:b/>
          <w:sz w:val="20"/>
        </w:rPr>
        <w:t>Interventi della categoria IV</w:t>
      </w:r>
    </w:p>
    <w:p w14:paraId="12C52B2C" w14:textId="77777777" w:rsidR="00C1572B" w:rsidRDefault="00C1572B"/>
    <w:p w14:paraId="3115F52D" w14:textId="77777777" w:rsidR="00C1572B" w:rsidRDefault="00C1572B"/>
    <w:p w14:paraId="326B900C" w14:textId="77777777" w:rsidR="00C1572B" w:rsidRDefault="00842E93">
      <w:r>
        <w:rPr>
          <w:rFonts w:eastAsia="Arial" w:cs="Arial"/>
          <w:b/>
          <w:sz w:val="20"/>
        </w:rPr>
        <w:t>Finanzdepartement</w:t>
      </w:r>
    </w:p>
    <w:p w14:paraId="6381E7E3" w14:textId="77777777" w:rsidR="00C1572B" w:rsidRDefault="00842E93">
      <w:r>
        <w:rPr>
          <w:rFonts w:eastAsia="Arial" w:cs="Arial"/>
          <w:b/>
          <w:sz w:val="20"/>
        </w:rPr>
        <w:t>Département des finances</w:t>
      </w:r>
    </w:p>
    <w:p w14:paraId="09A9CCE7" w14:textId="77777777" w:rsidR="00C1572B" w:rsidRDefault="00842E93">
      <w:r>
        <w:rPr>
          <w:rFonts w:eastAsia="Arial" w:cs="Arial"/>
          <w:b/>
          <w:sz w:val="20"/>
        </w:rPr>
        <w:t>Dipartimento delle Finanze</w:t>
      </w:r>
    </w:p>
    <w:p w14:paraId="522680CD" w14:textId="77777777" w:rsidR="00C1572B" w:rsidRDefault="00C15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C1572B" w14:paraId="6186433D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280BDF" w14:textId="77777777" w:rsidR="00C1572B" w:rsidRDefault="00842E93">
            <w:r>
              <w:rPr>
                <w:rFonts w:eastAsia="Arial" w:cs="Arial"/>
                <w:b/>
                <w:sz w:val="12"/>
              </w:rPr>
              <w:t>Nr.</w:t>
            </w:r>
          </w:p>
          <w:p w14:paraId="5D5C23DB" w14:textId="77777777" w:rsidR="00C1572B" w:rsidRDefault="00842E93">
            <w:r>
              <w:rPr>
                <w:rFonts w:eastAsia="Arial" w:cs="Arial"/>
                <w:b/>
                <w:sz w:val="12"/>
              </w:rPr>
              <w:t>No.</w:t>
            </w:r>
          </w:p>
          <w:p w14:paraId="32D86B17" w14:textId="77777777" w:rsidR="00C1572B" w:rsidRDefault="00842E9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39125BA" w14:textId="77777777" w:rsidR="00C1572B" w:rsidRDefault="00842E93">
            <w:r>
              <w:rPr>
                <w:rFonts w:eastAsia="Arial" w:cs="Arial"/>
                <w:b/>
                <w:sz w:val="12"/>
              </w:rPr>
              <w:t>Rat</w:t>
            </w:r>
          </w:p>
          <w:p w14:paraId="62611846" w14:textId="77777777" w:rsidR="00C1572B" w:rsidRDefault="00842E93">
            <w:r>
              <w:rPr>
                <w:rFonts w:eastAsia="Arial" w:cs="Arial"/>
                <w:b/>
                <w:sz w:val="12"/>
              </w:rPr>
              <w:t>Cons.</w:t>
            </w:r>
          </w:p>
          <w:p w14:paraId="41ED2F1D" w14:textId="77777777" w:rsidR="00C1572B" w:rsidRDefault="00842E9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33544C6" w14:textId="77777777" w:rsidR="00C1572B" w:rsidRDefault="00842E93">
            <w:r>
              <w:rPr>
                <w:rFonts w:eastAsia="Arial" w:cs="Arial"/>
                <w:b/>
                <w:sz w:val="12"/>
              </w:rPr>
              <w:t>Curia</w:t>
            </w:r>
          </w:p>
          <w:p w14:paraId="6D9C4694" w14:textId="77777777" w:rsidR="00C1572B" w:rsidRDefault="00842E93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F4C9620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82814ED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14B7B6FF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6F40184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39EB1D97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0BDAEE45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8F37A52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5FA890E6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60CBC415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2E557D" w14:textId="77777777" w:rsidR="00C1572B" w:rsidRDefault="00842E93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092598E" w14:textId="77777777" w:rsidR="00C1572B" w:rsidRDefault="00842E93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09825875" w14:textId="77777777" w:rsidR="00C1572B" w:rsidRDefault="00842E93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8883900" w14:textId="77777777" w:rsidR="00C1572B" w:rsidRDefault="00842E93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CFF98B1" w14:textId="77777777" w:rsidR="00C1572B" w:rsidRDefault="00842E93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4919ED0" w14:textId="77777777" w:rsidR="00C1572B" w:rsidRDefault="00842E93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C1572B" w14:paraId="07AA5E59" w14:textId="77777777" w:rsidTr="00074BC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CE6568" w14:textId="31CA0BC8" w:rsidR="00074BCC" w:rsidRDefault="00842E93">
            <w:r>
              <w:rPr>
                <w:rFonts w:eastAsia="Arial" w:cs="Arial"/>
                <w:b/>
              </w:rPr>
              <w:t>19.3464</w:t>
            </w:r>
          </w:p>
          <w:p w14:paraId="4C55BEB4" w14:textId="77777777" w:rsidR="00074BCC" w:rsidRPr="00074BCC" w:rsidRDefault="00074BCC" w:rsidP="00074BCC"/>
          <w:p w14:paraId="2F32BA1E" w14:textId="0ED47B6F" w:rsidR="00C1572B" w:rsidRPr="00074BCC" w:rsidRDefault="00C1572B" w:rsidP="00074BC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153659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D2E001" w14:textId="77777777" w:rsidR="00C1572B" w:rsidRDefault="00074BCC">
            <w:pPr>
              <w:pStyle w:val="Normal0"/>
            </w:pPr>
            <w:hyperlink r:id="rId13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E860E1" w14:textId="77777777" w:rsidR="00C1572B" w:rsidRDefault="00074BCC">
            <w:pPr>
              <w:pStyle w:val="Normal1"/>
            </w:pPr>
            <w:hyperlink r:id="rId14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D95B66" w14:textId="77777777" w:rsidR="00C1572B" w:rsidRDefault="00074BCC">
            <w:pPr>
              <w:pStyle w:val="Normal2"/>
            </w:pPr>
            <w:hyperlink r:id="rId15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9432B8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Bregy. Gleichstellung von Zweitverdiener/Rentner-Ehepaaren</w:t>
            </w:r>
          </w:p>
          <w:p w14:paraId="656A8E70" w14:textId="77777777" w:rsidR="00C1572B" w:rsidRDefault="00842E93">
            <w:r>
              <w:rPr>
                <w:rFonts w:eastAsia="Arial" w:cs="Arial"/>
              </w:rPr>
              <w:t>Mo. Bregy. Egalité de traitement des couples dont les deux conjoints perçoivent un revenu, dont l'un sous la forme d'une rente</w:t>
            </w:r>
          </w:p>
          <w:p w14:paraId="43E75779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Bregy. Parità di trattamento per le coppie in cui un coniuge consegue un reddito sotto forma di rendita e l'altro il reddito più basso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38F4E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6D6EB8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3D31FC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B3394F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7677E309" w14:textId="77777777" w:rsidTr="00074BC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F23D39" w14:textId="0DA65766" w:rsidR="00074BCC" w:rsidRDefault="00842E93">
            <w:r>
              <w:rPr>
                <w:rFonts w:eastAsia="Arial" w:cs="Arial"/>
                <w:b/>
              </w:rPr>
              <w:t>19.3492</w:t>
            </w:r>
          </w:p>
          <w:p w14:paraId="3D4C5D3B" w14:textId="77777777" w:rsidR="00074BCC" w:rsidRPr="00074BCC" w:rsidRDefault="00074BCC" w:rsidP="00074BCC"/>
          <w:p w14:paraId="0C69FD4C" w14:textId="77777777" w:rsidR="00074BCC" w:rsidRPr="00074BCC" w:rsidRDefault="00074BCC" w:rsidP="00074BCC"/>
          <w:p w14:paraId="3D382CFC" w14:textId="77777777" w:rsidR="00074BCC" w:rsidRPr="00074BCC" w:rsidRDefault="00074BCC" w:rsidP="00074BCC"/>
          <w:p w14:paraId="5A4FB713" w14:textId="77777777" w:rsidR="00074BCC" w:rsidRPr="00074BCC" w:rsidRDefault="00074BCC" w:rsidP="00074BCC"/>
          <w:p w14:paraId="41738EEA" w14:textId="2F2284DC" w:rsidR="00C1572B" w:rsidRPr="00074BCC" w:rsidRDefault="00C1572B" w:rsidP="00074BC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2372B9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F4F3D5" w14:textId="77777777" w:rsidR="00C1572B" w:rsidRDefault="00074BCC">
            <w:pPr>
              <w:pStyle w:val="Normal3"/>
            </w:pPr>
            <w:hyperlink r:id="rId16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3AF6F0" w14:textId="77777777" w:rsidR="00C1572B" w:rsidRDefault="00074BCC">
            <w:pPr>
              <w:pStyle w:val="Normal4"/>
            </w:pPr>
            <w:hyperlink r:id="rId17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02036C0" w14:textId="77777777" w:rsidR="00C1572B" w:rsidRDefault="00074BCC">
            <w:pPr>
              <w:pStyle w:val="Normal5"/>
            </w:pPr>
            <w:hyperlink r:id="rId18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E103E4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Molina. Nachhaltigkeitsstrategie für die flüssigen Mittel des Bundes</w:t>
            </w:r>
          </w:p>
          <w:p w14:paraId="495F3F1C" w14:textId="77777777" w:rsidR="00C1572B" w:rsidRDefault="00842E93">
            <w:r>
              <w:rPr>
                <w:rFonts w:eastAsia="Arial" w:cs="Arial"/>
              </w:rPr>
              <w:t>Mo. Molina. Une stratégie de durabilité pour les liquidités de la Confédération</w:t>
            </w:r>
          </w:p>
          <w:p w14:paraId="6604F202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Molina. Strategia di sostenibilità per le liquidità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C51296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66F8DB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65C6C5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874BE9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14DD0FC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4DD5B7" w14:textId="00944E65" w:rsidR="00074BCC" w:rsidRDefault="00842E93">
            <w:r>
              <w:rPr>
                <w:rFonts w:eastAsia="Arial" w:cs="Arial"/>
                <w:b/>
              </w:rPr>
              <w:t>19.3523</w:t>
            </w:r>
          </w:p>
          <w:p w14:paraId="2E673D07" w14:textId="77777777" w:rsidR="00074BCC" w:rsidRPr="00074BCC" w:rsidRDefault="00074BCC" w:rsidP="00074BCC"/>
          <w:p w14:paraId="2248C637" w14:textId="77777777" w:rsidR="00074BCC" w:rsidRPr="00074BCC" w:rsidRDefault="00074BCC" w:rsidP="00074BCC"/>
          <w:p w14:paraId="5490164A" w14:textId="78990B05" w:rsidR="00C1572B" w:rsidRPr="00074BCC" w:rsidRDefault="00C1572B" w:rsidP="00074BC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0CBAA6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61652C" w14:textId="77777777" w:rsidR="00C1572B" w:rsidRDefault="00074BCC">
            <w:pPr>
              <w:pStyle w:val="Normal6"/>
            </w:pPr>
            <w:hyperlink r:id="rId19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730DFF" w14:textId="77777777" w:rsidR="00C1572B" w:rsidRDefault="00074BCC">
            <w:pPr>
              <w:pStyle w:val="Normal7"/>
            </w:pPr>
            <w:hyperlink r:id="rId20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ECAE48" w14:textId="77777777" w:rsidR="00C1572B" w:rsidRDefault="00074BCC">
            <w:pPr>
              <w:pStyle w:val="Normal8"/>
            </w:pPr>
            <w:hyperlink r:id="rId21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E6ADF0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(Mazzone) Michaud Gigon. Massnahmen treffen, um die wahre Herkunft von in die Schweiz importiertem Gold zu kennen und "schmutziges" Gold zu bekämpfen</w:t>
            </w:r>
          </w:p>
          <w:p w14:paraId="11ABA95B" w14:textId="77777777" w:rsidR="00C1572B" w:rsidRDefault="00842E93">
            <w:r>
              <w:rPr>
                <w:rFonts w:eastAsia="Arial" w:cs="Arial"/>
              </w:rPr>
              <w:t>Mo. (Mazzone) Michaud Gigon. Adopter les mesures nécessaires pour connaître l'origine réelle de l'or importé en Suisse et lutter contre l'or "sale"</w:t>
            </w:r>
          </w:p>
          <w:p w14:paraId="018CC162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(Mazzone) Michaud Gigon. Adottare le misure necessarie per determinare l'origine reale dell'oro importato in Svizzera e combattere l'oro sporco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E37E5B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7333EA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9B6898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08637A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62C39D7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B3BBBB" w14:textId="110D3FFE" w:rsidR="00074BCC" w:rsidRDefault="00842E93">
            <w:r>
              <w:rPr>
                <w:rFonts w:eastAsia="Arial" w:cs="Arial"/>
                <w:b/>
              </w:rPr>
              <w:t>19.3551</w:t>
            </w:r>
          </w:p>
          <w:p w14:paraId="33973898" w14:textId="77777777" w:rsidR="00074BCC" w:rsidRPr="00074BCC" w:rsidRDefault="00074BCC" w:rsidP="00074BCC">
            <w:bookmarkStart w:id="1" w:name="_GoBack"/>
            <w:bookmarkEnd w:id="1"/>
          </w:p>
          <w:p w14:paraId="2FF39ADF" w14:textId="77777777" w:rsidR="00074BCC" w:rsidRPr="00074BCC" w:rsidRDefault="00074BCC" w:rsidP="00074BCC"/>
          <w:p w14:paraId="445C9EF5" w14:textId="4B62FF93" w:rsidR="00C1572B" w:rsidRPr="00074BCC" w:rsidRDefault="00C1572B" w:rsidP="00074BC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35DEBC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E980F" w14:textId="77777777" w:rsidR="00C1572B" w:rsidRDefault="00074BCC">
            <w:pPr>
              <w:pStyle w:val="Normal9"/>
            </w:pPr>
            <w:hyperlink r:id="rId22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0C2F0B" w14:textId="77777777" w:rsidR="00C1572B" w:rsidRDefault="00074BCC">
            <w:pPr>
              <w:pStyle w:val="Normal10"/>
            </w:pPr>
            <w:hyperlink r:id="rId23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75B0A8" w14:textId="77777777" w:rsidR="00C1572B" w:rsidRDefault="00074BCC">
            <w:pPr>
              <w:pStyle w:val="Normal11"/>
            </w:pPr>
            <w:hyperlink r:id="rId24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06FA04" w14:textId="77777777" w:rsidR="00C1572B" w:rsidRDefault="00842E93">
            <w:r w:rsidRPr="00074BCC">
              <w:rPr>
                <w:rFonts w:eastAsia="Arial" w:cs="Arial"/>
                <w:lang w:val="de-CH"/>
              </w:rPr>
              <w:t xml:space="preserve">Mo. Page. Forschungs- und Entwicklungskosten für neue Antibiotika. </w:t>
            </w:r>
            <w:r>
              <w:rPr>
                <w:rFonts w:eastAsia="Arial" w:cs="Arial"/>
              </w:rPr>
              <w:t>Anreize in Form von Steuerabzügen schaffen</w:t>
            </w:r>
          </w:p>
          <w:p w14:paraId="49B25540" w14:textId="77777777" w:rsidR="00C1572B" w:rsidRDefault="00842E93">
            <w:r>
              <w:rPr>
                <w:rFonts w:eastAsia="Arial" w:cs="Arial"/>
              </w:rPr>
              <w:t>Mo. Page. Introduction de déductions fiscales incitatives sur les coûts de recherche-développement de nouveaux antibiotiques</w:t>
            </w:r>
          </w:p>
          <w:p w14:paraId="597D645F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Page. Introduzione di incentivi fiscali sotto forma di deduzioni sui costi per la ricerca e lo sviluppo di nuovi antibiotici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806E79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1AE940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733F86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58DA82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2A7B8A1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CE22F" w14:textId="77777777" w:rsidR="00C1572B" w:rsidRDefault="00842E93">
            <w:r>
              <w:rPr>
                <w:rFonts w:eastAsia="Arial" w:cs="Arial"/>
                <w:b/>
              </w:rPr>
              <w:lastRenderedPageBreak/>
              <w:t>19.3603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FDD388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A8D38E" w14:textId="77777777" w:rsidR="00C1572B" w:rsidRDefault="00074BCC">
            <w:pPr>
              <w:pStyle w:val="Normal12"/>
            </w:pPr>
            <w:hyperlink r:id="rId25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C8F5E8" w14:textId="77777777" w:rsidR="00C1572B" w:rsidRDefault="00074BCC">
            <w:pPr>
              <w:pStyle w:val="Normal13"/>
            </w:pPr>
            <w:hyperlink r:id="rId26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8EA0EC" w14:textId="77777777" w:rsidR="00C1572B" w:rsidRDefault="00074BCC">
            <w:pPr>
              <w:pStyle w:val="Normal14"/>
            </w:pPr>
            <w:hyperlink r:id="rId27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C036D5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(Müller Walter) Riniker. Gerechte Reduktion der Wehrpflichtersatzabgabe für die Schutzdienstpflichtigen</w:t>
            </w:r>
          </w:p>
          <w:p w14:paraId="14044C98" w14:textId="77777777" w:rsidR="00C1572B" w:rsidRDefault="00842E93">
            <w:r>
              <w:rPr>
                <w:rFonts w:eastAsia="Arial" w:cs="Arial"/>
              </w:rPr>
              <w:t>Mo. (Müller Walter) Riniker. Réduction équitable de la taxe d'exemption de l'obligation de servir pour les personnes astreintes à la protection civile</w:t>
            </w:r>
          </w:p>
          <w:p w14:paraId="03FB1413" w14:textId="77777777" w:rsidR="00C1572B" w:rsidRDefault="00842E93">
            <w:r w:rsidRPr="00074BCC">
              <w:rPr>
                <w:rFonts w:eastAsia="Arial" w:cs="Arial"/>
                <w:lang w:val="it-IT"/>
              </w:rPr>
              <w:t xml:space="preserve">Mo. (Müller Walter) Riniker. Tassa d'esenzione dall'obbligo militare per i militi della protezione civile. </w:t>
            </w:r>
            <w:r>
              <w:rPr>
                <w:rFonts w:eastAsia="Arial" w:cs="Arial"/>
              </w:rPr>
              <w:t>Riduzione equa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3DE0DD" w14:textId="77777777" w:rsidR="00C1572B" w:rsidRDefault="00C1572B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E84E76" w14:textId="77777777" w:rsidR="00C1572B" w:rsidRDefault="00C1572B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16C5FB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B6021A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2AC9952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6C9A39" w14:textId="77777777" w:rsidR="00C1572B" w:rsidRDefault="00842E93">
            <w:r>
              <w:rPr>
                <w:rFonts w:eastAsia="Arial" w:cs="Arial"/>
                <w:b/>
              </w:rPr>
              <w:t>19.3630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6553B3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48CF72" w14:textId="77777777" w:rsidR="00C1572B" w:rsidRDefault="00074BCC">
            <w:pPr>
              <w:pStyle w:val="Normal15"/>
            </w:pPr>
            <w:hyperlink r:id="rId28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4B24F3" w14:textId="77777777" w:rsidR="00C1572B" w:rsidRDefault="00074BCC">
            <w:pPr>
              <w:pStyle w:val="Normal16"/>
            </w:pPr>
            <w:hyperlink r:id="rId29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D564A1" w14:textId="77777777" w:rsidR="00C1572B" w:rsidRDefault="00074BCC">
            <w:pPr>
              <w:pStyle w:val="Normal17"/>
            </w:pPr>
            <w:hyperlink r:id="rId30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25320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Markwalder. Individualbesteuerung endlich auch in der Schweiz einführen</w:t>
            </w:r>
          </w:p>
          <w:p w14:paraId="73BBB5E8" w14:textId="77777777" w:rsidR="00C1572B" w:rsidRDefault="00842E93">
            <w:r>
              <w:rPr>
                <w:rFonts w:eastAsia="Arial" w:cs="Arial"/>
              </w:rPr>
              <w:t>Mo. Markwalder. Passage rapide à l'imposition individuelle en Suisse</w:t>
            </w:r>
          </w:p>
          <w:p w14:paraId="033E89D5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Markwalder. Introdurre finalmente un'imposizione individuale anche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3A704C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F2C4C5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7363AD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C3C0D6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257DD16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6CCB7A" w14:textId="77777777" w:rsidR="00C1572B" w:rsidRDefault="00842E93">
            <w:r>
              <w:rPr>
                <w:rFonts w:eastAsia="Arial" w:cs="Arial"/>
                <w:b/>
              </w:rPr>
              <w:t>19.3640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C6AF8E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49C92E" w14:textId="77777777" w:rsidR="00C1572B" w:rsidRDefault="00074BCC">
            <w:pPr>
              <w:pStyle w:val="Normal18"/>
            </w:pPr>
            <w:hyperlink r:id="rId31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B7C772" w14:textId="77777777" w:rsidR="00C1572B" w:rsidRDefault="00074BCC">
            <w:pPr>
              <w:pStyle w:val="Normal19"/>
            </w:pPr>
            <w:hyperlink r:id="rId32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6B432B" w14:textId="77777777" w:rsidR="00C1572B" w:rsidRDefault="00074BCC">
            <w:pPr>
              <w:pStyle w:val="Normal20"/>
            </w:pPr>
            <w:hyperlink r:id="rId33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FCB1E5" w14:textId="77777777" w:rsidR="00C1572B" w:rsidRDefault="00842E93">
            <w:r w:rsidRPr="00074BCC">
              <w:rPr>
                <w:rFonts w:eastAsia="Arial" w:cs="Arial"/>
                <w:lang w:val="de-CH"/>
              </w:rPr>
              <w:t xml:space="preserve">Mo. Gysi. Schluss mit der Diskriminierung der Frauen in der Krankentaggeldversicherung. </w:t>
            </w:r>
            <w:r>
              <w:rPr>
                <w:rFonts w:eastAsia="Arial" w:cs="Arial"/>
              </w:rPr>
              <w:t>Einheitliche Prämien für Frauen und Männer</w:t>
            </w:r>
          </w:p>
          <w:p w14:paraId="67417FF9" w14:textId="77777777" w:rsidR="00C1572B" w:rsidRDefault="00842E93">
            <w:r>
              <w:rPr>
                <w:rFonts w:eastAsia="Arial" w:cs="Arial"/>
              </w:rPr>
              <w:t>Mo. Gysi. Mettre fin à la discrimination des femmes dans l'assurance d'indemnités journalières. Instaurer des primes uniformes pour les hommes et les femmes</w:t>
            </w:r>
          </w:p>
          <w:p w14:paraId="56D74EDE" w14:textId="77777777" w:rsidR="00C1572B" w:rsidRDefault="00842E93">
            <w:r>
              <w:rPr>
                <w:rFonts w:eastAsia="Arial" w:cs="Arial"/>
              </w:rPr>
              <w:t xml:space="preserve">Mo. Gysi. </w:t>
            </w:r>
            <w:r w:rsidRPr="00074BCC">
              <w:rPr>
                <w:rFonts w:eastAsia="Arial" w:cs="Arial"/>
                <w:lang w:val="it-IT"/>
              </w:rPr>
              <w:t xml:space="preserve">Porre fine alla discriminazione delle donne nell'assicurazione d'indennità giornaliera in caso di malattia. </w:t>
            </w:r>
            <w:r>
              <w:rPr>
                <w:rFonts w:eastAsia="Arial" w:cs="Arial"/>
              </w:rPr>
              <w:t>Stessi premi per donne e uomini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F98B91" w14:textId="77777777" w:rsidR="00C1572B" w:rsidRDefault="00C1572B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C0940" w14:textId="77777777" w:rsidR="00C1572B" w:rsidRDefault="00C1572B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ABB258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E5A87F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6ECAC69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D717E9" w14:textId="77777777" w:rsidR="00C1572B" w:rsidRDefault="00842E93">
            <w:r>
              <w:rPr>
                <w:rFonts w:eastAsia="Arial" w:cs="Arial"/>
                <w:b/>
              </w:rPr>
              <w:t>19.3671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BD2806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B55AFA" w14:textId="77777777" w:rsidR="00C1572B" w:rsidRDefault="00074BCC">
            <w:pPr>
              <w:pStyle w:val="Normal21"/>
            </w:pPr>
            <w:hyperlink r:id="rId34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36FF8C6" w14:textId="77777777" w:rsidR="00C1572B" w:rsidRDefault="00074BCC">
            <w:pPr>
              <w:pStyle w:val="Normal22"/>
            </w:pPr>
            <w:hyperlink r:id="rId35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A77023" w14:textId="77777777" w:rsidR="00C1572B" w:rsidRDefault="00074BCC">
            <w:pPr>
              <w:pStyle w:val="Normal23"/>
            </w:pPr>
            <w:hyperlink r:id="rId36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85CF00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Fehlmann Rielle. Überschüsse des Bundes dem Ausgleichsfonds der AHV zuweisen</w:t>
            </w:r>
          </w:p>
          <w:p w14:paraId="2362F623" w14:textId="77777777" w:rsidR="00C1572B" w:rsidRDefault="00842E93">
            <w:r>
              <w:rPr>
                <w:rFonts w:eastAsia="Arial" w:cs="Arial"/>
              </w:rPr>
              <w:t>Mo. Fehlmann Rielle. Pour une affectation des excédents de la Confédération au fonds de compensation AVS</w:t>
            </w:r>
          </w:p>
          <w:p w14:paraId="26896CF7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Fehlmann Rielle. Destinare le eccedenze della Confederazione al Fondo di compensazione 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2607D1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06865D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5D626C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9596E5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241400B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16698" w14:textId="77777777" w:rsidR="00C1572B" w:rsidRDefault="00842E93">
            <w:r>
              <w:rPr>
                <w:rFonts w:eastAsia="Arial" w:cs="Arial"/>
                <w:b/>
              </w:rPr>
              <w:t>19.3766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39CA09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0875A4" w14:textId="77777777" w:rsidR="00C1572B" w:rsidRDefault="00074BCC">
            <w:pPr>
              <w:pStyle w:val="Normal24"/>
            </w:pPr>
            <w:hyperlink r:id="rId37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95DB29" w14:textId="77777777" w:rsidR="00C1572B" w:rsidRDefault="00074BCC">
            <w:pPr>
              <w:pStyle w:val="Normal25"/>
            </w:pPr>
            <w:hyperlink r:id="rId38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0591C8" w14:textId="77777777" w:rsidR="00C1572B" w:rsidRDefault="00074BCC">
            <w:pPr>
              <w:pStyle w:val="Normal26"/>
            </w:pPr>
            <w:hyperlink r:id="rId39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B66FFC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Mo. (Thorens Goumaz) Girod. Finanzsystem und Klima. Explizite Aufnahme der Klimarisiken in die treuhänderische Pflicht</w:t>
            </w:r>
          </w:p>
          <w:p w14:paraId="3EF2F794" w14:textId="77777777" w:rsidR="00C1572B" w:rsidRDefault="00842E93">
            <w:r>
              <w:rPr>
                <w:rFonts w:eastAsia="Arial" w:cs="Arial"/>
              </w:rPr>
              <w:t>Mo. (Thorens Goumaz) Girod. Finance et climat. Intégrer explicitement les risques climatiques au devoir fiduciaire</w:t>
            </w:r>
          </w:p>
          <w:p w14:paraId="0A10CB3A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Mo. (Thorens Goumaz) Girod. Clima e mercato finanziario. Integrare esplicitamente i rischi climatici negli obblighi di diligenza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51171C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F058FF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9327F2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704BAD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  <w:tr w:rsidR="00C1572B" w14:paraId="6D82A44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6D4B25" w14:textId="77777777" w:rsidR="00C1572B" w:rsidRDefault="00842E93">
            <w:r>
              <w:rPr>
                <w:rFonts w:eastAsia="Arial" w:cs="Arial"/>
                <w:b/>
              </w:rPr>
              <w:t>19.3767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E8A747" w14:textId="77777777" w:rsidR="00C1572B" w:rsidRDefault="00842E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662AA8" w14:textId="77777777" w:rsidR="00C1572B" w:rsidRDefault="00074BCC">
            <w:pPr>
              <w:pStyle w:val="Normal27"/>
            </w:pPr>
            <w:hyperlink r:id="rId40" w:history="1">
              <w:r w:rsidR="00842E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7F3D07" w14:textId="77777777" w:rsidR="00C1572B" w:rsidRDefault="00074BCC">
            <w:pPr>
              <w:pStyle w:val="Normal28"/>
            </w:pPr>
            <w:hyperlink r:id="rId41" w:history="1">
              <w:r w:rsidR="00842E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55391E" w14:textId="77777777" w:rsidR="00C1572B" w:rsidRDefault="00074BCC">
            <w:pPr>
              <w:pStyle w:val="Normal29"/>
            </w:pPr>
            <w:hyperlink r:id="rId42" w:history="1">
              <w:r w:rsidR="00842E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7D0C3C" w14:textId="77777777" w:rsidR="00C1572B" w:rsidRPr="00074BCC" w:rsidRDefault="00842E93">
            <w:pPr>
              <w:rPr>
                <w:lang w:val="de-CH"/>
              </w:rPr>
            </w:pPr>
            <w:r w:rsidRPr="00074BCC">
              <w:rPr>
                <w:rFonts w:eastAsia="Arial" w:cs="Arial"/>
                <w:lang w:val="de-CH"/>
              </w:rPr>
              <w:t>Po. (Thorens Goumaz) Girod. Finanzsystem und Klima. Studie über den Sinn einer von Klimaverträglichkeitskriterien geleiteten Abstufung der Stempelsteuer und über das Vorgehen</w:t>
            </w:r>
          </w:p>
          <w:p w14:paraId="2B4B5FEC" w14:textId="77777777" w:rsidR="00C1572B" w:rsidRDefault="00842E93">
            <w:r>
              <w:rPr>
                <w:rFonts w:eastAsia="Arial" w:cs="Arial"/>
              </w:rPr>
              <w:t>Po. (Thorens Goumaz) Girod. Finance et climat. Etudier l'opportunité et les modalités d'une modulation du droit de timbre basée sur des critères de compatibilité climatique</w:t>
            </w:r>
          </w:p>
          <w:p w14:paraId="05AB999C" w14:textId="77777777" w:rsidR="00C1572B" w:rsidRPr="00074BCC" w:rsidRDefault="00842E93">
            <w:pPr>
              <w:rPr>
                <w:lang w:val="it-IT"/>
              </w:rPr>
            </w:pPr>
            <w:r w:rsidRPr="00074BCC">
              <w:rPr>
                <w:rFonts w:eastAsia="Arial" w:cs="Arial"/>
                <w:lang w:val="it-IT"/>
              </w:rPr>
              <w:t>Po. (Thorens Goumaz) Girod. Clima e mercato finanziario. Esaminare l'opportunità e le modalità di impostare le tasse di bollo in forma modulare in base a criteri di compatibilità climatica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30A3FB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0F9167" w14:textId="77777777" w:rsidR="00C1572B" w:rsidRPr="00074BCC" w:rsidRDefault="00C1572B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49DF42" w14:textId="77777777" w:rsidR="00C1572B" w:rsidRDefault="00842E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069B5A" w14:textId="77777777" w:rsidR="00C1572B" w:rsidRDefault="00842E93">
            <w:r>
              <w:rPr>
                <w:rFonts w:eastAsia="Arial" w:cs="Arial"/>
              </w:rPr>
              <w:t>✖</w:t>
            </w:r>
          </w:p>
        </w:tc>
      </w:tr>
    </w:tbl>
    <w:p w14:paraId="47E46CA4" w14:textId="77777777" w:rsidR="00C1572B" w:rsidRDefault="00842E93">
      <w:r>
        <w:rPr>
          <w:rFonts w:eastAsia="Arial" w:cs="Arial"/>
          <w:sz w:val="14"/>
        </w:rPr>
        <w:t>*     Annahme/Adoption/Adozione +</w:t>
      </w:r>
    </w:p>
    <w:p w14:paraId="2128A260" w14:textId="77777777" w:rsidR="00C1572B" w:rsidRDefault="00842E93">
      <w:r>
        <w:rPr>
          <w:rFonts w:eastAsia="Arial" w:cs="Arial"/>
          <w:sz w:val="14"/>
        </w:rPr>
        <w:t xml:space="preserve">      Ablehnung/Rejet/Reiezione -</w:t>
      </w:r>
    </w:p>
    <w:p w14:paraId="2EEA0BB3" w14:textId="77777777" w:rsidR="00C1572B" w:rsidRDefault="00842E93">
      <w:r>
        <w:rPr>
          <w:rFonts w:eastAsia="Arial" w:cs="Arial"/>
          <w:sz w:val="14"/>
        </w:rPr>
        <w:t>**   Ja/Oui/Sì ✔</w:t>
      </w:r>
    </w:p>
    <w:p w14:paraId="63CFAF29" w14:textId="77777777" w:rsidR="00C1572B" w:rsidRDefault="00842E93">
      <w:r>
        <w:rPr>
          <w:rFonts w:eastAsia="Arial" w:cs="Arial"/>
          <w:sz w:val="14"/>
        </w:rPr>
        <w:t xml:space="preserve">      Nein/Non/No ✖</w:t>
      </w:r>
    </w:p>
    <w:sectPr w:rsidR="00C1572B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637BA" w14:textId="77777777" w:rsidR="004137D1" w:rsidRDefault="00842E93">
      <w:r>
        <w:separator/>
      </w:r>
    </w:p>
  </w:endnote>
  <w:endnote w:type="continuationSeparator" w:id="0">
    <w:p w14:paraId="3ECEAA26" w14:textId="77777777" w:rsidR="004137D1" w:rsidRDefault="0084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222A" w14:textId="209F0BE1" w:rsidR="00B12E56" w:rsidRPr="00F05DDF" w:rsidRDefault="00842E93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74BC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74BCC" w:rsidRPr="00074BC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342C5EF4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0EC8" w14:textId="20DD25AE" w:rsidR="003A77EA" w:rsidRPr="00F05DDF" w:rsidRDefault="00842E93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74BC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74BCC" w:rsidRPr="00074BC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0399612" w14:textId="77777777" w:rsidR="00074BCC" w:rsidRPr="00E84EDE" w:rsidRDefault="00074BCC" w:rsidP="00074BCC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AFCD551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975F" w14:textId="77777777" w:rsidR="004137D1" w:rsidRDefault="00842E93">
      <w:r>
        <w:separator/>
      </w:r>
    </w:p>
  </w:footnote>
  <w:footnote w:type="continuationSeparator" w:id="0">
    <w:p w14:paraId="096AF52E" w14:textId="77777777" w:rsidR="004137D1" w:rsidRDefault="0084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DD57" w14:textId="77777777" w:rsidR="00294471" w:rsidRDefault="00842E9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483BF4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D3BC0" w14:textId="77777777" w:rsidR="00485287" w:rsidRDefault="00485287">
    <w:pPr>
      <w:pStyle w:val="En-tte"/>
    </w:pPr>
  </w:p>
  <w:p w14:paraId="34FA03CD" w14:textId="77777777" w:rsidR="00485287" w:rsidRDefault="00485287">
    <w:pPr>
      <w:pStyle w:val="En-tte"/>
    </w:pPr>
  </w:p>
  <w:p w14:paraId="76709B2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1572B" w:rsidRPr="00074BCC" w14:paraId="0A53343F" w14:textId="77777777" w:rsidTr="00A011C3">
      <w:tc>
        <w:tcPr>
          <w:tcW w:w="6096" w:type="dxa"/>
          <w:gridSpan w:val="3"/>
        </w:tcPr>
        <w:p w14:paraId="2B41706A" w14:textId="77777777" w:rsidR="00294471" w:rsidRPr="007610F2" w:rsidRDefault="00842E9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882506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C1572B" w:rsidRPr="00074BCC" w14:paraId="345897B3" w14:textId="77777777" w:rsidTr="00A011C3">
      <w:tc>
        <w:tcPr>
          <w:tcW w:w="993" w:type="dxa"/>
        </w:tcPr>
        <w:p w14:paraId="35080A89" w14:textId="77777777" w:rsidR="00294471" w:rsidRDefault="00842E93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B1DCA3F" wp14:editId="00E4B8CB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30752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8905B6" w14:textId="77777777" w:rsidR="00294471" w:rsidRDefault="00842E9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191F86B" wp14:editId="37F4155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539245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ACC5B8" w14:textId="024A3AD4" w:rsidR="00294471" w:rsidRPr="002F71A0" w:rsidRDefault="00842E93" w:rsidP="00074BCC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74BCC">
            <w:rPr>
              <w:noProof/>
              <w:lang w:val="en-US"/>
            </w:rPr>
            <w:t>03.05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462A234C" w14:textId="77777777" w:rsidR="002F71A0" w:rsidRPr="00074BCC" w:rsidRDefault="00842E93" w:rsidP="006A3A42">
          <w:pPr>
            <w:pStyle w:val="Empfaenger"/>
            <w:rPr>
              <w:sz w:val="22"/>
              <w:lang w:val="fr-CH"/>
            </w:rPr>
          </w:pPr>
          <w:r w:rsidRPr="00074BCC">
            <w:rPr>
              <w:noProof/>
              <w:sz w:val="22"/>
              <w:lang w:val="fr-CH"/>
            </w:rPr>
            <w:t>Ergänzung zur Tagesordnung</w:t>
          </w:r>
        </w:p>
        <w:p w14:paraId="5998F366" w14:textId="77777777" w:rsidR="00294471" w:rsidRPr="00074BCC" w:rsidRDefault="00842E93" w:rsidP="006A3A42">
          <w:pPr>
            <w:pStyle w:val="Empfaenger"/>
            <w:rPr>
              <w:sz w:val="22"/>
              <w:lang w:val="fr-CH"/>
            </w:rPr>
          </w:pPr>
          <w:r w:rsidRPr="00074BCC">
            <w:rPr>
              <w:noProof/>
              <w:sz w:val="22"/>
              <w:lang w:val="fr-CH"/>
            </w:rPr>
            <w:t>Complément à l'ordre du jour</w:t>
          </w:r>
        </w:p>
        <w:p w14:paraId="5BBE7342" w14:textId="77777777" w:rsidR="00C74678" w:rsidRPr="00842E93" w:rsidRDefault="00842E93" w:rsidP="00842E93">
          <w:pPr>
            <w:pStyle w:val="Empfaenger"/>
            <w:rPr>
              <w:sz w:val="22"/>
              <w:lang w:val="it-CH"/>
            </w:rPr>
          </w:pPr>
          <w:r w:rsidRPr="00842E93">
            <w:rPr>
              <w:noProof/>
              <w:sz w:val="22"/>
              <w:lang w:val="it-CH"/>
            </w:rPr>
            <w:t>Complemento all'ordine del giorno</w:t>
          </w:r>
          <w:r w:rsidR="00294471" w:rsidRPr="00842E93">
            <w:rPr>
              <w:sz w:val="22"/>
              <w:lang w:val="it-CH"/>
            </w:rPr>
            <w:br/>
          </w:r>
          <w:r w:rsidRPr="00842E93">
            <w:rPr>
              <w:noProof/>
              <w:sz w:val="22"/>
              <w:lang w:val="it-CH"/>
            </w:rPr>
            <w:t>Sondersession Mai</w:t>
          </w:r>
          <w:r w:rsidR="00294471" w:rsidRPr="00842E93">
            <w:rPr>
              <w:sz w:val="22"/>
              <w:lang w:val="it-CH"/>
            </w:rPr>
            <w:br/>
          </w:r>
          <w:r w:rsidRPr="00842E93">
            <w:rPr>
              <w:noProof/>
              <w:sz w:val="22"/>
              <w:lang w:val="it-CH"/>
            </w:rPr>
            <w:t>Session spéciale mai</w:t>
          </w:r>
          <w:r w:rsidR="00294471" w:rsidRPr="00842E93">
            <w:rPr>
              <w:sz w:val="22"/>
              <w:lang w:val="it-CH"/>
            </w:rPr>
            <w:br/>
          </w:r>
          <w:r w:rsidRPr="00842E93">
            <w:rPr>
              <w:noProof/>
              <w:sz w:val="22"/>
              <w:lang w:val="it-CH"/>
            </w:rPr>
            <w:t>Sessione speciale maggio</w:t>
          </w:r>
        </w:p>
      </w:tc>
    </w:tr>
    <w:bookmarkEnd w:id="2"/>
    <w:bookmarkEnd w:id="3"/>
    <w:bookmarkEnd w:id="4"/>
    <w:bookmarkEnd w:id="5"/>
    <w:bookmarkEnd w:id="6"/>
    <w:bookmarkEnd w:id="7"/>
  </w:tbl>
  <w:p w14:paraId="45C07702" w14:textId="77777777" w:rsidR="00294471" w:rsidRPr="00842E93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85384EC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92C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A0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43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64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EF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C3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87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B838AA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1BEC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6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CF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7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EA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68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C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6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3E450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DF89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0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A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27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EC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8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A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1BA1EE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1783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689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45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AE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0D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1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CE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A2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942E3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4A3E0" w:tentative="1">
      <w:start w:val="1"/>
      <w:numFmt w:val="lowerLetter"/>
      <w:lvlText w:val="%2."/>
      <w:lvlJc w:val="left"/>
      <w:pPr>
        <w:ind w:left="1080" w:hanging="360"/>
      </w:pPr>
    </w:lvl>
    <w:lvl w:ilvl="2" w:tplc="442A6954" w:tentative="1">
      <w:start w:val="1"/>
      <w:numFmt w:val="lowerRoman"/>
      <w:lvlText w:val="%3."/>
      <w:lvlJc w:val="right"/>
      <w:pPr>
        <w:ind w:left="1800" w:hanging="180"/>
      </w:pPr>
    </w:lvl>
    <w:lvl w:ilvl="3" w:tplc="4CF261C6" w:tentative="1">
      <w:start w:val="1"/>
      <w:numFmt w:val="decimal"/>
      <w:lvlText w:val="%4."/>
      <w:lvlJc w:val="left"/>
      <w:pPr>
        <w:ind w:left="2520" w:hanging="360"/>
      </w:pPr>
    </w:lvl>
    <w:lvl w:ilvl="4" w:tplc="3D9848BE" w:tentative="1">
      <w:start w:val="1"/>
      <w:numFmt w:val="lowerLetter"/>
      <w:lvlText w:val="%5."/>
      <w:lvlJc w:val="left"/>
      <w:pPr>
        <w:ind w:left="3240" w:hanging="360"/>
      </w:pPr>
    </w:lvl>
    <w:lvl w:ilvl="5" w:tplc="19DA265A" w:tentative="1">
      <w:start w:val="1"/>
      <w:numFmt w:val="lowerRoman"/>
      <w:lvlText w:val="%6."/>
      <w:lvlJc w:val="right"/>
      <w:pPr>
        <w:ind w:left="3960" w:hanging="180"/>
      </w:pPr>
    </w:lvl>
    <w:lvl w:ilvl="6" w:tplc="B5061DC8" w:tentative="1">
      <w:start w:val="1"/>
      <w:numFmt w:val="decimal"/>
      <w:lvlText w:val="%7."/>
      <w:lvlJc w:val="left"/>
      <w:pPr>
        <w:ind w:left="4680" w:hanging="360"/>
      </w:pPr>
    </w:lvl>
    <w:lvl w:ilvl="7" w:tplc="DEBC8868" w:tentative="1">
      <w:start w:val="1"/>
      <w:numFmt w:val="lowerLetter"/>
      <w:lvlText w:val="%8."/>
      <w:lvlJc w:val="left"/>
      <w:pPr>
        <w:ind w:left="5400" w:hanging="360"/>
      </w:pPr>
    </w:lvl>
    <w:lvl w:ilvl="8" w:tplc="899EE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8D84AC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2026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C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6D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3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8C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6B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8B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4BCC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7D1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D81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2E93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572B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3672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74BCC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464" TargetMode="External"/><Relationship Id="rId18" Type="http://schemas.openxmlformats.org/officeDocument/2006/relationships/hyperlink" Target="https://www.parlament.ch/it/ratsbetrieb/suche-curia-vista/geschaeft?AffairId=20193492" TargetMode="External"/><Relationship Id="rId26" Type="http://schemas.openxmlformats.org/officeDocument/2006/relationships/hyperlink" Target="https://www.parlament.ch/fr/ratsbetrieb/suche-curia-vista/geschaeft?AffairId=20193603" TargetMode="External"/><Relationship Id="rId39" Type="http://schemas.openxmlformats.org/officeDocument/2006/relationships/hyperlink" Target="https://www.parlament.ch/it/ratsbetrieb/suche-curia-vista/geschaeft?AffairId=201937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523" TargetMode="External"/><Relationship Id="rId34" Type="http://schemas.openxmlformats.org/officeDocument/2006/relationships/hyperlink" Target="https://www.parlament.ch/de/ratsbetrieb/suche-curia-vista/geschaeft?AffairId=20193671" TargetMode="External"/><Relationship Id="rId42" Type="http://schemas.openxmlformats.org/officeDocument/2006/relationships/hyperlink" Target="https://www.parlament.ch/it/ratsbetrieb/suche-curia-vista/geschaeft?AffairId=20193767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492" TargetMode="External"/><Relationship Id="rId25" Type="http://schemas.openxmlformats.org/officeDocument/2006/relationships/hyperlink" Target="https://www.parlament.ch/de/ratsbetrieb/suche-curia-vista/geschaeft?AffairId=20193603" TargetMode="External"/><Relationship Id="rId33" Type="http://schemas.openxmlformats.org/officeDocument/2006/relationships/hyperlink" Target="https://www.parlament.ch/it/ratsbetrieb/suche-curia-vista/geschaeft?AffairId=20193640" TargetMode="External"/><Relationship Id="rId38" Type="http://schemas.openxmlformats.org/officeDocument/2006/relationships/hyperlink" Target="https://www.parlament.ch/fr/ratsbetrieb/suche-curia-vista/geschaeft?AffairId=20193766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492" TargetMode="External"/><Relationship Id="rId20" Type="http://schemas.openxmlformats.org/officeDocument/2006/relationships/hyperlink" Target="https://www.parlament.ch/fr/ratsbetrieb/suche-curia-vista/geschaeft?AffairId=20193523" TargetMode="External"/><Relationship Id="rId29" Type="http://schemas.openxmlformats.org/officeDocument/2006/relationships/hyperlink" Target="https://www.parlament.ch/fr/ratsbetrieb/suche-curia-vista/geschaeft?AffairId=20193630" TargetMode="External"/><Relationship Id="rId41" Type="http://schemas.openxmlformats.org/officeDocument/2006/relationships/hyperlink" Target="https://www.parlament.ch/fr/ratsbetrieb/suche-curia-vista/geschaeft?AffairId=2019376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551" TargetMode="External"/><Relationship Id="rId32" Type="http://schemas.openxmlformats.org/officeDocument/2006/relationships/hyperlink" Target="https://www.parlament.ch/fr/ratsbetrieb/suche-curia-vista/geschaeft?AffairId=20193640" TargetMode="External"/><Relationship Id="rId37" Type="http://schemas.openxmlformats.org/officeDocument/2006/relationships/hyperlink" Target="https://www.parlament.ch/de/ratsbetrieb/suche-curia-vista/geschaeft?AffairId=20193766" TargetMode="External"/><Relationship Id="rId40" Type="http://schemas.openxmlformats.org/officeDocument/2006/relationships/hyperlink" Target="https://www.parlament.ch/de/ratsbetrieb/suche-curia-vista/geschaeft?AffairId=2019376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464" TargetMode="External"/><Relationship Id="rId23" Type="http://schemas.openxmlformats.org/officeDocument/2006/relationships/hyperlink" Target="https://www.parlament.ch/fr/ratsbetrieb/suche-curia-vista/geschaeft?AffairId=20193551" TargetMode="External"/><Relationship Id="rId28" Type="http://schemas.openxmlformats.org/officeDocument/2006/relationships/hyperlink" Target="https://www.parlament.ch/de/ratsbetrieb/suche-curia-vista/geschaeft?AffairId=20193630" TargetMode="External"/><Relationship Id="rId36" Type="http://schemas.openxmlformats.org/officeDocument/2006/relationships/hyperlink" Target="https://www.parlament.ch/it/ratsbetrieb/suche-curia-vista/geschaeft?AffairId=20193671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523" TargetMode="External"/><Relationship Id="rId31" Type="http://schemas.openxmlformats.org/officeDocument/2006/relationships/hyperlink" Target="https://www.parlament.ch/de/ratsbetrieb/suche-curia-vista/geschaeft?AffairId=20193640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464" TargetMode="External"/><Relationship Id="rId22" Type="http://schemas.openxmlformats.org/officeDocument/2006/relationships/hyperlink" Target="https://www.parlament.ch/de/ratsbetrieb/suche-curia-vista/geschaeft?AffairId=20193551" TargetMode="External"/><Relationship Id="rId27" Type="http://schemas.openxmlformats.org/officeDocument/2006/relationships/hyperlink" Target="https://www.parlament.ch/it/ratsbetrieb/suche-curia-vista/geschaeft?AffairId=20193603" TargetMode="External"/><Relationship Id="rId30" Type="http://schemas.openxmlformats.org/officeDocument/2006/relationships/hyperlink" Target="https://www.parlament.ch/it/ratsbetrieb/suche-curia-vista/geschaeft?AffairId=20193630" TargetMode="External"/><Relationship Id="rId35" Type="http://schemas.openxmlformats.org/officeDocument/2006/relationships/hyperlink" Target="https://www.parlament.ch/fr/ratsbetrieb/suche-curia-vista/geschaeft?AffairId=20193671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Ia N</Teildossier>
    <e-parl xmlns="673932bc-7c50-4e93-afe1-7c692330eb19">true</e-parl>
    <Autor xmlns="673932bc-7c50-4e93-afe1-7c692330eb19">Brügger Karin</Autor>
    <Dokumentendatum xmlns="673932bc-7c50-4e93-afe1-7c692330eb19">2021-03-21T23:00:00+00:00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C99FFD01B14A04CB7C7B22C3D675FBD" ma:contentTypeVersion="8" ma:contentTypeDescription="Create a new document." ma:contentTypeScope="" ma:versionID="886cb3f8c7a3534967aaf84f39bf4ca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1260a83cf28e7454d9767484e5deb0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13507-2A5A-42F9-B80F-18F3A7AF5157}"/>
</file>

<file path=customXml/itemProps2.xml><?xml version="1.0" encoding="utf-8"?>
<ds:datastoreItem xmlns:ds="http://schemas.openxmlformats.org/officeDocument/2006/customXml" ds:itemID="{8343DE46-03CF-4E9E-9520-805EC0F42AF3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164875F1-0C63-43D2-9A38-6CA185A11B15}"/>
</file>

<file path=customXml/itemProps5.xml><?xml version="1.0" encoding="utf-8"?>
<ds:datastoreItem xmlns:ds="http://schemas.openxmlformats.org/officeDocument/2006/customXml" ds:itemID="{04A5E478-1105-4102-AA61-6F3D5C5F56D9}"/>
</file>

<file path=customXml/itemProps6.xml><?xml version="1.0" encoding="utf-8"?>
<ds:datastoreItem xmlns:ds="http://schemas.openxmlformats.org/officeDocument/2006/customXml" ds:itemID="{E4E5F899-BDB2-42FB-B95E-21211790A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6370</Characters>
  <Application>Microsoft Office Word</Application>
  <DocSecurity>0</DocSecurity>
  <Lines>53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2021-03-22T09:21:00Z</dcterms:created>
  <dcterms:modified xsi:type="dcterms:W3CDTF">2021-05-03T17:50:00Z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0x0101006F7700D8DF1953488F58F32AB4E7CBB301006C99FFD01B14A04CB7C7B22C3D675FBD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