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FF38" w14:textId="77777777" w:rsidR="003343EE" w:rsidRPr="00FE7E5D" w:rsidRDefault="003343EE" w:rsidP="00F946EC">
      <w:pPr>
        <w:pStyle w:val="En-tte"/>
        <w:pageBreakBefore/>
        <w:widowControl w:val="0"/>
        <w:rPr>
          <w:b/>
        </w:rPr>
      </w:pPr>
    </w:p>
    <w:tbl>
      <w:tblPr>
        <w:tblpPr w:leftFromText="141" w:rightFromText="141" w:vertAnchor="text" w:tblpY="1"/>
        <w:tblOverlap w:val="never"/>
        <w:tblW w:w="15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16"/>
        <w:gridCol w:w="123"/>
        <w:gridCol w:w="409"/>
        <w:gridCol w:w="293"/>
        <w:gridCol w:w="136"/>
        <w:gridCol w:w="148"/>
        <w:gridCol w:w="436"/>
        <w:gridCol w:w="5479"/>
        <w:gridCol w:w="1333"/>
        <w:gridCol w:w="266"/>
        <w:gridCol w:w="740"/>
        <w:gridCol w:w="398"/>
        <w:gridCol w:w="1579"/>
        <w:gridCol w:w="398"/>
        <w:gridCol w:w="452"/>
        <w:gridCol w:w="398"/>
        <w:gridCol w:w="264"/>
        <w:gridCol w:w="60"/>
        <w:gridCol w:w="385"/>
        <w:gridCol w:w="891"/>
        <w:gridCol w:w="276"/>
        <w:gridCol w:w="288"/>
        <w:gridCol w:w="20"/>
      </w:tblGrid>
      <w:tr w:rsidR="00D676F1" w14:paraId="35F5E582" w14:textId="77777777" w:rsidTr="0060181D">
        <w:trPr>
          <w:gridAfter w:val="1"/>
          <w:wAfter w:w="20" w:type="dxa"/>
          <w:cantSplit/>
          <w:trHeight w:val="204"/>
          <w:tblHeader/>
        </w:trPr>
        <w:tc>
          <w:tcPr>
            <w:tcW w:w="948" w:type="dxa"/>
            <w:gridSpan w:val="3"/>
            <w:tcBorders>
              <w:top w:val="nil"/>
              <w:left w:val="nil"/>
              <w:bottom w:val="nil"/>
              <w:right w:val="nil"/>
            </w:tcBorders>
          </w:tcPr>
          <w:p w14:paraId="7611F3B0" w14:textId="77777777" w:rsidR="00C649D8" w:rsidRDefault="00122CC0" w:rsidP="00D676F1">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492" w:type="dxa"/>
            <w:gridSpan w:val="5"/>
            <w:tcBorders>
              <w:top w:val="nil"/>
              <w:left w:val="nil"/>
              <w:bottom w:val="nil"/>
              <w:right w:val="nil"/>
            </w:tcBorders>
          </w:tcPr>
          <w:p w14:paraId="29BE99F4" w14:textId="097204CE" w:rsidR="00C649D8" w:rsidRDefault="00122CC0" w:rsidP="00273C9D">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 xml:space="preserve">Freitag, </w:t>
            </w:r>
            <w:r w:rsidR="00273C9D">
              <w:rPr>
                <w:noProof/>
                <w:spacing w:val="30"/>
                <w:sz w:val="16"/>
                <w:szCs w:val="16"/>
                <w:lang w:val="de-CH"/>
              </w:rPr>
              <w:t>18. März 2022</w:t>
            </w:r>
            <w:r>
              <w:rPr>
                <w:noProof/>
                <w:spacing w:val="30"/>
                <w:sz w:val="16"/>
                <w:szCs w:val="16"/>
                <w:lang w:val="de-CH"/>
              </w:rPr>
              <w:t>, 08:15-08:30</w:t>
            </w:r>
          </w:p>
        </w:tc>
        <w:tc>
          <w:tcPr>
            <w:tcW w:w="5828" w:type="dxa"/>
            <w:gridSpan w:val="9"/>
            <w:tcBorders>
              <w:top w:val="nil"/>
              <w:left w:val="nil"/>
              <w:bottom w:val="nil"/>
              <w:right w:val="nil"/>
            </w:tcBorders>
          </w:tcPr>
          <w:p w14:paraId="1024F897" w14:textId="52F7D5BA" w:rsidR="00C649D8" w:rsidRDefault="00C649D8" w:rsidP="00D676F1">
            <w:pPr>
              <w:overflowPunct w:val="0"/>
              <w:autoSpaceDE w:val="0"/>
              <w:autoSpaceDN w:val="0"/>
              <w:adjustRightInd w:val="0"/>
              <w:spacing w:before="20" w:after="20"/>
              <w:ind w:left="-113" w:right="-113"/>
              <w:textAlignment w:val="baseline"/>
              <w:rPr>
                <w:b/>
                <w:bCs/>
                <w:noProof/>
                <w:sz w:val="12"/>
                <w:szCs w:val="12"/>
                <w:lang w:val="de-CH"/>
              </w:rPr>
            </w:pPr>
          </w:p>
        </w:tc>
        <w:tc>
          <w:tcPr>
            <w:tcW w:w="1900" w:type="dxa"/>
            <w:gridSpan w:val="5"/>
            <w:tcBorders>
              <w:top w:val="nil"/>
              <w:left w:val="nil"/>
              <w:bottom w:val="nil"/>
              <w:right w:val="nil"/>
            </w:tcBorders>
          </w:tcPr>
          <w:p w14:paraId="75616F40" w14:textId="77777777" w:rsidR="00C649D8" w:rsidRDefault="00122CC0" w:rsidP="009A7CCD">
            <w:pPr>
              <w:overflowPunct w:val="0"/>
              <w:autoSpaceDE w:val="0"/>
              <w:autoSpaceDN w:val="0"/>
              <w:adjustRightInd w:val="0"/>
              <w:spacing w:before="20" w:after="20"/>
              <w:ind w:left="-113" w:right="34"/>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D676F1" w14:paraId="154EC9F1" w14:textId="77777777" w:rsidTr="0060181D">
        <w:trPr>
          <w:gridAfter w:val="1"/>
          <w:wAfter w:w="20" w:type="dxa"/>
          <w:cantSplit/>
          <w:trHeight w:val="204"/>
          <w:tblHeader/>
        </w:trPr>
        <w:tc>
          <w:tcPr>
            <w:tcW w:w="948" w:type="dxa"/>
            <w:gridSpan w:val="3"/>
            <w:tcBorders>
              <w:top w:val="nil"/>
              <w:left w:val="nil"/>
              <w:bottom w:val="nil"/>
              <w:right w:val="nil"/>
            </w:tcBorders>
          </w:tcPr>
          <w:p w14:paraId="35727E6D" w14:textId="77777777" w:rsidR="00C649D8" w:rsidRPr="008117B0" w:rsidRDefault="00122CC0" w:rsidP="00D676F1">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492" w:type="dxa"/>
            <w:gridSpan w:val="5"/>
            <w:tcBorders>
              <w:top w:val="nil"/>
              <w:left w:val="nil"/>
              <w:bottom w:val="nil"/>
              <w:right w:val="nil"/>
            </w:tcBorders>
          </w:tcPr>
          <w:p w14:paraId="0468D90B" w14:textId="56D92267" w:rsidR="00C649D8" w:rsidRPr="008117B0" w:rsidRDefault="00273C9D" w:rsidP="00273C9D">
            <w:pPr>
              <w:overflowPunct w:val="0"/>
              <w:autoSpaceDE w:val="0"/>
              <w:autoSpaceDN w:val="0"/>
              <w:adjustRightInd w:val="0"/>
              <w:spacing w:before="20" w:after="20"/>
              <w:ind w:left="-113" w:right="-113"/>
              <w:textAlignment w:val="baseline"/>
              <w:rPr>
                <w:b/>
                <w:bCs/>
                <w:noProof/>
                <w:sz w:val="12"/>
                <w:szCs w:val="12"/>
                <w:lang w:val="de-CH"/>
              </w:rPr>
            </w:pPr>
            <w:r>
              <w:rPr>
                <w:b/>
                <w:noProof/>
                <w:spacing w:val="30"/>
                <w:sz w:val="16"/>
                <w:szCs w:val="16"/>
                <w:lang w:val="de-CH"/>
              </w:rPr>
              <w:t>Vendredi, 18 mars</w:t>
            </w:r>
            <w:r w:rsidR="00122CC0" w:rsidRPr="008117B0">
              <w:rPr>
                <w:b/>
                <w:noProof/>
                <w:spacing w:val="30"/>
                <w:sz w:val="16"/>
                <w:szCs w:val="16"/>
                <w:lang w:val="de-CH"/>
              </w:rPr>
              <w:t xml:space="preserve"> 202</w:t>
            </w:r>
            <w:r>
              <w:rPr>
                <w:b/>
                <w:noProof/>
                <w:spacing w:val="30"/>
                <w:sz w:val="16"/>
                <w:szCs w:val="16"/>
                <w:lang w:val="de-CH"/>
              </w:rPr>
              <w:t>2</w:t>
            </w:r>
            <w:r w:rsidR="00122CC0" w:rsidRPr="008117B0">
              <w:rPr>
                <w:b/>
                <w:noProof/>
                <w:spacing w:val="30"/>
                <w:sz w:val="16"/>
                <w:szCs w:val="16"/>
                <w:lang w:val="de-CH"/>
              </w:rPr>
              <w:t>, 08:15-08:30</w:t>
            </w:r>
          </w:p>
        </w:tc>
        <w:tc>
          <w:tcPr>
            <w:tcW w:w="5828" w:type="dxa"/>
            <w:gridSpan w:val="9"/>
            <w:tcBorders>
              <w:top w:val="nil"/>
              <w:left w:val="nil"/>
              <w:bottom w:val="nil"/>
              <w:right w:val="nil"/>
            </w:tcBorders>
          </w:tcPr>
          <w:p w14:paraId="455B2C60" w14:textId="77777777" w:rsidR="00C649D8" w:rsidRPr="008117B0" w:rsidRDefault="00C649D8" w:rsidP="00D676F1">
            <w:pPr>
              <w:overflowPunct w:val="0"/>
              <w:autoSpaceDE w:val="0"/>
              <w:autoSpaceDN w:val="0"/>
              <w:adjustRightInd w:val="0"/>
              <w:spacing w:before="20" w:after="20"/>
              <w:ind w:left="-113" w:right="-113"/>
              <w:textAlignment w:val="baseline"/>
              <w:rPr>
                <w:b/>
                <w:bCs/>
                <w:noProof/>
                <w:sz w:val="12"/>
                <w:szCs w:val="12"/>
                <w:lang w:val="de-CH"/>
              </w:rPr>
            </w:pPr>
          </w:p>
        </w:tc>
        <w:tc>
          <w:tcPr>
            <w:tcW w:w="1900" w:type="dxa"/>
            <w:gridSpan w:val="5"/>
            <w:tcBorders>
              <w:top w:val="nil"/>
              <w:left w:val="nil"/>
              <w:bottom w:val="nil"/>
              <w:right w:val="nil"/>
            </w:tcBorders>
          </w:tcPr>
          <w:p w14:paraId="55C22D40" w14:textId="77777777" w:rsidR="00C649D8" w:rsidRPr="008117B0" w:rsidRDefault="00122CC0" w:rsidP="009A7CCD">
            <w:pPr>
              <w:overflowPunct w:val="0"/>
              <w:autoSpaceDE w:val="0"/>
              <w:autoSpaceDN w:val="0"/>
              <w:adjustRightInd w:val="0"/>
              <w:spacing w:before="20" w:after="20"/>
              <w:ind w:left="-113" w:right="34"/>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D676F1" w14:paraId="158B6A90" w14:textId="77777777" w:rsidTr="0060181D">
        <w:trPr>
          <w:gridAfter w:val="1"/>
          <w:wAfter w:w="20" w:type="dxa"/>
          <w:cantSplit/>
          <w:trHeight w:val="204"/>
          <w:tblHeader/>
        </w:trPr>
        <w:tc>
          <w:tcPr>
            <w:tcW w:w="948" w:type="dxa"/>
            <w:gridSpan w:val="3"/>
            <w:tcBorders>
              <w:top w:val="nil"/>
              <w:left w:val="nil"/>
              <w:bottom w:val="nil"/>
              <w:right w:val="nil"/>
            </w:tcBorders>
          </w:tcPr>
          <w:p w14:paraId="0AA5E64A" w14:textId="77777777" w:rsidR="00C649D8" w:rsidRDefault="00122CC0" w:rsidP="00D676F1">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492" w:type="dxa"/>
            <w:gridSpan w:val="5"/>
            <w:tcBorders>
              <w:top w:val="nil"/>
              <w:left w:val="nil"/>
              <w:bottom w:val="nil"/>
              <w:right w:val="nil"/>
            </w:tcBorders>
          </w:tcPr>
          <w:p w14:paraId="19806027" w14:textId="3BE1A74F" w:rsidR="00C649D8" w:rsidRDefault="00122CC0" w:rsidP="00273C9D">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w:t>
            </w:r>
            <w:r w:rsidR="00273C9D">
              <w:rPr>
                <w:noProof/>
                <w:spacing w:val="30"/>
                <w:sz w:val="16"/>
                <w:szCs w:val="16"/>
                <w:lang w:val="de-CH"/>
              </w:rPr>
              <w:t>8 marzo</w:t>
            </w:r>
            <w:r>
              <w:rPr>
                <w:noProof/>
                <w:spacing w:val="30"/>
                <w:sz w:val="16"/>
                <w:szCs w:val="16"/>
                <w:lang w:val="de-CH"/>
              </w:rPr>
              <w:t xml:space="preserve"> 202</w:t>
            </w:r>
            <w:r w:rsidR="00273C9D">
              <w:rPr>
                <w:noProof/>
                <w:spacing w:val="30"/>
                <w:sz w:val="16"/>
                <w:szCs w:val="16"/>
                <w:lang w:val="de-CH"/>
              </w:rPr>
              <w:t>2</w:t>
            </w:r>
            <w:r>
              <w:rPr>
                <w:noProof/>
                <w:spacing w:val="30"/>
                <w:sz w:val="16"/>
                <w:szCs w:val="16"/>
                <w:lang w:val="de-CH"/>
              </w:rPr>
              <w:t>, 08:15-08:30</w:t>
            </w:r>
          </w:p>
        </w:tc>
        <w:tc>
          <w:tcPr>
            <w:tcW w:w="5828" w:type="dxa"/>
            <w:gridSpan w:val="9"/>
            <w:tcBorders>
              <w:top w:val="nil"/>
              <w:left w:val="nil"/>
              <w:bottom w:val="nil"/>
              <w:right w:val="nil"/>
            </w:tcBorders>
          </w:tcPr>
          <w:p w14:paraId="6CF585A4" w14:textId="77777777" w:rsidR="00C649D8" w:rsidRDefault="00C649D8" w:rsidP="00D676F1">
            <w:pPr>
              <w:overflowPunct w:val="0"/>
              <w:autoSpaceDE w:val="0"/>
              <w:autoSpaceDN w:val="0"/>
              <w:adjustRightInd w:val="0"/>
              <w:spacing w:before="20" w:after="20"/>
              <w:ind w:left="-113" w:right="-113"/>
              <w:textAlignment w:val="baseline"/>
              <w:rPr>
                <w:b/>
                <w:bCs/>
                <w:noProof/>
                <w:sz w:val="12"/>
                <w:szCs w:val="12"/>
                <w:lang w:val="de-CH"/>
              </w:rPr>
            </w:pPr>
          </w:p>
        </w:tc>
        <w:tc>
          <w:tcPr>
            <w:tcW w:w="1900" w:type="dxa"/>
            <w:gridSpan w:val="5"/>
            <w:tcBorders>
              <w:top w:val="nil"/>
              <w:left w:val="nil"/>
              <w:bottom w:val="nil"/>
              <w:right w:val="nil"/>
            </w:tcBorders>
          </w:tcPr>
          <w:p w14:paraId="2214DDBD" w14:textId="77777777" w:rsidR="00C649D8" w:rsidRDefault="00122CC0" w:rsidP="009A7CCD">
            <w:pPr>
              <w:overflowPunct w:val="0"/>
              <w:autoSpaceDE w:val="0"/>
              <w:autoSpaceDN w:val="0"/>
              <w:adjustRightInd w:val="0"/>
              <w:spacing w:before="20" w:after="20"/>
              <w:ind w:left="-113" w:right="34"/>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D676F1" w14:paraId="4C7553E8" w14:textId="77777777" w:rsidTr="0060181D">
        <w:trPr>
          <w:gridAfter w:val="1"/>
          <w:wAfter w:w="20" w:type="dxa"/>
          <w:cantSplit/>
          <w:trHeight w:val="204"/>
          <w:tblHeader/>
        </w:trPr>
        <w:tc>
          <w:tcPr>
            <w:tcW w:w="948" w:type="dxa"/>
            <w:gridSpan w:val="3"/>
            <w:tcBorders>
              <w:top w:val="nil"/>
              <w:left w:val="nil"/>
              <w:bottom w:val="single" w:sz="4" w:space="0" w:color="auto"/>
              <w:right w:val="nil"/>
            </w:tcBorders>
          </w:tcPr>
          <w:p w14:paraId="2083D40E" w14:textId="77777777" w:rsidR="00C649D8" w:rsidRPr="00DB7310" w:rsidRDefault="00C649D8" w:rsidP="00D676F1">
            <w:pPr>
              <w:overflowPunct w:val="0"/>
              <w:autoSpaceDE w:val="0"/>
              <w:autoSpaceDN w:val="0"/>
              <w:adjustRightInd w:val="0"/>
              <w:spacing w:before="60" w:after="60"/>
              <w:ind w:left="-113" w:right="-113"/>
              <w:textAlignment w:val="baseline"/>
              <w:rPr>
                <w:b/>
                <w:color w:val="FF0000"/>
                <w:sz w:val="16"/>
                <w:szCs w:val="16"/>
                <w:lang w:val="de-CH"/>
              </w:rPr>
            </w:pPr>
          </w:p>
        </w:tc>
        <w:tc>
          <w:tcPr>
            <w:tcW w:w="6492" w:type="dxa"/>
            <w:gridSpan w:val="5"/>
            <w:tcBorders>
              <w:top w:val="nil"/>
              <w:left w:val="nil"/>
              <w:bottom w:val="single" w:sz="4" w:space="0" w:color="auto"/>
              <w:right w:val="nil"/>
            </w:tcBorders>
          </w:tcPr>
          <w:p w14:paraId="7C6AEA55" w14:textId="77777777" w:rsidR="00C649D8" w:rsidRPr="00DB7310" w:rsidRDefault="00C649D8" w:rsidP="00D676F1">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828" w:type="dxa"/>
            <w:gridSpan w:val="9"/>
            <w:tcBorders>
              <w:top w:val="nil"/>
              <w:left w:val="nil"/>
              <w:bottom w:val="single" w:sz="4" w:space="0" w:color="auto"/>
              <w:right w:val="nil"/>
            </w:tcBorders>
          </w:tcPr>
          <w:p w14:paraId="2CACC97F" w14:textId="77777777" w:rsidR="00C649D8" w:rsidRPr="00DB7310" w:rsidRDefault="00C649D8" w:rsidP="00D676F1">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1900" w:type="dxa"/>
            <w:gridSpan w:val="5"/>
            <w:tcBorders>
              <w:top w:val="nil"/>
              <w:left w:val="nil"/>
              <w:bottom w:val="single" w:sz="4" w:space="0" w:color="auto"/>
              <w:right w:val="nil"/>
            </w:tcBorders>
          </w:tcPr>
          <w:p w14:paraId="7BBAE879" w14:textId="77777777" w:rsidR="00C649D8" w:rsidRPr="00DB7310" w:rsidRDefault="00C649D8" w:rsidP="000A65E7">
            <w:pPr>
              <w:overflowPunct w:val="0"/>
              <w:autoSpaceDE w:val="0"/>
              <w:autoSpaceDN w:val="0"/>
              <w:adjustRightInd w:val="0"/>
              <w:spacing w:before="60" w:after="60"/>
              <w:ind w:left="-113" w:right="559"/>
              <w:jc w:val="right"/>
              <w:textAlignment w:val="baseline"/>
              <w:rPr>
                <w:b/>
                <w:bCs/>
                <w:noProof/>
                <w:color w:val="FF0000"/>
                <w:sz w:val="12"/>
                <w:szCs w:val="12"/>
                <w:lang w:val="de-CH"/>
              </w:rPr>
            </w:pPr>
          </w:p>
        </w:tc>
      </w:tr>
      <w:tr w:rsidR="00AD2F28" w:rsidRPr="00122CC0" w14:paraId="4B345628" w14:textId="77777777" w:rsidTr="0060181D">
        <w:trPr>
          <w:gridAfter w:val="2"/>
          <w:wAfter w:w="308" w:type="dxa"/>
          <w:cantSplit/>
          <w:trHeight w:val="204"/>
          <w:tblHeader/>
        </w:trPr>
        <w:tc>
          <w:tcPr>
            <w:tcW w:w="539" w:type="dxa"/>
            <w:gridSpan w:val="2"/>
            <w:tcBorders>
              <w:top w:val="single" w:sz="4" w:space="0" w:color="auto"/>
              <w:left w:val="nil"/>
              <w:bottom w:val="single" w:sz="4" w:space="0" w:color="auto"/>
              <w:right w:val="nil"/>
            </w:tcBorders>
            <w:vAlign w:val="center"/>
          </w:tcPr>
          <w:p w14:paraId="4C20BF20" w14:textId="77777777" w:rsidR="009B0A55" w:rsidRPr="003268EC" w:rsidRDefault="009B0A55" w:rsidP="00D676F1">
            <w:pPr>
              <w:overflowPunct w:val="0"/>
              <w:autoSpaceDE w:val="0"/>
              <w:autoSpaceDN w:val="0"/>
              <w:adjustRightInd w:val="0"/>
              <w:spacing w:before="60" w:after="60"/>
              <w:ind w:left="-113" w:right="-113"/>
              <w:textAlignment w:val="baseline"/>
              <w:rPr>
                <w:b/>
                <w:bCs/>
                <w:sz w:val="12"/>
                <w:szCs w:val="12"/>
                <w:lang w:val="it-CH"/>
              </w:rPr>
            </w:pPr>
          </w:p>
        </w:tc>
        <w:tc>
          <w:tcPr>
            <w:tcW w:w="838" w:type="dxa"/>
            <w:gridSpan w:val="3"/>
            <w:tcBorders>
              <w:top w:val="single" w:sz="4" w:space="0" w:color="auto"/>
              <w:left w:val="nil"/>
              <w:bottom w:val="single" w:sz="4" w:space="0" w:color="auto"/>
              <w:right w:val="nil"/>
            </w:tcBorders>
            <w:vAlign w:val="center"/>
          </w:tcPr>
          <w:p w14:paraId="1F511248" w14:textId="77777777" w:rsidR="009B0A55" w:rsidRPr="003268EC" w:rsidRDefault="009B0A55" w:rsidP="00D676F1">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584" w:type="dxa"/>
            <w:gridSpan w:val="2"/>
            <w:tcBorders>
              <w:top w:val="single" w:sz="4" w:space="0" w:color="auto"/>
              <w:left w:val="nil"/>
              <w:bottom w:val="single" w:sz="4" w:space="0" w:color="auto"/>
              <w:right w:val="nil"/>
            </w:tcBorders>
            <w:vAlign w:val="center"/>
          </w:tcPr>
          <w:p w14:paraId="04371DF7" w14:textId="77777777" w:rsidR="009B0A55" w:rsidRPr="003268EC" w:rsidRDefault="009B0A55" w:rsidP="00D676F1">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812" w:type="dxa"/>
            <w:gridSpan w:val="2"/>
            <w:tcBorders>
              <w:top w:val="single" w:sz="4" w:space="0" w:color="auto"/>
              <w:left w:val="nil"/>
              <w:bottom w:val="single" w:sz="4" w:space="0" w:color="auto"/>
              <w:right w:val="nil"/>
            </w:tcBorders>
            <w:vAlign w:val="center"/>
          </w:tcPr>
          <w:p w14:paraId="61CE6C11" w14:textId="77777777" w:rsidR="009B0A55" w:rsidRPr="003268EC" w:rsidRDefault="009B0A55" w:rsidP="00D676F1">
            <w:pPr>
              <w:overflowPunct w:val="0"/>
              <w:autoSpaceDE w:val="0"/>
              <w:autoSpaceDN w:val="0"/>
              <w:adjustRightInd w:val="0"/>
              <w:spacing w:before="60" w:after="60"/>
              <w:ind w:left="-103" w:right="-1009"/>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1006" w:type="dxa"/>
            <w:gridSpan w:val="2"/>
            <w:tcBorders>
              <w:top w:val="single" w:sz="4" w:space="0" w:color="auto"/>
              <w:left w:val="nil"/>
              <w:bottom w:val="single" w:sz="4" w:space="0" w:color="auto"/>
              <w:right w:val="nil"/>
            </w:tcBorders>
            <w:vAlign w:val="center"/>
          </w:tcPr>
          <w:p w14:paraId="47149FD7" w14:textId="29AB323A" w:rsidR="009B0A55" w:rsidRPr="003268EC" w:rsidRDefault="009B0A55" w:rsidP="00AD2F28">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1977" w:type="dxa"/>
            <w:gridSpan w:val="2"/>
            <w:tcBorders>
              <w:top w:val="single" w:sz="4" w:space="0" w:color="auto"/>
              <w:left w:val="nil"/>
              <w:bottom w:val="single" w:sz="4" w:space="0" w:color="auto"/>
              <w:right w:val="nil"/>
            </w:tcBorders>
            <w:vAlign w:val="center"/>
          </w:tcPr>
          <w:p w14:paraId="7D44E8DF" w14:textId="30E74717" w:rsidR="009B0A55" w:rsidRPr="004C13D5" w:rsidRDefault="009B0A55" w:rsidP="00AD2F28">
            <w:pPr>
              <w:overflowPunct w:val="0"/>
              <w:autoSpaceDE w:val="0"/>
              <w:autoSpaceDN w:val="0"/>
              <w:adjustRightInd w:val="0"/>
              <w:spacing w:before="60" w:after="60"/>
              <w:ind w:left="-113" w:right="-113"/>
              <w:textAlignment w:val="baseline"/>
              <w:rPr>
                <w:b/>
                <w:bCs/>
                <w:sz w:val="12"/>
                <w:szCs w:val="12"/>
                <w:lang w:val="en-US"/>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850" w:type="dxa"/>
            <w:gridSpan w:val="2"/>
            <w:tcBorders>
              <w:top w:val="single" w:sz="4" w:space="0" w:color="auto"/>
              <w:left w:val="nil"/>
              <w:bottom w:val="single" w:sz="4" w:space="0" w:color="auto"/>
              <w:right w:val="nil"/>
            </w:tcBorders>
            <w:vAlign w:val="center"/>
          </w:tcPr>
          <w:p w14:paraId="57A6B72F" w14:textId="64C7579B" w:rsidR="009B0A55" w:rsidRPr="003268EC" w:rsidRDefault="009B0A55" w:rsidP="00D676F1">
            <w:pPr>
              <w:overflowPunct w:val="0"/>
              <w:autoSpaceDE w:val="0"/>
              <w:autoSpaceDN w:val="0"/>
              <w:adjustRightInd w:val="0"/>
              <w:spacing w:before="60" w:after="60"/>
              <w:ind w:left="-113" w:right="-113"/>
              <w:textAlignment w:val="baseline"/>
              <w:rPr>
                <w:b/>
                <w:bCs/>
                <w:sz w:val="12"/>
                <w:szCs w:val="12"/>
                <w:lang w:val="de-CH"/>
              </w:rPr>
            </w:pPr>
          </w:p>
        </w:tc>
        <w:tc>
          <w:tcPr>
            <w:tcW w:w="722" w:type="dxa"/>
            <w:gridSpan w:val="3"/>
            <w:tcBorders>
              <w:top w:val="single" w:sz="4" w:space="0" w:color="auto"/>
              <w:left w:val="nil"/>
              <w:bottom w:val="single" w:sz="4" w:space="0" w:color="auto"/>
              <w:right w:val="nil"/>
            </w:tcBorders>
            <w:vAlign w:val="center"/>
          </w:tcPr>
          <w:p w14:paraId="31CE6FCD" w14:textId="7BB6BC43" w:rsidR="009B0A55" w:rsidRPr="003268EC" w:rsidRDefault="009B0A55" w:rsidP="00D676F1">
            <w:pPr>
              <w:overflowPunct w:val="0"/>
              <w:autoSpaceDE w:val="0"/>
              <w:autoSpaceDN w:val="0"/>
              <w:adjustRightInd w:val="0"/>
              <w:spacing w:before="60" w:after="60"/>
              <w:ind w:left="-113" w:right="-113"/>
              <w:textAlignment w:val="baseline"/>
              <w:rPr>
                <w:b/>
                <w:bCs/>
                <w:noProof/>
                <w:sz w:val="12"/>
                <w:szCs w:val="12"/>
                <w:lang w:val="de-CH"/>
              </w:rPr>
            </w:pPr>
          </w:p>
        </w:tc>
        <w:tc>
          <w:tcPr>
            <w:tcW w:w="1276" w:type="dxa"/>
            <w:gridSpan w:val="2"/>
            <w:tcBorders>
              <w:top w:val="single" w:sz="4" w:space="0" w:color="auto"/>
              <w:left w:val="nil"/>
              <w:bottom w:val="single" w:sz="4" w:space="0" w:color="auto"/>
              <w:right w:val="nil"/>
            </w:tcBorders>
            <w:vAlign w:val="center"/>
          </w:tcPr>
          <w:p w14:paraId="57A3CA43" w14:textId="339F19E5" w:rsidR="009B0A55" w:rsidRPr="003268EC" w:rsidRDefault="009B0A55" w:rsidP="00D676F1">
            <w:pPr>
              <w:overflowPunct w:val="0"/>
              <w:autoSpaceDE w:val="0"/>
              <w:autoSpaceDN w:val="0"/>
              <w:adjustRightInd w:val="0"/>
              <w:spacing w:before="60" w:after="60"/>
              <w:ind w:left="-113" w:right="-113"/>
              <w:textAlignment w:val="baseline"/>
              <w:rPr>
                <w:b/>
                <w:bCs/>
                <w:sz w:val="12"/>
                <w:szCs w:val="12"/>
              </w:rPr>
            </w:pPr>
          </w:p>
        </w:tc>
        <w:tc>
          <w:tcPr>
            <w:tcW w:w="276" w:type="dxa"/>
            <w:tcBorders>
              <w:top w:val="single" w:sz="4" w:space="0" w:color="auto"/>
              <w:left w:val="nil"/>
              <w:bottom w:val="single" w:sz="4" w:space="0" w:color="auto"/>
              <w:right w:val="nil"/>
            </w:tcBorders>
            <w:vAlign w:val="center"/>
          </w:tcPr>
          <w:p w14:paraId="41934E6C" w14:textId="0F5906F4" w:rsidR="009B0A55" w:rsidRPr="00230BCC" w:rsidRDefault="009B0A55" w:rsidP="00D676F1">
            <w:pPr>
              <w:overflowPunct w:val="0"/>
              <w:autoSpaceDE w:val="0"/>
              <w:autoSpaceDN w:val="0"/>
              <w:adjustRightInd w:val="0"/>
              <w:spacing w:before="60" w:after="60"/>
              <w:ind w:left="-113" w:right="-113"/>
              <w:textAlignment w:val="baseline"/>
              <w:rPr>
                <w:b/>
                <w:bCs/>
                <w:sz w:val="12"/>
                <w:szCs w:val="12"/>
                <w:lang w:val="de-CH"/>
              </w:rPr>
            </w:pPr>
          </w:p>
        </w:tc>
      </w:tr>
      <w:tr w:rsidR="009A7CCD" w14:paraId="00204C4A" w14:textId="77777777" w:rsidTr="00BC1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16" w:type="dxa"/>
            <w:tcBorders>
              <w:top w:val="single" w:sz="4" w:space="0" w:color="auto"/>
              <w:left w:val="nil"/>
              <w:bottom w:val="single" w:sz="4" w:space="0" w:color="auto"/>
              <w:right w:val="nil"/>
            </w:tcBorders>
            <w:hideMark/>
          </w:tcPr>
          <w:p w14:paraId="31DA1CF7" w14:textId="711F3D77" w:rsidR="00C649D8" w:rsidRPr="00230BCC" w:rsidRDefault="00122CC0" w:rsidP="00D676F1">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825" w:type="dxa"/>
            <w:gridSpan w:val="3"/>
            <w:tcBorders>
              <w:top w:val="single" w:sz="4" w:space="0" w:color="auto"/>
              <w:left w:val="nil"/>
              <w:bottom w:val="single" w:sz="4" w:space="0" w:color="auto"/>
              <w:right w:val="nil"/>
            </w:tcBorders>
            <w:hideMark/>
          </w:tcPr>
          <w:p w14:paraId="179600CE" w14:textId="77777777" w:rsidR="00C649D8" w:rsidRPr="004C13D5" w:rsidRDefault="00C649D8" w:rsidP="00D676F1">
            <w:pPr>
              <w:spacing w:beforeAutospacing="1" w:afterAutospacing="1"/>
              <w:ind w:left="-113"/>
              <w:rPr>
                <w:rStyle w:val="Lienhypertexte"/>
                <w:b/>
                <w:lang w:val="de-CH"/>
              </w:rPr>
            </w:pPr>
          </w:p>
        </w:tc>
        <w:tc>
          <w:tcPr>
            <w:tcW w:w="284" w:type="dxa"/>
            <w:gridSpan w:val="2"/>
            <w:tcBorders>
              <w:top w:val="single" w:sz="4" w:space="0" w:color="auto"/>
              <w:left w:val="nil"/>
              <w:bottom w:val="single" w:sz="4" w:space="0" w:color="auto"/>
              <w:right w:val="nil"/>
            </w:tcBorders>
            <w:hideMark/>
          </w:tcPr>
          <w:p w14:paraId="70A9A6D7" w14:textId="77777777" w:rsidR="00C649D8" w:rsidRPr="00A026A1" w:rsidRDefault="00C649D8" w:rsidP="00D676F1">
            <w:pPr>
              <w:spacing w:beforeAutospacing="1" w:afterAutospacing="1"/>
              <w:jc w:val="center"/>
              <w:rPr>
                <w:b/>
                <w:lang w:val="de-DE"/>
              </w:rPr>
            </w:pPr>
          </w:p>
        </w:tc>
        <w:tc>
          <w:tcPr>
            <w:tcW w:w="436" w:type="dxa"/>
            <w:tcBorders>
              <w:top w:val="single" w:sz="4" w:space="0" w:color="auto"/>
              <w:left w:val="nil"/>
              <w:bottom w:val="single" w:sz="4" w:space="0" w:color="auto"/>
              <w:right w:val="nil"/>
            </w:tcBorders>
          </w:tcPr>
          <w:p w14:paraId="3772754D" w14:textId="77777777" w:rsidR="00C649D8" w:rsidRPr="00122CC0" w:rsidRDefault="00C649D8" w:rsidP="00D676F1">
            <w:pPr>
              <w:rPr>
                <w:rStyle w:val="Lienhypertexte"/>
                <w:b/>
                <w:lang w:val="de-CH"/>
              </w:rPr>
            </w:pPr>
          </w:p>
          <w:p w14:paraId="3D0AD3BB" w14:textId="77777777" w:rsidR="00C649D8" w:rsidRPr="00122CC0" w:rsidRDefault="00C649D8" w:rsidP="00D676F1">
            <w:pPr>
              <w:rPr>
                <w:rStyle w:val="Lienhypertexte"/>
                <w:b/>
                <w:lang w:val="de-CH"/>
              </w:rPr>
            </w:pPr>
          </w:p>
          <w:p w14:paraId="63696EB8" w14:textId="77777777" w:rsidR="00C649D8" w:rsidRPr="00122CC0" w:rsidRDefault="00C649D8" w:rsidP="00D676F1">
            <w:pPr>
              <w:rPr>
                <w:lang w:val="de-CH"/>
              </w:rPr>
            </w:pPr>
          </w:p>
        </w:tc>
        <w:tc>
          <w:tcPr>
            <w:tcW w:w="7078" w:type="dxa"/>
            <w:gridSpan w:val="3"/>
            <w:tcBorders>
              <w:top w:val="single" w:sz="4" w:space="0" w:color="auto"/>
              <w:left w:val="nil"/>
              <w:bottom w:val="single" w:sz="4" w:space="0" w:color="auto"/>
              <w:right w:val="nil"/>
            </w:tcBorders>
            <w:shd w:val="clear" w:color="auto" w:fill="auto"/>
            <w:hideMark/>
          </w:tcPr>
          <w:p w14:paraId="5EC9751D" w14:textId="6EB2B677" w:rsidR="0048770C" w:rsidRPr="00EE0BB3" w:rsidRDefault="00EE0BB3" w:rsidP="00D676F1">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"https://www.parlament.ch/centers/eparl/_layouts/15/DocIdRedir.aspx?ID=MAUWFQFXFMCR-1-16229" </w:instrText>
            </w:r>
            <w:r>
              <w:rPr>
                <w:noProof/>
                <w:lang w:val="de-DE"/>
              </w:rPr>
            </w:r>
            <w:r>
              <w:rPr>
                <w:noProof/>
                <w:lang w:val="de-DE"/>
              </w:rPr>
              <w:fldChar w:fldCharType="separate"/>
            </w:r>
            <w:r w:rsidR="00122CC0" w:rsidRPr="00EE0BB3">
              <w:rPr>
                <w:rStyle w:val="Lienhypertexte"/>
                <w:noProof/>
                <w:lang w:val="de-DE"/>
              </w:rPr>
              <w:t>Schlussabstimmungen</w:t>
            </w:r>
          </w:p>
          <w:p w14:paraId="719EC56E" w14:textId="47D95010" w:rsidR="0048770C" w:rsidRPr="00EE0BB3" w:rsidRDefault="00122CC0" w:rsidP="00D676F1">
            <w:pPr>
              <w:rPr>
                <w:rStyle w:val="Lienhypertexte"/>
                <w:lang w:val="de-DE"/>
              </w:rPr>
            </w:pPr>
            <w:r w:rsidRPr="00EE0BB3">
              <w:rPr>
                <w:rStyle w:val="Lienhypertexte"/>
                <w:noProof/>
                <w:lang w:val="de-DE"/>
              </w:rPr>
              <w:t>Votation</w:t>
            </w:r>
            <w:r w:rsidRPr="00EE0BB3">
              <w:rPr>
                <w:rStyle w:val="Lienhypertexte"/>
                <w:noProof/>
                <w:lang w:val="de-DE"/>
              </w:rPr>
              <w:t>s</w:t>
            </w:r>
            <w:r w:rsidRPr="00EE0BB3">
              <w:rPr>
                <w:rStyle w:val="Lienhypertexte"/>
                <w:noProof/>
                <w:lang w:val="de-DE"/>
              </w:rPr>
              <w:t xml:space="preserve"> finales</w:t>
            </w:r>
          </w:p>
          <w:p w14:paraId="7308FC60" w14:textId="4A6803AB" w:rsidR="00C649D8" w:rsidRPr="003268EC" w:rsidRDefault="00122CC0" w:rsidP="00D676F1">
            <w:pPr>
              <w:rPr>
                <w:sz w:val="16"/>
                <w:szCs w:val="16"/>
                <w:highlight w:val="yellow"/>
                <w:lang w:val="de-DE"/>
              </w:rPr>
            </w:pPr>
            <w:r w:rsidRPr="00EE0BB3">
              <w:rPr>
                <w:rStyle w:val="Lienhypertexte"/>
                <w:noProof/>
                <w:lang w:val="de-DE"/>
              </w:rPr>
              <w:t>Votazioni finale</w:t>
            </w:r>
            <w:r w:rsidR="00EE0BB3">
              <w:rPr>
                <w:noProof/>
                <w:lang w:val="de-DE"/>
              </w:rPr>
              <w:fldChar w:fldCharType="end"/>
            </w:r>
          </w:p>
        </w:tc>
        <w:tc>
          <w:tcPr>
            <w:tcW w:w="1138" w:type="dxa"/>
            <w:gridSpan w:val="2"/>
            <w:tcBorders>
              <w:top w:val="single" w:sz="4" w:space="0" w:color="auto"/>
              <w:left w:val="nil"/>
              <w:bottom w:val="single" w:sz="4" w:space="0" w:color="auto"/>
              <w:right w:val="nil"/>
            </w:tcBorders>
          </w:tcPr>
          <w:p w14:paraId="3AC6F2F9" w14:textId="77777777" w:rsidR="00C649D8" w:rsidRPr="003C6844" w:rsidRDefault="00C649D8" w:rsidP="00D676F1">
            <w:pPr>
              <w:rPr>
                <w:lang w:val="it-CH"/>
              </w:rPr>
            </w:pPr>
          </w:p>
        </w:tc>
        <w:tc>
          <w:tcPr>
            <w:tcW w:w="1977" w:type="dxa"/>
            <w:gridSpan w:val="2"/>
            <w:tcBorders>
              <w:top w:val="single" w:sz="4" w:space="0" w:color="auto"/>
              <w:left w:val="nil"/>
              <w:bottom w:val="single" w:sz="4" w:space="0" w:color="auto"/>
              <w:right w:val="nil"/>
            </w:tcBorders>
            <w:hideMark/>
          </w:tcPr>
          <w:p w14:paraId="7D641D49" w14:textId="77777777" w:rsidR="00C649D8" w:rsidRPr="003C6844" w:rsidRDefault="00C649D8" w:rsidP="00D676F1">
            <w:pPr>
              <w:rPr>
                <w:lang w:val="de-CH"/>
              </w:rPr>
            </w:pPr>
          </w:p>
        </w:tc>
        <w:tc>
          <w:tcPr>
            <w:tcW w:w="850" w:type="dxa"/>
            <w:gridSpan w:val="2"/>
            <w:tcBorders>
              <w:top w:val="single" w:sz="4" w:space="0" w:color="auto"/>
              <w:left w:val="nil"/>
              <w:bottom w:val="single" w:sz="4" w:space="0" w:color="auto"/>
              <w:right w:val="nil"/>
            </w:tcBorders>
            <w:hideMark/>
          </w:tcPr>
          <w:p w14:paraId="04C469C4" w14:textId="77777777" w:rsidR="00C649D8" w:rsidRPr="003C6844" w:rsidRDefault="00C649D8" w:rsidP="00D676F1">
            <w:pPr>
              <w:rPr>
                <w:lang w:val="de-CH"/>
              </w:rPr>
            </w:pPr>
          </w:p>
        </w:tc>
        <w:tc>
          <w:tcPr>
            <w:tcW w:w="709" w:type="dxa"/>
            <w:gridSpan w:val="3"/>
            <w:tcBorders>
              <w:top w:val="single" w:sz="4" w:space="0" w:color="auto"/>
              <w:left w:val="nil"/>
              <w:bottom w:val="single" w:sz="4" w:space="0" w:color="auto"/>
              <w:right w:val="nil"/>
            </w:tcBorders>
            <w:hideMark/>
          </w:tcPr>
          <w:p w14:paraId="7E1A3B92" w14:textId="77777777" w:rsidR="00C649D8" w:rsidRPr="003C6844" w:rsidRDefault="00C649D8" w:rsidP="00D676F1">
            <w:pPr>
              <w:rPr>
                <w:lang w:val="de-CH"/>
              </w:rPr>
            </w:pPr>
          </w:p>
        </w:tc>
        <w:tc>
          <w:tcPr>
            <w:tcW w:w="1455" w:type="dxa"/>
            <w:gridSpan w:val="3"/>
            <w:tcBorders>
              <w:top w:val="single" w:sz="4" w:space="0" w:color="auto"/>
              <w:left w:val="nil"/>
              <w:bottom w:val="single" w:sz="4" w:space="0" w:color="auto"/>
              <w:right w:val="nil"/>
            </w:tcBorders>
            <w:hideMark/>
          </w:tcPr>
          <w:p w14:paraId="4F6C5928" w14:textId="77777777" w:rsidR="00C649D8" w:rsidRPr="003C6844" w:rsidRDefault="00C649D8" w:rsidP="00D676F1">
            <w:pPr>
              <w:rPr>
                <w:lang w:val="de-CH"/>
              </w:rPr>
            </w:pPr>
          </w:p>
        </w:tc>
        <w:tc>
          <w:tcPr>
            <w:tcW w:w="20" w:type="dxa"/>
            <w:tcBorders>
              <w:top w:val="single" w:sz="4" w:space="0" w:color="auto"/>
              <w:left w:val="nil"/>
              <w:bottom w:val="single" w:sz="4" w:space="0" w:color="auto"/>
              <w:right w:val="nil"/>
            </w:tcBorders>
            <w:hideMark/>
          </w:tcPr>
          <w:p w14:paraId="0AA53CF5" w14:textId="77777777" w:rsidR="00C649D8" w:rsidRPr="003C6844" w:rsidRDefault="00C649D8" w:rsidP="009A7CCD">
            <w:pPr>
              <w:rPr>
                <w:lang w:val="de-CH"/>
              </w:rPr>
            </w:pPr>
          </w:p>
        </w:tc>
      </w:tr>
      <w:tr w:rsidR="00B82F8B" w14:paraId="646BDCC2" w14:textId="77777777" w:rsidTr="00601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20" w:type="dxa"/>
          <w:cantSplit/>
          <w:trHeight w:val="20"/>
        </w:trPr>
        <w:tc>
          <w:tcPr>
            <w:tcW w:w="15168" w:type="dxa"/>
            <w:gridSpan w:val="22"/>
            <w:tcBorders>
              <w:top w:val="single" w:sz="4" w:space="0" w:color="auto"/>
              <w:left w:val="nil"/>
              <w:right w:val="nil"/>
            </w:tcBorders>
          </w:tcPr>
          <w:p w14:paraId="46667A3A" w14:textId="77777777" w:rsidR="00B82F8B" w:rsidRDefault="00B82F8B" w:rsidP="00D676F1">
            <w:pPr>
              <w:keepLines/>
              <w:rPr>
                <w:lang w:val="en-US"/>
              </w:rPr>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73C9D" w14:paraId="4E01C502" w14:textId="77777777" w:rsidTr="00273C9D">
        <w:trPr>
          <w:gridBefore w:val="1"/>
          <w:wBefore w:w="8" w:type="dxa"/>
        </w:trPr>
        <w:tc>
          <w:tcPr>
            <w:tcW w:w="570" w:type="dxa"/>
            <w:gridSpan w:val="2"/>
            <w:tcBorders>
              <w:top w:val="single" w:sz="4" w:space="0" w:color="auto"/>
              <w:left w:val="nil"/>
              <w:bottom w:val="single" w:sz="4" w:space="0" w:color="auto"/>
              <w:right w:val="nil"/>
            </w:tcBorders>
            <w:hideMark/>
          </w:tcPr>
          <w:p w14:paraId="28009B01" w14:textId="77777777" w:rsidR="00273C9D" w:rsidRDefault="00273C9D">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3A473979" w14:textId="77777777" w:rsidR="00273C9D" w:rsidRDefault="00EE0BB3">
            <w:pPr>
              <w:spacing w:beforeAutospacing="1" w:afterAutospacing="1"/>
            </w:pPr>
            <w:hyperlink r:id="rId11" w:history="1">
              <w:r w:rsidR="00273C9D">
                <w:rPr>
                  <w:rStyle w:val="Lienhypertexte"/>
                  <w:b/>
                  <w:lang w:val="de-DE"/>
                </w:rPr>
                <w:t>16.312</w:t>
              </w:r>
            </w:hyperlink>
          </w:p>
        </w:tc>
        <w:tc>
          <w:tcPr>
            <w:tcW w:w="425" w:type="dxa"/>
            <w:gridSpan w:val="2"/>
            <w:tcBorders>
              <w:top w:val="single" w:sz="4" w:space="0" w:color="auto"/>
              <w:left w:val="nil"/>
              <w:bottom w:val="single" w:sz="4" w:space="0" w:color="auto"/>
              <w:right w:val="nil"/>
            </w:tcBorders>
            <w:hideMark/>
          </w:tcPr>
          <w:p w14:paraId="5974B511" w14:textId="77777777" w:rsidR="00273C9D" w:rsidRDefault="00273C9D">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6D532C68" w14:textId="77777777" w:rsidR="00273C9D" w:rsidRPr="0060190D" w:rsidRDefault="00273C9D">
            <w:pPr>
              <w:spacing w:beforeAutospacing="1" w:afterAutospacing="1"/>
              <w:rPr>
                <w:lang w:val="it-IT"/>
              </w:rPr>
            </w:pPr>
            <w:r w:rsidRPr="0060190D">
              <w:rPr>
                <w:lang w:val="de-DE"/>
              </w:rPr>
              <w:t xml:space="preserve">Kt. Iv. TG. Ergänzung von Artikel 64a des Bundesgesetzes über die Krankenversicherung betreffend Vollstreckung der Prämienzahlungspflicht der Versicherten </w:t>
            </w:r>
            <w:r w:rsidRPr="0060190D">
              <w:rPr>
                <w:lang w:val="de-DE"/>
              </w:rPr>
              <w:br/>
              <w:t xml:space="preserve">Iv. ct. </w:t>
            </w:r>
            <w:r w:rsidRPr="0060190D">
              <w:rPr>
                <w:lang w:val="fr-CH"/>
              </w:rPr>
              <w:t xml:space="preserve">TG. Exécution de l'obligation de payer les primes. Modification de l'article 64a de la loi fédérale sur l'assurance-maladie </w:t>
            </w:r>
            <w:r w:rsidRPr="0060190D">
              <w:rPr>
                <w:lang w:val="fr-CH"/>
              </w:rPr>
              <w:br/>
              <w:t xml:space="preserve">Iv. ct. </w:t>
            </w:r>
            <w:r w:rsidRPr="0060190D">
              <w:rPr>
                <w:lang w:val="it-IT"/>
              </w:rPr>
              <w:t xml:space="preserve">TG. Complemento all'articolo 64a della legge federale sull'assicurazione malattie concernente l'esecuzione dell'obbligo di pagare i premi da parte degli assicurati </w:t>
            </w:r>
          </w:p>
        </w:tc>
        <w:tc>
          <w:tcPr>
            <w:tcW w:w="1703" w:type="dxa"/>
            <w:gridSpan w:val="3"/>
            <w:tcBorders>
              <w:top w:val="single" w:sz="4" w:space="0" w:color="auto"/>
              <w:left w:val="nil"/>
              <w:bottom w:val="single" w:sz="4" w:space="0" w:color="auto"/>
              <w:right w:val="nil"/>
            </w:tcBorders>
            <w:hideMark/>
          </w:tcPr>
          <w:p w14:paraId="2ADB8CD1" w14:textId="77777777" w:rsidR="00273C9D" w:rsidRPr="00273C9D" w:rsidRDefault="00273C9D">
            <w:pPr>
              <w:rPr>
                <w:lang w:val="it-IT"/>
              </w:rPr>
            </w:pPr>
          </w:p>
        </w:tc>
        <w:tc>
          <w:tcPr>
            <w:tcW w:w="850" w:type="dxa"/>
            <w:gridSpan w:val="2"/>
            <w:tcBorders>
              <w:top w:val="single" w:sz="4" w:space="0" w:color="auto"/>
              <w:left w:val="nil"/>
              <w:bottom w:val="single" w:sz="4" w:space="0" w:color="auto"/>
              <w:right w:val="nil"/>
            </w:tcBorders>
            <w:hideMark/>
          </w:tcPr>
          <w:p w14:paraId="43B5EB4B" w14:textId="77777777" w:rsidR="00273C9D" w:rsidRDefault="00273C9D">
            <w:pPr>
              <w:spacing w:beforeAutospacing="1" w:afterAutospacing="1"/>
            </w:pPr>
            <w:r>
              <w:rPr>
                <w:lang w:val="de-DE"/>
              </w:rPr>
              <w:t>SGK</w:t>
            </w:r>
            <w:r>
              <w:rPr>
                <w:lang w:val="de-DE"/>
              </w:rPr>
              <w:br/>
              <w:t>CSSS</w:t>
            </w:r>
            <w:r>
              <w:rPr>
                <w:lang w:val="de-DE"/>
              </w:rPr>
              <w:br/>
              <w:t>C</w:t>
            </w:r>
            <w:bookmarkStart w:id="0" w:name="_GoBack"/>
            <w:bookmarkEnd w:id="0"/>
            <w:r>
              <w:rPr>
                <w:lang w:val="de-DE"/>
              </w:rPr>
              <w:t>SSS</w:t>
            </w:r>
          </w:p>
        </w:tc>
        <w:tc>
          <w:tcPr>
            <w:tcW w:w="850" w:type="dxa"/>
            <w:tcBorders>
              <w:top w:val="single" w:sz="4" w:space="0" w:color="auto"/>
              <w:left w:val="nil"/>
              <w:bottom w:val="single" w:sz="4" w:space="0" w:color="auto"/>
              <w:right w:val="nil"/>
            </w:tcBorders>
            <w:hideMark/>
          </w:tcPr>
          <w:p w14:paraId="35106D05" w14:textId="77777777" w:rsidR="00273C9D" w:rsidRDefault="00273C9D">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52332B50" w14:textId="3E0D9642" w:rsidR="00273C9D" w:rsidRDefault="00273C9D" w:rsidP="00513F60">
            <w:pPr>
              <w:spacing w:beforeAutospacing="1" w:afterAutospacing="1"/>
            </w:pPr>
          </w:p>
        </w:tc>
        <w:tc>
          <w:tcPr>
            <w:tcW w:w="994" w:type="dxa"/>
            <w:tcBorders>
              <w:top w:val="single" w:sz="4" w:space="0" w:color="auto"/>
              <w:left w:val="nil"/>
              <w:bottom w:val="single" w:sz="4" w:space="0" w:color="auto"/>
              <w:right w:val="nil"/>
            </w:tcBorders>
            <w:hideMark/>
          </w:tcPr>
          <w:p w14:paraId="10117561" w14:textId="77777777" w:rsidR="00273C9D" w:rsidRDefault="00273C9D"/>
        </w:tc>
        <w:tc>
          <w:tcPr>
            <w:tcW w:w="994" w:type="dxa"/>
            <w:tcBorders>
              <w:top w:val="single" w:sz="4" w:space="0" w:color="auto"/>
              <w:left w:val="nil"/>
              <w:bottom w:val="single" w:sz="4" w:space="0" w:color="auto"/>
              <w:right w:val="nil"/>
            </w:tcBorders>
            <w:hideMark/>
          </w:tcPr>
          <w:p w14:paraId="08D0D180" w14:textId="77777777" w:rsidR="00273C9D" w:rsidRDefault="00273C9D">
            <w:pPr>
              <w:rPr>
                <w:sz w:val="20"/>
                <w:szCs w:val="20"/>
              </w:rPr>
            </w:pPr>
          </w:p>
        </w:tc>
      </w:tr>
      <w:tr w:rsidR="00273C9D" w14:paraId="218B4C2A" w14:textId="77777777" w:rsidTr="00273C9D">
        <w:tblPrEx>
          <w:tblCellMar>
            <w:top w:w="0" w:type="dxa"/>
            <w:bottom w:w="0" w:type="dxa"/>
          </w:tblCellMar>
        </w:tblPrEx>
        <w:trPr>
          <w:gridAfter w:val="5"/>
          <w:wAfter w:w="5971" w:type="dxa"/>
        </w:trPr>
        <w:tc>
          <w:tcPr>
            <w:tcW w:w="425" w:type="dxa"/>
            <w:gridSpan w:val="2"/>
            <w:hideMark/>
          </w:tcPr>
          <w:p w14:paraId="2B79F442" w14:textId="77777777" w:rsidR="00273C9D" w:rsidRDefault="00273C9D">
            <w:pPr>
              <w:rPr>
                <w:rFonts w:ascii="Times New Roman" w:hAnsi="Times New Roman"/>
                <w:sz w:val="20"/>
                <w:szCs w:val="20"/>
                <w:lang w:val="de-CH" w:eastAsia="de-CH"/>
              </w:rPr>
            </w:pPr>
          </w:p>
        </w:tc>
        <w:tc>
          <w:tcPr>
            <w:tcW w:w="425" w:type="dxa"/>
            <w:gridSpan w:val="2"/>
            <w:hideMark/>
          </w:tcPr>
          <w:p w14:paraId="009C63EB" w14:textId="77777777" w:rsidR="00273C9D" w:rsidRDefault="00273C9D">
            <w:pPr>
              <w:rPr>
                <w:sz w:val="20"/>
                <w:szCs w:val="20"/>
              </w:rPr>
            </w:pPr>
          </w:p>
        </w:tc>
        <w:tc>
          <w:tcPr>
            <w:tcW w:w="850" w:type="dxa"/>
            <w:gridSpan w:val="2"/>
            <w:hideMark/>
          </w:tcPr>
          <w:p w14:paraId="0AB1DCFB" w14:textId="77777777" w:rsidR="00273C9D" w:rsidRDefault="00273C9D">
            <w:pPr>
              <w:rPr>
                <w:sz w:val="20"/>
                <w:szCs w:val="20"/>
              </w:rPr>
            </w:pPr>
          </w:p>
        </w:tc>
        <w:tc>
          <w:tcPr>
            <w:tcW w:w="425" w:type="dxa"/>
            <w:gridSpan w:val="2"/>
            <w:hideMark/>
          </w:tcPr>
          <w:p w14:paraId="64773BE9" w14:textId="77777777" w:rsidR="00273C9D" w:rsidRPr="0060190D" w:rsidRDefault="00273C9D"/>
        </w:tc>
        <w:tc>
          <w:tcPr>
            <w:tcW w:w="5525" w:type="dxa"/>
            <w:gridSpan w:val="2"/>
            <w:hideMark/>
          </w:tcPr>
          <w:p w14:paraId="4D423DDC" w14:textId="77777777" w:rsidR="00273C9D" w:rsidRPr="0060190D" w:rsidRDefault="00273C9D">
            <w:pPr>
              <w:ind w:left="851" w:hanging="851"/>
            </w:pPr>
            <w:r w:rsidRPr="0060190D">
              <w:tab/>
              <w:t>1 Bundesgesetz über die Krankenversicherung (KVG) (Vollstreckung der Prämienzahlungspflicht)</w:t>
            </w:r>
            <w:r w:rsidRPr="0060190D">
              <w:br/>
              <w:t>1 Loi fédérale sur l'assurance-maladie (LAMal) (Exécution de l'obligation de payer les primes)</w:t>
            </w:r>
            <w:r w:rsidRPr="0060190D">
              <w:br/>
              <w:t>1 Legge federale sull'assicurazione malattie (LAMal) (Esecuzione dell'obbligo di pagare i premi)</w:t>
            </w:r>
          </w:p>
        </w:tc>
        <w:tc>
          <w:tcPr>
            <w:tcW w:w="1135" w:type="dxa"/>
            <w:hideMark/>
          </w:tcPr>
          <w:p w14:paraId="014C0BC6" w14:textId="77777777" w:rsidR="00273C9D" w:rsidRDefault="00273C9D">
            <w:pPr>
              <w:rPr>
                <w:sz w:val="20"/>
                <w:szCs w:val="20"/>
              </w:rPr>
            </w:pPr>
          </w:p>
        </w:tc>
        <w:tc>
          <w:tcPr>
            <w:tcW w:w="425" w:type="dxa"/>
            <w:gridSpan w:val="2"/>
            <w:hideMark/>
          </w:tcPr>
          <w:p w14:paraId="5D6C5F27" w14:textId="77777777" w:rsidR="00273C9D" w:rsidRDefault="00273C9D">
            <w:pPr>
              <w:rPr>
                <w:sz w:val="20"/>
                <w:szCs w:val="20"/>
              </w:rPr>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60190D" w14:paraId="0ADA1571" w14:textId="77777777" w:rsidTr="0060190D">
        <w:trPr>
          <w:cantSplit/>
          <w:trHeight w:val="20"/>
        </w:trPr>
        <w:tc>
          <w:tcPr>
            <w:tcW w:w="15168" w:type="dxa"/>
            <w:tcBorders>
              <w:top w:val="single" w:sz="4" w:space="0" w:color="auto"/>
              <w:left w:val="nil"/>
              <w:right w:val="nil"/>
            </w:tcBorders>
          </w:tcPr>
          <w:p w14:paraId="5C38D1EB" w14:textId="77777777" w:rsidR="0060190D" w:rsidRPr="00F2353C" w:rsidRDefault="0060190D" w:rsidP="0060190D">
            <w:pPr>
              <w:keepLines/>
            </w:pPr>
          </w:p>
        </w:tc>
      </w:tr>
    </w:tbl>
    <w:tbl>
      <w:tblPr>
        <w:tblW w:w="15189" w:type="dxa"/>
        <w:tblLayout w:type="fixed"/>
        <w:tblCellMar>
          <w:top w:w="60" w:type="dxa"/>
          <w:left w:w="0" w:type="dxa"/>
          <w:bottom w:w="60" w:type="dxa"/>
          <w:right w:w="0" w:type="dxa"/>
        </w:tblCellMar>
        <w:tblLook w:val="07E0" w:firstRow="1" w:lastRow="1" w:firstColumn="1" w:lastColumn="1" w:noHBand="1" w:noVBand="1"/>
      </w:tblPr>
      <w:tblGrid>
        <w:gridCol w:w="8"/>
        <w:gridCol w:w="8"/>
        <w:gridCol w:w="417"/>
        <w:gridCol w:w="153"/>
        <w:gridCol w:w="272"/>
        <w:gridCol w:w="576"/>
        <w:gridCol w:w="274"/>
        <w:gridCol w:w="151"/>
        <w:gridCol w:w="274"/>
        <w:gridCol w:w="5113"/>
        <w:gridCol w:w="412"/>
        <w:gridCol w:w="1135"/>
        <w:gridCol w:w="156"/>
        <w:gridCol w:w="269"/>
        <w:gridCol w:w="581"/>
        <w:gridCol w:w="850"/>
        <w:gridCol w:w="2552"/>
        <w:gridCol w:w="994"/>
        <w:gridCol w:w="973"/>
        <w:gridCol w:w="21"/>
      </w:tblGrid>
      <w:tr w:rsidR="0060190D" w14:paraId="659C2AFD" w14:textId="77777777" w:rsidTr="0060190D">
        <w:trPr>
          <w:gridAfter w:val="1"/>
          <w:wAfter w:w="21" w:type="dxa"/>
          <w:cantSplit/>
          <w:trHeight w:val="20"/>
        </w:trPr>
        <w:tc>
          <w:tcPr>
            <w:tcW w:w="15168" w:type="dxa"/>
            <w:gridSpan w:val="19"/>
            <w:tcBorders>
              <w:top w:val="single" w:sz="4" w:space="0" w:color="auto"/>
              <w:left w:val="nil"/>
              <w:right w:val="nil"/>
            </w:tcBorders>
          </w:tcPr>
          <w:p w14:paraId="7E92ED07" w14:textId="77777777" w:rsidR="0060190D" w:rsidRPr="00F2353C" w:rsidRDefault="0060190D" w:rsidP="0060190D">
            <w:pPr>
              <w:keepLines/>
              <w:framePr w:hSpace="141" w:wrap="around" w:vAnchor="text" w:hAnchor="text" w:y="1"/>
              <w:suppressOverlap/>
            </w:pPr>
          </w:p>
        </w:tc>
      </w:tr>
      <w:tr w:rsidR="0060190D" w:rsidRPr="0060190D" w14:paraId="385CFE00" w14:textId="77777777" w:rsidTr="0060190D">
        <w:tblPrEx>
          <w:tblLook w:val="04A0" w:firstRow="1" w:lastRow="0" w:firstColumn="1" w:lastColumn="0" w:noHBand="0" w:noVBand="1"/>
        </w:tblPrEx>
        <w:trPr>
          <w:gridBefore w:val="2"/>
          <w:wBefore w:w="16" w:type="dxa"/>
        </w:trPr>
        <w:tc>
          <w:tcPr>
            <w:tcW w:w="570" w:type="dxa"/>
            <w:gridSpan w:val="2"/>
            <w:tcBorders>
              <w:top w:val="single" w:sz="4" w:space="0" w:color="auto"/>
              <w:left w:val="nil"/>
              <w:bottom w:val="single" w:sz="4" w:space="0" w:color="auto"/>
              <w:right w:val="nil"/>
            </w:tcBorders>
            <w:hideMark/>
          </w:tcPr>
          <w:p w14:paraId="0C490B44" w14:textId="4700C564" w:rsidR="0060190D" w:rsidRPr="00F2353C" w:rsidRDefault="0060190D" w:rsidP="0060190D">
            <w:pPr>
              <w:framePr w:hSpace="141" w:wrap="around" w:vAnchor="text" w:hAnchor="text" w:y="1"/>
              <w:suppressOverlap/>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941D889" w14:textId="77777777" w:rsidR="0060190D" w:rsidRPr="0060190D" w:rsidRDefault="00EE0BB3" w:rsidP="0060190D">
            <w:pPr>
              <w:framePr w:hSpace="141" w:wrap="around" w:vAnchor="text" w:hAnchor="text" w:y="1"/>
              <w:spacing w:beforeAutospacing="1" w:afterAutospacing="1"/>
              <w:suppressOverlap/>
            </w:pPr>
            <w:hyperlink r:id="rId12" w:history="1">
              <w:r w:rsidR="0060190D" w:rsidRPr="0060190D">
                <w:rPr>
                  <w:rStyle w:val="Lienhypertexte"/>
                  <w:b/>
                  <w:lang w:val="de-DE"/>
                </w:rPr>
                <w:t>19.043</w:t>
              </w:r>
            </w:hyperlink>
          </w:p>
        </w:tc>
        <w:tc>
          <w:tcPr>
            <w:tcW w:w="425" w:type="dxa"/>
            <w:gridSpan w:val="2"/>
            <w:tcBorders>
              <w:top w:val="single" w:sz="4" w:space="0" w:color="auto"/>
              <w:left w:val="nil"/>
              <w:bottom w:val="single" w:sz="4" w:space="0" w:color="auto"/>
              <w:right w:val="nil"/>
            </w:tcBorders>
            <w:hideMark/>
          </w:tcPr>
          <w:p w14:paraId="1E1CFFC0" w14:textId="77777777" w:rsidR="0060190D" w:rsidRPr="0060190D" w:rsidRDefault="0060190D" w:rsidP="0060190D">
            <w:pPr>
              <w:framePr w:hSpace="141" w:wrap="around" w:vAnchor="text" w:hAnchor="text" w:y="1"/>
              <w:spacing w:beforeAutospacing="1" w:afterAutospacing="1"/>
              <w:suppressOverlap/>
            </w:pPr>
            <w:r w:rsidRPr="0060190D">
              <w:rPr>
                <w:b/>
                <w:lang w:val="de-DE"/>
              </w:rPr>
              <w:t>s</w:t>
            </w:r>
          </w:p>
        </w:tc>
        <w:tc>
          <w:tcPr>
            <w:tcW w:w="5387" w:type="dxa"/>
            <w:gridSpan w:val="2"/>
            <w:tcBorders>
              <w:top w:val="single" w:sz="4" w:space="0" w:color="auto"/>
              <w:left w:val="nil"/>
              <w:bottom w:val="single" w:sz="4" w:space="0" w:color="auto"/>
              <w:right w:val="nil"/>
            </w:tcBorders>
            <w:hideMark/>
          </w:tcPr>
          <w:p w14:paraId="598C2584" w14:textId="77777777" w:rsidR="0060190D" w:rsidRPr="0060190D" w:rsidRDefault="0060190D" w:rsidP="0060190D">
            <w:pPr>
              <w:framePr w:hSpace="141" w:wrap="around" w:vAnchor="text" w:hAnchor="text" w:y="1"/>
              <w:spacing w:beforeAutospacing="1" w:afterAutospacing="1"/>
              <w:suppressOverlap/>
            </w:pPr>
            <w:r w:rsidRPr="0060190D">
              <w:t xml:space="preserve">Bekämpfung des missbräuchlichen Konkurses. Bundesgesetz </w:t>
            </w:r>
            <w:r w:rsidRPr="0060190D">
              <w:br/>
              <w:t xml:space="preserve">Lutte contre l'usage abusif de la faillite. Loi </w:t>
            </w:r>
            <w:r w:rsidRPr="0060190D">
              <w:br/>
              <w:t xml:space="preserve">Lotta contro gli abusi in ambito fallimentare. </w:t>
            </w:r>
            <w:r w:rsidRPr="0060190D">
              <w:rPr>
                <w:lang w:val="de-DE"/>
              </w:rPr>
              <w:t xml:space="preserve">Legge federale </w:t>
            </w:r>
          </w:p>
        </w:tc>
        <w:tc>
          <w:tcPr>
            <w:tcW w:w="1703" w:type="dxa"/>
            <w:gridSpan w:val="3"/>
            <w:tcBorders>
              <w:top w:val="single" w:sz="4" w:space="0" w:color="auto"/>
              <w:left w:val="nil"/>
              <w:bottom w:val="single" w:sz="4" w:space="0" w:color="auto"/>
              <w:right w:val="nil"/>
            </w:tcBorders>
            <w:hideMark/>
          </w:tcPr>
          <w:p w14:paraId="70881EB4" w14:textId="77777777" w:rsidR="0060190D" w:rsidRPr="0060190D" w:rsidRDefault="0060190D" w:rsidP="0060190D">
            <w:pPr>
              <w:framePr w:hSpace="141" w:wrap="around" w:vAnchor="text" w:hAnchor="text" w:y="1"/>
              <w:suppressOverlap/>
            </w:pPr>
          </w:p>
        </w:tc>
        <w:tc>
          <w:tcPr>
            <w:tcW w:w="850" w:type="dxa"/>
            <w:gridSpan w:val="2"/>
            <w:tcBorders>
              <w:top w:val="single" w:sz="4" w:space="0" w:color="auto"/>
              <w:left w:val="nil"/>
              <w:bottom w:val="single" w:sz="4" w:space="0" w:color="auto"/>
              <w:right w:val="nil"/>
            </w:tcBorders>
            <w:hideMark/>
          </w:tcPr>
          <w:p w14:paraId="310ED2DB" w14:textId="77777777" w:rsidR="0060190D" w:rsidRPr="0060190D" w:rsidRDefault="0060190D" w:rsidP="0060190D">
            <w:pPr>
              <w:framePr w:hSpace="141" w:wrap="around" w:vAnchor="text" w:hAnchor="text" w:y="1"/>
              <w:spacing w:beforeAutospacing="1" w:afterAutospacing="1"/>
              <w:suppressOverlap/>
            </w:pPr>
            <w:r w:rsidRPr="0060190D">
              <w:rPr>
                <w:lang w:val="de-DE"/>
              </w:rPr>
              <w:t>RK</w:t>
            </w:r>
            <w:r w:rsidRPr="0060190D">
              <w:rPr>
                <w:lang w:val="de-DE"/>
              </w:rPr>
              <w:br/>
              <w:t>CAJ</w:t>
            </w:r>
            <w:r w:rsidRPr="0060190D">
              <w:rPr>
                <w:lang w:val="de-DE"/>
              </w:rPr>
              <w:br/>
              <w:t>CAG</w:t>
            </w:r>
          </w:p>
        </w:tc>
        <w:tc>
          <w:tcPr>
            <w:tcW w:w="850" w:type="dxa"/>
            <w:tcBorders>
              <w:top w:val="single" w:sz="4" w:space="0" w:color="auto"/>
              <w:left w:val="nil"/>
              <w:bottom w:val="single" w:sz="4" w:space="0" w:color="auto"/>
              <w:right w:val="nil"/>
            </w:tcBorders>
            <w:hideMark/>
          </w:tcPr>
          <w:p w14:paraId="20BBF1F4" w14:textId="77777777" w:rsidR="0060190D" w:rsidRPr="0060190D" w:rsidRDefault="0060190D" w:rsidP="0060190D">
            <w:pPr>
              <w:framePr w:hSpace="141" w:wrap="around" w:vAnchor="text" w:hAnchor="text" w:y="1"/>
              <w:spacing w:beforeAutospacing="1" w:afterAutospacing="1"/>
              <w:suppressOverlap/>
            </w:pPr>
            <w:r w:rsidRPr="0060190D">
              <w:rPr>
                <w:lang w:val="de-DE"/>
              </w:rPr>
              <w:t>EJPD</w:t>
            </w:r>
            <w:r w:rsidRPr="0060190D">
              <w:rPr>
                <w:lang w:val="de-DE"/>
              </w:rPr>
              <w:br/>
              <w:t>DFJP</w:t>
            </w:r>
            <w:r w:rsidRPr="0060190D">
              <w:rPr>
                <w:lang w:val="de-DE"/>
              </w:rPr>
              <w:br/>
              <w:t>DFGP</w:t>
            </w:r>
          </w:p>
        </w:tc>
        <w:tc>
          <w:tcPr>
            <w:tcW w:w="2552" w:type="dxa"/>
            <w:tcBorders>
              <w:top w:val="single" w:sz="4" w:space="0" w:color="auto"/>
              <w:left w:val="nil"/>
              <w:bottom w:val="single" w:sz="4" w:space="0" w:color="auto"/>
              <w:right w:val="nil"/>
            </w:tcBorders>
            <w:hideMark/>
          </w:tcPr>
          <w:p w14:paraId="653DE1AC" w14:textId="649A0998" w:rsidR="0060190D" w:rsidRPr="0060190D" w:rsidRDefault="0060190D" w:rsidP="0060190D">
            <w:pPr>
              <w:framePr w:hSpace="141" w:wrap="around" w:vAnchor="text" w:hAnchor="text" w:y="1"/>
              <w:spacing w:beforeAutospacing="1" w:afterAutospacing="1"/>
              <w:suppressOverlap/>
            </w:pPr>
          </w:p>
        </w:tc>
        <w:tc>
          <w:tcPr>
            <w:tcW w:w="994" w:type="dxa"/>
            <w:tcBorders>
              <w:top w:val="single" w:sz="4" w:space="0" w:color="auto"/>
              <w:left w:val="nil"/>
              <w:bottom w:val="single" w:sz="4" w:space="0" w:color="auto"/>
              <w:right w:val="nil"/>
            </w:tcBorders>
            <w:hideMark/>
          </w:tcPr>
          <w:p w14:paraId="120780FE" w14:textId="77777777" w:rsidR="0060190D" w:rsidRPr="0060190D" w:rsidRDefault="0060190D" w:rsidP="0060190D">
            <w:pPr>
              <w:framePr w:hSpace="141" w:wrap="around" w:vAnchor="text" w:hAnchor="text" w:y="1"/>
              <w:suppressOverlap/>
            </w:pPr>
          </w:p>
        </w:tc>
        <w:tc>
          <w:tcPr>
            <w:tcW w:w="994" w:type="dxa"/>
            <w:gridSpan w:val="2"/>
            <w:tcBorders>
              <w:top w:val="single" w:sz="4" w:space="0" w:color="auto"/>
              <w:left w:val="nil"/>
              <w:bottom w:val="single" w:sz="4" w:space="0" w:color="auto"/>
              <w:right w:val="nil"/>
            </w:tcBorders>
            <w:hideMark/>
          </w:tcPr>
          <w:p w14:paraId="44EC4D44" w14:textId="77777777" w:rsidR="0060190D" w:rsidRPr="0060190D" w:rsidRDefault="0060190D" w:rsidP="0060190D">
            <w:pPr>
              <w:framePr w:hSpace="141" w:wrap="around" w:vAnchor="text" w:hAnchor="text" w:y="1"/>
              <w:suppressOverlap/>
            </w:pPr>
          </w:p>
        </w:tc>
      </w:tr>
      <w:tr w:rsidR="0060190D" w:rsidRPr="0060190D" w14:paraId="154E61F9" w14:textId="77777777" w:rsidTr="0060190D">
        <w:tblPrEx>
          <w:tblCellMar>
            <w:top w:w="0" w:type="dxa"/>
            <w:bottom w:w="0" w:type="dxa"/>
          </w:tblCellMar>
          <w:tblLook w:val="04A0" w:firstRow="1" w:lastRow="0" w:firstColumn="1" w:lastColumn="0" w:noHBand="0" w:noVBand="1"/>
        </w:tblPrEx>
        <w:trPr>
          <w:gridBefore w:val="1"/>
          <w:gridAfter w:val="6"/>
          <w:wBefore w:w="8" w:type="dxa"/>
          <w:wAfter w:w="5971" w:type="dxa"/>
        </w:trPr>
        <w:tc>
          <w:tcPr>
            <w:tcW w:w="425" w:type="dxa"/>
            <w:gridSpan w:val="2"/>
            <w:hideMark/>
          </w:tcPr>
          <w:p w14:paraId="712CE74C" w14:textId="0CB0C18F" w:rsidR="0060190D" w:rsidRDefault="0060190D" w:rsidP="0060190D">
            <w:pPr>
              <w:framePr w:hSpace="141" w:wrap="around" w:vAnchor="text" w:hAnchor="text" w:y="1"/>
              <w:suppressOverlap/>
              <w:rPr>
                <w:rFonts w:ascii="Times New Roman" w:hAnsi="Times New Roman"/>
                <w:sz w:val="20"/>
                <w:szCs w:val="20"/>
                <w:lang w:val="de-CH" w:eastAsia="de-CH"/>
              </w:rPr>
            </w:pPr>
          </w:p>
        </w:tc>
        <w:tc>
          <w:tcPr>
            <w:tcW w:w="425" w:type="dxa"/>
            <w:gridSpan w:val="2"/>
            <w:hideMark/>
          </w:tcPr>
          <w:p w14:paraId="62B24179" w14:textId="77777777" w:rsidR="0060190D" w:rsidRPr="0060190D" w:rsidRDefault="0060190D" w:rsidP="0060190D">
            <w:pPr>
              <w:framePr w:hSpace="141" w:wrap="around" w:vAnchor="text" w:hAnchor="text" w:y="1"/>
              <w:suppressOverlap/>
            </w:pPr>
          </w:p>
        </w:tc>
        <w:tc>
          <w:tcPr>
            <w:tcW w:w="850" w:type="dxa"/>
            <w:gridSpan w:val="2"/>
            <w:hideMark/>
          </w:tcPr>
          <w:p w14:paraId="6B86AA54" w14:textId="77777777" w:rsidR="0060190D" w:rsidRPr="0060190D" w:rsidRDefault="0060190D" w:rsidP="0060190D">
            <w:pPr>
              <w:framePr w:hSpace="141" w:wrap="around" w:vAnchor="text" w:hAnchor="text" w:y="1"/>
              <w:suppressOverlap/>
            </w:pPr>
          </w:p>
        </w:tc>
        <w:tc>
          <w:tcPr>
            <w:tcW w:w="425" w:type="dxa"/>
            <w:gridSpan w:val="2"/>
            <w:hideMark/>
          </w:tcPr>
          <w:p w14:paraId="28413D85" w14:textId="77777777" w:rsidR="0060190D" w:rsidRPr="0060190D" w:rsidRDefault="0060190D" w:rsidP="0060190D">
            <w:pPr>
              <w:framePr w:hSpace="141" w:wrap="around" w:vAnchor="text" w:hAnchor="text" w:y="1"/>
              <w:suppressOverlap/>
            </w:pPr>
          </w:p>
        </w:tc>
        <w:tc>
          <w:tcPr>
            <w:tcW w:w="5525" w:type="dxa"/>
            <w:gridSpan w:val="2"/>
            <w:hideMark/>
          </w:tcPr>
          <w:p w14:paraId="69E1EB75" w14:textId="77777777" w:rsidR="0060190D" w:rsidRPr="0060190D" w:rsidRDefault="0060190D" w:rsidP="0060190D">
            <w:pPr>
              <w:framePr w:hSpace="141" w:wrap="around" w:vAnchor="text" w:hAnchor="text" w:y="1"/>
              <w:ind w:left="851" w:hanging="851"/>
              <w:suppressOverlap/>
            </w:pPr>
            <w:r w:rsidRPr="0060190D">
              <w:tab/>
              <w:t>1 Bundesgesetz über die Bekämpfung des missbräuchlichen Konkurses (Änderung des Bundesgesetzes über Schuldbetreibung und Konkurs, des Obligationenrechts, des Strafgesetzbuches, des Militärstrafgesetzes und des Strafregistergesetzes)</w:t>
            </w:r>
            <w:r w:rsidRPr="0060190D">
              <w:br/>
              <w:t>1 Loi fédérale sur la lutte contre l'usage abusif de la faillite (Modification de la loi fédérale sur la poursuite pour dettes et la faillite, du code des obligations, du code pénal, du code pénal militaire et de la loi sur le casier judiciaire)</w:t>
            </w:r>
            <w:r w:rsidRPr="0060190D">
              <w:br/>
              <w:t>1 Legge federale sulla lotta contro il fallimento abusivo (Modifica della legge federale sulla esecuzione e sul fallimento, del Codice delle obbligazioni, del Codice penale, del Codice penale militare e della legge sul casellario giudiziale)</w:t>
            </w:r>
          </w:p>
        </w:tc>
        <w:tc>
          <w:tcPr>
            <w:tcW w:w="1135" w:type="dxa"/>
            <w:hideMark/>
          </w:tcPr>
          <w:p w14:paraId="1B12E709" w14:textId="77777777" w:rsidR="0060190D" w:rsidRPr="0060190D" w:rsidRDefault="0060190D" w:rsidP="0060190D">
            <w:pPr>
              <w:framePr w:hSpace="141" w:wrap="around" w:vAnchor="text" w:hAnchor="text" w:y="1"/>
              <w:suppressOverlap/>
            </w:pPr>
          </w:p>
        </w:tc>
        <w:tc>
          <w:tcPr>
            <w:tcW w:w="425" w:type="dxa"/>
            <w:gridSpan w:val="2"/>
            <w:hideMark/>
          </w:tcPr>
          <w:p w14:paraId="3F35FD97" w14:textId="77777777" w:rsidR="0060190D" w:rsidRPr="0060190D" w:rsidRDefault="0060190D" w:rsidP="0060190D">
            <w:pPr>
              <w:framePr w:hSpace="141" w:wrap="around" w:vAnchor="text" w:hAnchor="text" w:y="1"/>
              <w:suppressOverlap/>
            </w:pPr>
          </w:p>
        </w:tc>
      </w:tr>
    </w:tbl>
    <w:p w14:paraId="3D54BDA1" w14:textId="139CB6E4" w:rsidR="0060190D" w:rsidRDefault="0060190D" w:rsidP="00513F60">
      <w:pPr>
        <w:framePr w:hSpace="141" w:wrap="around" w:vAnchor="text" w:hAnchor="text" w:y="1"/>
        <w:suppressOverlap/>
      </w:pPr>
    </w:p>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513F60" w14:paraId="7245F965" w14:textId="77777777" w:rsidTr="009C7C0F">
        <w:trPr>
          <w:cantSplit/>
          <w:trHeight w:val="20"/>
        </w:trPr>
        <w:tc>
          <w:tcPr>
            <w:tcW w:w="15168" w:type="dxa"/>
            <w:tcBorders>
              <w:left w:val="nil"/>
              <w:right w:val="nil"/>
            </w:tcBorders>
          </w:tcPr>
          <w:p w14:paraId="6C00B5A9" w14:textId="77777777" w:rsidR="00513F60" w:rsidRPr="00A01C87" w:rsidRDefault="00513F60" w:rsidP="009C7C0F">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7"/>
        <w:gridCol w:w="416"/>
        <w:gridCol w:w="153"/>
        <w:gridCol w:w="272"/>
        <w:gridCol w:w="576"/>
        <w:gridCol w:w="274"/>
        <w:gridCol w:w="151"/>
        <w:gridCol w:w="274"/>
        <w:gridCol w:w="5114"/>
        <w:gridCol w:w="410"/>
        <w:gridCol w:w="1135"/>
        <w:gridCol w:w="159"/>
        <w:gridCol w:w="266"/>
        <w:gridCol w:w="584"/>
        <w:gridCol w:w="850"/>
        <w:gridCol w:w="2552"/>
        <w:gridCol w:w="994"/>
        <w:gridCol w:w="994"/>
      </w:tblGrid>
      <w:tr w:rsidR="0027699C" w14:paraId="63D35546" w14:textId="77777777" w:rsidTr="0027699C">
        <w:trPr>
          <w:gridBefore w:val="1"/>
          <w:wBefore w:w="7" w:type="dxa"/>
        </w:trPr>
        <w:tc>
          <w:tcPr>
            <w:tcW w:w="569" w:type="dxa"/>
            <w:gridSpan w:val="2"/>
            <w:tcBorders>
              <w:top w:val="single" w:sz="4" w:space="0" w:color="auto"/>
              <w:left w:val="nil"/>
              <w:bottom w:val="single" w:sz="4" w:space="0" w:color="auto"/>
              <w:right w:val="nil"/>
            </w:tcBorders>
            <w:hideMark/>
          </w:tcPr>
          <w:p w14:paraId="53688B0F" w14:textId="77777777" w:rsidR="0027699C" w:rsidRPr="00F2353C" w:rsidRDefault="0027699C">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CAB9956" w14:textId="77777777" w:rsidR="0027699C" w:rsidRDefault="00EE0BB3">
            <w:pPr>
              <w:spacing w:beforeAutospacing="1" w:afterAutospacing="1"/>
            </w:pPr>
            <w:hyperlink r:id="rId13" w:history="1">
              <w:r w:rsidR="0027699C">
                <w:rPr>
                  <w:rStyle w:val="Lienhypertexte"/>
                  <w:b/>
                  <w:lang w:val="de-DE"/>
                </w:rPr>
                <w:t>20.078</w:t>
              </w:r>
            </w:hyperlink>
          </w:p>
        </w:tc>
        <w:tc>
          <w:tcPr>
            <w:tcW w:w="425" w:type="dxa"/>
            <w:gridSpan w:val="2"/>
            <w:tcBorders>
              <w:top w:val="single" w:sz="4" w:space="0" w:color="auto"/>
              <w:left w:val="nil"/>
              <w:bottom w:val="single" w:sz="4" w:space="0" w:color="auto"/>
              <w:right w:val="nil"/>
            </w:tcBorders>
            <w:hideMark/>
          </w:tcPr>
          <w:p w14:paraId="0E265EBF" w14:textId="77777777" w:rsidR="0027699C" w:rsidRDefault="0027699C">
            <w:pPr>
              <w:spacing w:beforeAutospacing="1" w:afterAutospacing="1"/>
            </w:pPr>
            <w:r>
              <w:rPr>
                <w:b/>
                <w:lang w:val="de-DE"/>
              </w:rPr>
              <w:t>n</w:t>
            </w:r>
          </w:p>
        </w:tc>
        <w:tc>
          <w:tcPr>
            <w:tcW w:w="5388" w:type="dxa"/>
            <w:gridSpan w:val="2"/>
            <w:tcBorders>
              <w:top w:val="single" w:sz="4" w:space="0" w:color="auto"/>
              <w:left w:val="nil"/>
              <w:bottom w:val="single" w:sz="4" w:space="0" w:color="auto"/>
              <w:right w:val="nil"/>
            </w:tcBorders>
            <w:hideMark/>
          </w:tcPr>
          <w:p w14:paraId="710D8B71" w14:textId="77777777" w:rsidR="0027699C" w:rsidRDefault="0027699C">
            <w:pPr>
              <w:spacing w:beforeAutospacing="1" w:afterAutospacing="1"/>
            </w:pPr>
            <w:r>
              <w:rPr>
                <w:lang w:val="de-DE"/>
              </w:rPr>
              <w:t xml:space="preserve">Versicherungsaufsichtsgesetz. Änderung </w:t>
            </w:r>
            <w:r>
              <w:rPr>
                <w:lang w:val="de-DE"/>
              </w:rPr>
              <w:br/>
              <w:t xml:space="preserve">Surveillance des assurances. Modification </w:t>
            </w:r>
            <w:r>
              <w:rPr>
                <w:lang w:val="de-DE"/>
              </w:rPr>
              <w:br/>
              <w:t xml:space="preserve">Legge sulla sorveglianza degli assicuratori. Modifica </w:t>
            </w:r>
          </w:p>
        </w:tc>
        <w:tc>
          <w:tcPr>
            <w:tcW w:w="1704" w:type="dxa"/>
            <w:gridSpan w:val="3"/>
            <w:tcBorders>
              <w:top w:val="single" w:sz="4" w:space="0" w:color="auto"/>
              <w:left w:val="nil"/>
              <w:bottom w:val="single" w:sz="4" w:space="0" w:color="auto"/>
              <w:right w:val="nil"/>
            </w:tcBorders>
            <w:hideMark/>
          </w:tcPr>
          <w:p w14:paraId="2FAB67E3" w14:textId="77777777" w:rsidR="0027699C" w:rsidRDefault="0027699C"/>
        </w:tc>
        <w:tc>
          <w:tcPr>
            <w:tcW w:w="850" w:type="dxa"/>
            <w:gridSpan w:val="2"/>
            <w:tcBorders>
              <w:top w:val="single" w:sz="4" w:space="0" w:color="auto"/>
              <w:left w:val="nil"/>
              <w:bottom w:val="single" w:sz="4" w:space="0" w:color="auto"/>
              <w:right w:val="nil"/>
            </w:tcBorders>
            <w:hideMark/>
          </w:tcPr>
          <w:p w14:paraId="5DBD306D" w14:textId="77777777" w:rsidR="0027699C" w:rsidRDefault="0027699C">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3DF7B1F2" w14:textId="77777777" w:rsidR="0027699C" w:rsidRDefault="0027699C">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62725D6A" w14:textId="77777777" w:rsidR="0027699C" w:rsidRDefault="0027699C">
            <w:pPr>
              <w:spacing w:beforeAutospacing="1" w:afterAutospacing="1"/>
            </w:pPr>
            <w:r>
              <w:rPr>
                <w:lang w:val="de-DE"/>
              </w:rPr>
              <w:t>Bischof</w:t>
            </w:r>
          </w:p>
        </w:tc>
        <w:tc>
          <w:tcPr>
            <w:tcW w:w="994" w:type="dxa"/>
            <w:tcBorders>
              <w:top w:val="single" w:sz="4" w:space="0" w:color="auto"/>
              <w:left w:val="nil"/>
              <w:bottom w:val="single" w:sz="4" w:space="0" w:color="auto"/>
              <w:right w:val="nil"/>
            </w:tcBorders>
            <w:hideMark/>
          </w:tcPr>
          <w:p w14:paraId="587696CE" w14:textId="77777777" w:rsidR="0027699C" w:rsidRDefault="0027699C"/>
        </w:tc>
        <w:tc>
          <w:tcPr>
            <w:tcW w:w="994" w:type="dxa"/>
            <w:tcBorders>
              <w:top w:val="single" w:sz="4" w:space="0" w:color="auto"/>
              <w:left w:val="nil"/>
              <w:bottom w:val="single" w:sz="4" w:space="0" w:color="auto"/>
              <w:right w:val="nil"/>
            </w:tcBorders>
            <w:hideMark/>
          </w:tcPr>
          <w:p w14:paraId="58843ADF" w14:textId="77777777" w:rsidR="0027699C" w:rsidRDefault="0027699C">
            <w:pPr>
              <w:rPr>
                <w:sz w:val="20"/>
                <w:szCs w:val="20"/>
              </w:rPr>
            </w:pPr>
          </w:p>
        </w:tc>
      </w:tr>
      <w:tr w:rsidR="0027699C" w14:paraId="3973598E" w14:textId="77777777" w:rsidTr="0027699C">
        <w:tblPrEx>
          <w:tblCellMar>
            <w:top w:w="0" w:type="dxa"/>
            <w:bottom w:w="0" w:type="dxa"/>
          </w:tblCellMar>
        </w:tblPrEx>
        <w:trPr>
          <w:gridAfter w:val="5"/>
          <w:wAfter w:w="5974" w:type="dxa"/>
        </w:trPr>
        <w:tc>
          <w:tcPr>
            <w:tcW w:w="423" w:type="dxa"/>
            <w:gridSpan w:val="2"/>
            <w:hideMark/>
          </w:tcPr>
          <w:p w14:paraId="3022A728" w14:textId="77777777" w:rsidR="0027699C" w:rsidRDefault="0027699C">
            <w:pPr>
              <w:rPr>
                <w:rFonts w:ascii="Times New Roman" w:hAnsi="Times New Roman"/>
                <w:sz w:val="20"/>
                <w:szCs w:val="20"/>
                <w:lang w:val="de-CH" w:eastAsia="de-CH"/>
              </w:rPr>
            </w:pPr>
          </w:p>
        </w:tc>
        <w:tc>
          <w:tcPr>
            <w:tcW w:w="425" w:type="dxa"/>
            <w:gridSpan w:val="2"/>
            <w:hideMark/>
          </w:tcPr>
          <w:p w14:paraId="3C736AA5" w14:textId="77777777" w:rsidR="0027699C" w:rsidRDefault="0027699C">
            <w:pPr>
              <w:rPr>
                <w:sz w:val="20"/>
                <w:szCs w:val="20"/>
              </w:rPr>
            </w:pPr>
          </w:p>
        </w:tc>
        <w:tc>
          <w:tcPr>
            <w:tcW w:w="850" w:type="dxa"/>
            <w:gridSpan w:val="2"/>
            <w:hideMark/>
          </w:tcPr>
          <w:p w14:paraId="32CF0FDD" w14:textId="77777777" w:rsidR="0027699C" w:rsidRDefault="0027699C">
            <w:pPr>
              <w:rPr>
                <w:sz w:val="20"/>
                <w:szCs w:val="20"/>
              </w:rPr>
            </w:pPr>
          </w:p>
        </w:tc>
        <w:tc>
          <w:tcPr>
            <w:tcW w:w="425" w:type="dxa"/>
            <w:gridSpan w:val="2"/>
            <w:hideMark/>
          </w:tcPr>
          <w:p w14:paraId="4CA0558B" w14:textId="77777777" w:rsidR="0027699C" w:rsidRDefault="0027699C">
            <w:pPr>
              <w:rPr>
                <w:sz w:val="20"/>
                <w:szCs w:val="20"/>
              </w:rPr>
            </w:pPr>
          </w:p>
        </w:tc>
        <w:tc>
          <w:tcPr>
            <w:tcW w:w="5524" w:type="dxa"/>
            <w:gridSpan w:val="2"/>
            <w:hideMark/>
          </w:tcPr>
          <w:p w14:paraId="3DFEA18B" w14:textId="77777777" w:rsidR="0027699C" w:rsidRDefault="0027699C">
            <w:pPr>
              <w:ind w:left="851" w:hanging="851"/>
              <w:rPr>
                <w:sz w:val="20"/>
                <w:szCs w:val="20"/>
              </w:rPr>
            </w:pPr>
            <w:r>
              <w:rPr>
                <w:sz w:val="20"/>
                <w:szCs w:val="20"/>
              </w:rPr>
              <w:tab/>
              <w:t>1 Bundesgesetz betreffend die Aufsicht über Versicherungsunternehmen (Versicherungsaufsichtsgesetz, VAG)</w:t>
            </w:r>
            <w:r>
              <w:rPr>
                <w:sz w:val="20"/>
                <w:szCs w:val="20"/>
              </w:rPr>
              <w:br/>
              <w:t>1 Loi fédérale sur la surveillance des entreprises d'assurance (Loi sur la surveillance des assurances, LSA)</w:t>
            </w:r>
            <w:r>
              <w:rPr>
                <w:sz w:val="20"/>
                <w:szCs w:val="20"/>
              </w:rPr>
              <w:br/>
              <w:t>1 Legge federale sulla sorveglianza delle imprese di assicurazione (Legge sulla sorveglianza degli assicuratori, LSA)</w:t>
            </w:r>
          </w:p>
        </w:tc>
        <w:tc>
          <w:tcPr>
            <w:tcW w:w="1135" w:type="dxa"/>
            <w:hideMark/>
          </w:tcPr>
          <w:p w14:paraId="6C88287C" w14:textId="77777777" w:rsidR="0027699C" w:rsidRDefault="0027699C">
            <w:pPr>
              <w:rPr>
                <w:sz w:val="20"/>
                <w:szCs w:val="20"/>
              </w:rPr>
            </w:pPr>
          </w:p>
        </w:tc>
        <w:tc>
          <w:tcPr>
            <w:tcW w:w="425" w:type="dxa"/>
            <w:gridSpan w:val="2"/>
            <w:hideMark/>
          </w:tcPr>
          <w:p w14:paraId="3E8618D4" w14:textId="77777777" w:rsidR="0027699C" w:rsidRDefault="0027699C">
            <w:pPr>
              <w:rPr>
                <w:sz w:val="20"/>
                <w:szCs w:val="20"/>
              </w:rPr>
            </w:pPr>
          </w:p>
        </w:tc>
      </w:tr>
    </w:tbl>
    <w:tbl>
      <w:tblPr>
        <w:tblpPr w:leftFromText="141" w:rightFromText="141" w:vertAnchor="text" w:tblpY="1"/>
        <w:tblOverlap w:val="never"/>
        <w:tblW w:w="15188" w:type="dxa"/>
        <w:tblLayout w:type="fixed"/>
        <w:tblCellMar>
          <w:top w:w="60" w:type="dxa"/>
          <w:left w:w="0" w:type="dxa"/>
          <w:bottom w:w="60" w:type="dxa"/>
          <w:right w:w="0" w:type="dxa"/>
        </w:tblCellMar>
        <w:tblLook w:val="07E0" w:firstRow="1" w:lastRow="1" w:firstColumn="1" w:lastColumn="1" w:noHBand="1" w:noVBand="1"/>
      </w:tblPr>
      <w:tblGrid>
        <w:gridCol w:w="15188"/>
      </w:tblGrid>
      <w:tr w:rsidR="0060190D" w14:paraId="537FABD5" w14:textId="77777777" w:rsidTr="0060190D">
        <w:trPr>
          <w:cantSplit/>
          <w:trHeight w:val="20"/>
        </w:trPr>
        <w:tc>
          <w:tcPr>
            <w:tcW w:w="15188" w:type="dxa"/>
            <w:tcBorders>
              <w:top w:val="single" w:sz="4" w:space="0" w:color="auto"/>
              <w:left w:val="nil"/>
              <w:right w:val="nil"/>
            </w:tcBorders>
          </w:tcPr>
          <w:p w14:paraId="15EADA03" w14:textId="77777777" w:rsidR="00F2353C" w:rsidRDefault="00F2353C" w:rsidP="0060190D">
            <w:pPr>
              <w:keepLines/>
            </w:pPr>
          </w:p>
          <w:p w14:paraId="2293B0F3" w14:textId="77777777" w:rsidR="00F2353C" w:rsidRDefault="00F2353C" w:rsidP="0060190D">
            <w:pPr>
              <w:keepLines/>
            </w:pPr>
          </w:p>
          <w:p w14:paraId="0DF6E36E" w14:textId="6DBA63CD" w:rsidR="00F2353C" w:rsidRPr="00F2353C" w:rsidRDefault="00F2353C" w:rsidP="0060190D">
            <w:pPr>
              <w:keepLines/>
            </w:pPr>
          </w:p>
        </w:tc>
      </w:tr>
      <w:tr w:rsidR="00273C9D" w:rsidRPr="0060190D" w14:paraId="580098BD" w14:textId="77777777" w:rsidTr="0060190D">
        <w:trPr>
          <w:cantSplit/>
          <w:trHeight w:val="20"/>
        </w:trPr>
        <w:tc>
          <w:tcPr>
            <w:tcW w:w="15188" w:type="dxa"/>
            <w:tcBorders>
              <w:top w:val="single" w:sz="4" w:space="0" w:color="auto"/>
              <w:left w:val="nil"/>
              <w:right w:val="nil"/>
            </w:tcBorders>
          </w:tcPr>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592B74E7" w14:textId="77777777" w:rsidTr="00513F60">
              <w:trPr>
                <w:gridBefore w:val="1"/>
                <w:wBefore w:w="8" w:type="dxa"/>
              </w:trPr>
              <w:tc>
                <w:tcPr>
                  <w:tcW w:w="570" w:type="dxa"/>
                  <w:gridSpan w:val="2"/>
                  <w:tcBorders>
                    <w:left w:val="nil"/>
                    <w:bottom w:val="single" w:sz="4" w:space="0" w:color="auto"/>
                    <w:right w:val="nil"/>
                  </w:tcBorders>
                  <w:hideMark/>
                </w:tcPr>
                <w:p w14:paraId="3B13AA98" w14:textId="24873E16" w:rsidR="003A1FC3" w:rsidRPr="0060190D" w:rsidRDefault="003A1FC3" w:rsidP="001D2B90">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7C8458F1" w14:textId="77777777" w:rsidR="003A1FC3" w:rsidRPr="0060190D" w:rsidRDefault="00EE0BB3" w:rsidP="001D2B90">
                  <w:pPr>
                    <w:framePr w:hSpace="141" w:wrap="around" w:vAnchor="text" w:hAnchor="text" w:y="1"/>
                    <w:spacing w:beforeAutospacing="1" w:afterAutospacing="1"/>
                    <w:suppressOverlap/>
                  </w:pPr>
                  <w:hyperlink r:id="rId14" w:history="1">
                    <w:r w:rsidR="003A1FC3" w:rsidRPr="0060190D">
                      <w:rPr>
                        <w:rStyle w:val="Lienhypertexte"/>
                        <w:b/>
                        <w:lang w:val="de-DE"/>
                      </w:rPr>
                      <w:t>21.036</w:t>
                    </w:r>
                  </w:hyperlink>
                </w:p>
              </w:tc>
              <w:tc>
                <w:tcPr>
                  <w:tcW w:w="425" w:type="dxa"/>
                  <w:gridSpan w:val="2"/>
                  <w:tcBorders>
                    <w:left w:val="nil"/>
                    <w:bottom w:val="single" w:sz="4" w:space="0" w:color="auto"/>
                    <w:right w:val="nil"/>
                  </w:tcBorders>
                  <w:hideMark/>
                </w:tcPr>
                <w:p w14:paraId="7C551094" w14:textId="77777777" w:rsidR="003A1FC3" w:rsidRPr="0060190D" w:rsidRDefault="003A1FC3" w:rsidP="001D2B90">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666A07DB" w14:textId="77777777" w:rsidR="003A1FC3" w:rsidRPr="0060190D" w:rsidRDefault="003A1FC3" w:rsidP="001D2B90">
                  <w:pPr>
                    <w:framePr w:hSpace="141" w:wrap="around" w:vAnchor="text" w:hAnchor="text" w:y="1"/>
                    <w:spacing w:beforeAutospacing="1" w:afterAutospacing="1"/>
                    <w:suppressOverlap/>
                  </w:pPr>
                  <w:r w:rsidRPr="0060190D">
                    <w:rPr>
                      <w:lang w:val="de-DE"/>
                    </w:rPr>
                    <w:t xml:space="preserve">Verordnung über das System FADO. Übernahme und Umsetzung und Bundesgesetz über die polizeilichen Informationssysteme des Bundes. </w:t>
                  </w:r>
                  <w:r w:rsidRPr="0060190D">
                    <w:rPr>
                      <w:lang w:val="fr-CH"/>
                    </w:rPr>
                    <w:t xml:space="preserve">Änderung </w:t>
                  </w:r>
                  <w:r w:rsidRPr="0060190D">
                    <w:rPr>
                      <w:lang w:val="fr-CH"/>
                    </w:rPr>
                    <w:br/>
                    <w:t xml:space="preserve">Règlement relatif au système FADO. Approbation et mise en ouvre et loi fédérale sur les systèmes d'information de police de la Confédération. </w:t>
                  </w:r>
                  <w:r w:rsidRPr="0060190D">
                    <w:rPr>
                      <w:lang w:val="it-IT"/>
                    </w:rPr>
                    <w:t xml:space="preserve">Modification </w:t>
                  </w:r>
                  <w:r w:rsidRPr="0060190D">
                    <w:rPr>
                      <w:lang w:val="it-IT"/>
                    </w:rPr>
                    <w:br/>
                    <w:t xml:space="preserve">Regolamento sul sistema FADO. Approvazione e attuazione e legge federale sui sistemi d'informazione della polizia della Confederazione. </w:t>
                  </w:r>
                  <w:r w:rsidRPr="0060190D">
                    <w:rPr>
                      <w:lang w:val="de-DE"/>
                    </w:rPr>
                    <w:t xml:space="preserve">Modifica </w:t>
                  </w:r>
                </w:p>
              </w:tc>
              <w:tc>
                <w:tcPr>
                  <w:tcW w:w="1703" w:type="dxa"/>
                  <w:gridSpan w:val="3"/>
                  <w:tcBorders>
                    <w:left w:val="nil"/>
                    <w:bottom w:val="single" w:sz="4" w:space="0" w:color="auto"/>
                    <w:right w:val="nil"/>
                  </w:tcBorders>
                  <w:hideMark/>
                </w:tcPr>
                <w:p w14:paraId="0CBC53C6" w14:textId="77777777" w:rsidR="003A1FC3" w:rsidRPr="0060190D" w:rsidRDefault="003A1FC3" w:rsidP="001D2B90">
                  <w:pPr>
                    <w:framePr w:hSpace="141" w:wrap="around" w:vAnchor="text" w:hAnchor="text" w:y="1"/>
                    <w:suppressOverlap/>
                  </w:pPr>
                </w:p>
              </w:tc>
              <w:tc>
                <w:tcPr>
                  <w:tcW w:w="850" w:type="dxa"/>
                  <w:gridSpan w:val="2"/>
                  <w:tcBorders>
                    <w:left w:val="nil"/>
                    <w:bottom w:val="single" w:sz="4" w:space="0" w:color="auto"/>
                    <w:right w:val="nil"/>
                  </w:tcBorders>
                  <w:hideMark/>
                </w:tcPr>
                <w:p w14:paraId="2FE68608" w14:textId="77777777" w:rsidR="003A1FC3" w:rsidRPr="0060190D" w:rsidRDefault="003A1FC3" w:rsidP="001D2B90">
                  <w:pPr>
                    <w:framePr w:hSpace="141" w:wrap="around" w:vAnchor="text" w:hAnchor="text" w:y="1"/>
                    <w:spacing w:beforeAutospacing="1" w:afterAutospacing="1"/>
                    <w:suppressOverlap/>
                  </w:pPr>
                  <w:r w:rsidRPr="0060190D">
                    <w:rPr>
                      <w:lang w:val="de-DE"/>
                    </w:rPr>
                    <w:t>RK</w:t>
                  </w:r>
                  <w:r w:rsidRPr="0060190D">
                    <w:rPr>
                      <w:lang w:val="de-DE"/>
                    </w:rPr>
                    <w:br/>
                    <w:t>CAJ</w:t>
                  </w:r>
                  <w:r w:rsidRPr="0060190D">
                    <w:rPr>
                      <w:lang w:val="de-DE"/>
                    </w:rPr>
                    <w:br/>
                    <w:t>CAG</w:t>
                  </w:r>
                </w:p>
              </w:tc>
              <w:tc>
                <w:tcPr>
                  <w:tcW w:w="850" w:type="dxa"/>
                  <w:tcBorders>
                    <w:left w:val="nil"/>
                    <w:bottom w:val="single" w:sz="4" w:space="0" w:color="auto"/>
                    <w:right w:val="nil"/>
                  </w:tcBorders>
                  <w:hideMark/>
                </w:tcPr>
                <w:p w14:paraId="39B0B61A" w14:textId="77777777" w:rsidR="003A1FC3" w:rsidRPr="0060190D" w:rsidRDefault="003A1FC3" w:rsidP="001D2B90">
                  <w:pPr>
                    <w:framePr w:hSpace="141" w:wrap="around" w:vAnchor="text" w:hAnchor="text" w:y="1"/>
                    <w:spacing w:beforeAutospacing="1" w:afterAutospacing="1"/>
                    <w:suppressOverlap/>
                  </w:pPr>
                  <w:r w:rsidRPr="0060190D">
                    <w:rPr>
                      <w:lang w:val="de-DE"/>
                    </w:rPr>
                    <w:t>EJPD</w:t>
                  </w:r>
                  <w:r w:rsidRPr="0060190D">
                    <w:rPr>
                      <w:lang w:val="de-DE"/>
                    </w:rPr>
                    <w:br/>
                    <w:t>DFJP</w:t>
                  </w:r>
                  <w:r w:rsidRPr="0060190D">
                    <w:rPr>
                      <w:lang w:val="de-DE"/>
                    </w:rPr>
                    <w:br/>
                    <w:t>DFGP</w:t>
                  </w:r>
                </w:p>
              </w:tc>
              <w:tc>
                <w:tcPr>
                  <w:tcW w:w="2552" w:type="dxa"/>
                  <w:tcBorders>
                    <w:left w:val="nil"/>
                    <w:bottom w:val="single" w:sz="4" w:space="0" w:color="auto"/>
                    <w:right w:val="nil"/>
                  </w:tcBorders>
                  <w:hideMark/>
                </w:tcPr>
                <w:p w14:paraId="4B46CB14" w14:textId="36A4A9B6" w:rsidR="003A1FC3" w:rsidRPr="0060190D" w:rsidRDefault="003A1FC3" w:rsidP="001D2B90">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75E98A9D" w14:textId="77777777" w:rsidR="003A1FC3" w:rsidRPr="0060190D" w:rsidRDefault="003A1FC3" w:rsidP="001D2B90">
                  <w:pPr>
                    <w:framePr w:hSpace="141" w:wrap="around" w:vAnchor="text" w:hAnchor="text" w:y="1"/>
                    <w:suppressOverlap/>
                  </w:pPr>
                </w:p>
              </w:tc>
              <w:tc>
                <w:tcPr>
                  <w:tcW w:w="994" w:type="dxa"/>
                  <w:tcBorders>
                    <w:left w:val="nil"/>
                    <w:bottom w:val="single" w:sz="4" w:space="0" w:color="auto"/>
                    <w:right w:val="nil"/>
                  </w:tcBorders>
                  <w:hideMark/>
                </w:tcPr>
                <w:p w14:paraId="1B77ACC3" w14:textId="77777777" w:rsidR="003A1FC3" w:rsidRPr="0060190D" w:rsidRDefault="003A1FC3" w:rsidP="001D2B90">
                  <w:pPr>
                    <w:framePr w:hSpace="141" w:wrap="around" w:vAnchor="text" w:hAnchor="text" w:y="1"/>
                    <w:suppressOverlap/>
                  </w:pPr>
                </w:p>
              </w:tc>
            </w:tr>
            <w:tr w:rsidR="003A1FC3" w:rsidRPr="0060190D" w14:paraId="65B14FF9" w14:textId="77777777" w:rsidTr="003A1FC3">
              <w:tblPrEx>
                <w:tblCellMar>
                  <w:top w:w="0" w:type="dxa"/>
                  <w:bottom w:w="0" w:type="dxa"/>
                </w:tblCellMar>
              </w:tblPrEx>
              <w:trPr>
                <w:gridAfter w:val="5"/>
                <w:wAfter w:w="5971" w:type="dxa"/>
              </w:trPr>
              <w:tc>
                <w:tcPr>
                  <w:tcW w:w="425" w:type="dxa"/>
                  <w:gridSpan w:val="2"/>
                  <w:hideMark/>
                </w:tcPr>
                <w:p w14:paraId="5920DBF4"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5CA2F701" w14:textId="77777777" w:rsidR="003A1FC3" w:rsidRPr="0060190D" w:rsidRDefault="003A1FC3" w:rsidP="0060190D">
                  <w:pPr>
                    <w:framePr w:hSpace="141" w:wrap="around" w:vAnchor="text" w:hAnchor="text" w:y="1"/>
                    <w:suppressOverlap/>
                  </w:pPr>
                </w:p>
              </w:tc>
              <w:tc>
                <w:tcPr>
                  <w:tcW w:w="850" w:type="dxa"/>
                  <w:gridSpan w:val="2"/>
                  <w:hideMark/>
                </w:tcPr>
                <w:p w14:paraId="72EAD99F" w14:textId="77777777" w:rsidR="003A1FC3" w:rsidRPr="0060190D" w:rsidRDefault="003A1FC3" w:rsidP="0060190D">
                  <w:pPr>
                    <w:framePr w:hSpace="141" w:wrap="around" w:vAnchor="text" w:hAnchor="text" w:y="1"/>
                    <w:suppressOverlap/>
                  </w:pPr>
                </w:p>
              </w:tc>
              <w:tc>
                <w:tcPr>
                  <w:tcW w:w="425" w:type="dxa"/>
                  <w:gridSpan w:val="2"/>
                  <w:hideMark/>
                </w:tcPr>
                <w:p w14:paraId="36AB970F" w14:textId="77777777" w:rsidR="003A1FC3" w:rsidRPr="0060190D" w:rsidRDefault="003A1FC3" w:rsidP="0060190D">
                  <w:pPr>
                    <w:framePr w:hSpace="141" w:wrap="around" w:vAnchor="text" w:hAnchor="text" w:y="1"/>
                    <w:suppressOverlap/>
                  </w:pPr>
                </w:p>
              </w:tc>
              <w:tc>
                <w:tcPr>
                  <w:tcW w:w="5525" w:type="dxa"/>
                  <w:gridSpan w:val="2"/>
                  <w:hideMark/>
                </w:tcPr>
                <w:p w14:paraId="6FCEDC4F" w14:textId="77777777" w:rsidR="003A1FC3" w:rsidRPr="0060190D" w:rsidRDefault="003A1FC3" w:rsidP="0060190D">
                  <w:pPr>
                    <w:framePr w:hSpace="141" w:wrap="around" w:vAnchor="text" w:hAnchor="text" w:y="1"/>
                    <w:ind w:left="851" w:hanging="851"/>
                    <w:suppressOverlap/>
                  </w:pPr>
                  <w:r w:rsidRPr="0060190D">
                    <w:tab/>
                    <w:t>1 Bundesbeschlussüber die Genehmigung und die Umsetzung des Notenaustausches zwischen der Schweiz und der EU betreffend die Übernahme der Verordnung (EU) 2020/493 über das System über gefälschte und echte Dokumente online (FADO) (Weiterentwicklung des Schengen-Besitzstands)</w:t>
                  </w:r>
                  <w:r w:rsidRPr="0060190D">
                    <w:br/>
                    <w:t>1 Arrêté fédéral portant approbation et mise en ouvre de l'échange de notes entre la Suisse et l'UE sur la reprise du règlement (UE) 2020/493 relatif au système «Faux documents et documents authentiques en ligne» (FADO) (Développement de l'acquis de Schengen)</w:t>
                  </w:r>
                  <w:r w:rsidRPr="0060190D">
                    <w:br/>
                    <w:t>1 Decreto federale che approva e traspone nel diritto svizzero lo scambio di note tra la Svizzera e l'UE concernente il recepimento del regolamento (UE) 2020/493 sul sistema relativo ai documenti falsi e autentici online (FADO) (Sviluppo dell'acquis di Schengen)</w:t>
                  </w:r>
                </w:p>
              </w:tc>
              <w:tc>
                <w:tcPr>
                  <w:tcW w:w="1135" w:type="dxa"/>
                  <w:hideMark/>
                </w:tcPr>
                <w:p w14:paraId="6DE6B5F0" w14:textId="77777777" w:rsidR="003A1FC3" w:rsidRPr="0060190D" w:rsidRDefault="003A1FC3" w:rsidP="0060190D">
                  <w:pPr>
                    <w:framePr w:hSpace="141" w:wrap="around" w:vAnchor="text" w:hAnchor="text" w:y="1"/>
                    <w:suppressOverlap/>
                  </w:pPr>
                </w:p>
              </w:tc>
              <w:tc>
                <w:tcPr>
                  <w:tcW w:w="425" w:type="dxa"/>
                  <w:gridSpan w:val="2"/>
                  <w:hideMark/>
                </w:tcPr>
                <w:p w14:paraId="46DEA01D"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1D2B90" w:rsidRPr="0060190D" w14:paraId="2817EA36" w14:textId="77777777" w:rsidTr="009C7C0F">
              <w:trPr>
                <w:cantSplit/>
                <w:trHeight w:val="20"/>
              </w:trPr>
              <w:tc>
                <w:tcPr>
                  <w:tcW w:w="15168" w:type="dxa"/>
                  <w:tcBorders>
                    <w:top w:val="single" w:sz="4" w:space="0" w:color="auto"/>
                    <w:left w:val="nil"/>
                    <w:right w:val="nil"/>
                  </w:tcBorders>
                </w:tcPr>
                <w:p w14:paraId="435C4EF0" w14:textId="77777777" w:rsidR="00560E83" w:rsidRDefault="00560E83" w:rsidP="00EE0BB3">
                  <w:pPr>
                    <w:keepLines/>
                  </w:pPr>
                </w:p>
                <w:p w14:paraId="7834EE50" w14:textId="77777777" w:rsidR="00560E83" w:rsidRDefault="00560E83" w:rsidP="00EE0BB3">
                  <w:pPr>
                    <w:keepLines/>
                  </w:pPr>
                </w:p>
                <w:p w14:paraId="2E57844E" w14:textId="77777777" w:rsidR="00560E83" w:rsidRDefault="00560E83" w:rsidP="00EE0BB3">
                  <w:pPr>
                    <w:keepLines/>
                  </w:pPr>
                </w:p>
                <w:p w14:paraId="0E8B253A" w14:textId="77777777" w:rsidR="00560E83" w:rsidRDefault="00560E83" w:rsidP="00EE0BB3">
                  <w:pPr>
                    <w:keepLines/>
                  </w:pPr>
                </w:p>
                <w:p w14:paraId="3822BF76" w14:textId="6E7B62D3" w:rsidR="00560E83" w:rsidRPr="0060190D" w:rsidRDefault="00560E83"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3F2C89BA" w14:textId="77777777" w:rsidTr="00560E83">
              <w:trPr>
                <w:gridBefore w:val="1"/>
                <w:wBefore w:w="8" w:type="dxa"/>
              </w:trPr>
              <w:tc>
                <w:tcPr>
                  <w:tcW w:w="570" w:type="dxa"/>
                  <w:gridSpan w:val="2"/>
                  <w:tcBorders>
                    <w:left w:val="nil"/>
                    <w:bottom w:val="single" w:sz="4" w:space="0" w:color="auto"/>
                    <w:right w:val="nil"/>
                  </w:tcBorders>
                  <w:hideMark/>
                </w:tcPr>
                <w:p w14:paraId="5F1AFDD4" w14:textId="61CE8185" w:rsidR="00560E83" w:rsidRPr="0060190D" w:rsidRDefault="00560E8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298889E1" w14:textId="77777777" w:rsidR="003A1FC3" w:rsidRPr="0060190D" w:rsidRDefault="00EE0BB3" w:rsidP="0060190D">
                  <w:pPr>
                    <w:framePr w:hSpace="141" w:wrap="around" w:vAnchor="text" w:hAnchor="text" w:y="1"/>
                    <w:spacing w:beforeAutospacing="1" w:afterAutospacing="1"/>
                    <w:suppressOverlap/>
                  </w:pPr>
                  <w:hyperlink r:id="rId15" w:history="1">
                    <w:r w:rsidR="003A1FC3" w:rsidRPr="0060190D">
                      <w:rPr>
                        <w:rStyle w:val="Lienhypertexte"/>
                        <w:b/>
                        <w:lang w:val="de-DE"/>
                      </w:rPr>
                      <w:t>21.037</w:t>
                    </w:r>
                  </w:hyperlink>
                </w:p>
              </w:tc>
              <w:tc>
                <w:tcPr>
                  <w:tcW w:w="425" w:type="dxa"/>
                  <w:gridSpan w:val="2"/>
                  <w:tcBorders>
                    <w:left w:val="nil"/>
                    <w:bottom w:val="single" w:sz="4" w:space="0" w:color="auto"/>
                    <w:right w:val="nil"/>
                  </w:tcBorders>
                  <w:hideMark/>
                </w:tcPr>
                <w:p w14:paraId="761E4ABC" w14:textId="77777777" w:rsidR="003A1FC3" w:rsidRPr="0060190D" w:rsidRDefault="003A1FC3" w:rsidP="0060190D">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032611E0" w14:textId="77777777" w:rsidR="003A1FC3" w:rsidRPr="0060190D" w:rsidRDefault="003A1FC3" w:rsidP="0060190D">
                  <w:pPr>
                    <w:framePr w:hSpace="141" w:wrap="around" w:vAnchor="text" w:hAnchor="text" w:y="1"/>
                    <w:spacing w:beforeAutospacing="1" w:afterAutospacing="1"/>
                    <w:suppressOverlap/>
                    <w:rPr>
                      <w:lang w:val="it-IT"/>
                    </w:rPr>
                  </w:pPr>
                  <w:r w:rsidRPr="0060190D">
                    <w:rPr>
                      <w:lang w:val="de-DE"/>
                    </w:rPr>
                    <w:t xml:space="preserve">Internationaler Strafgerichtshof. Änderung des Römer Statuts </w:t>
                  </w:r>
                  <w:r w:rsidRPr="0060190D">
                    <w:rPr>
                      <w:lang w:val="de-DE"/>
                    </w:rPr>
                    <w:br/>
                    <w:t xml:space="preserve">Cour pénale internationale. </w:t>
                  </w:r>
                  <w:r w:rsidRPr="0060190D">
                    <w:rPr>
                      <w:lang w:val="it-IT"/>
                    </w:rPr>
                    <w:t xml:space="preserve">Amendement du Statut de Rome </w:t>
                  </w:r>
                  <w:r w:rsidRPr="0060190D">
                    <w:rPr>
                      <w:lang w:val="it-IT"/>
                    </w:rPr>
                    <w:br/>
                    <w:t xml:space="preserve">Corte penale internazionale. Emendamento allo Statuto di Roma </w:t>
                  </w:r>
                </w:p>
              </w:tc>
              <w:tc>
                <w:tcPr>
                  <w:tcW w:w="1703" w:type="dxa"/>
                  <w:gridSpan w:val="3"/>
                  <w:tcBorders>
                    <w:left w:val="nil"/>
                    <w:bottom w:val="single" w:sz="4" w:space="0" w:color="auto"/>
                    <w:right w:val="nil"/>
                  </w:tcBorders>
                  <w:hideMark/>
                </w:tcPr>
                <w:p w14:paraId="6688705A" w14:textId="77777777" w:rsidR="003A1FC3" w:rsidRPr="0060190D" w:rsidRDefault="003A1FC3" w:rsidP="0060190D">
                  <w:pPr>
                    <w:framePr w:hSpace="141" w:wrap="around" w:vAnchor="text" w:hAnchor="text" w:y="1"/>
                    <w:suppressOverlap/>
                    <w:rPr>
                      <w:lang w:val="it-IT"/>
                    </w:rPr>
                  </w:pPr>
                </w:p>
              </w:tc>
              <w:tc>
                <w:tcPr>
                  <w:tcW w:w="850" w:type="dxa"/>
                  <w:gridSpan w:val="2"/>
                  <w:tcBorders>
                    <w:left w:val="nil"/>
                    <w:bottom w:val="single" w:sz="4" w:space="0" w:color="auto"/>
                    <w:right w:val="nil"/>
                  </w:tcBorders>
                  <w:hideMark/>
                </w:tcPr>
                <w:p w14:paraId="1B4B0C75" w14:textId="77777777" w:rsidR="003A1FC3" w:rsidRPr="0060190D" w:rsidRDefault="003A1FC3" w:rsidP="0060190D">
                  <w:pPr>
                    <w:framePr w:hSpace="141" w:wrap="around" w:vAnchor="text" w:hAnchor="text" w:y="1"/>
                    <w:spacing w:beforeAutospacing="1" w:afterAutospacing="1"/>
                    <w:suppressOverlap/>
                  </w:pPr>
                  <w:r w:rsidRPr="0060190D">
                    <w:rPr>
                      <w:lang w:val="de-DE"/>
                    </w:rPr>
                    <w:t>RK</w:t>
                  </w:r>
                  <w:r w:rsidRPr="0060190D">
                    <w:rPr>
                      <w:lang w:val="de-DE"/>
                    </w:rPr>
                    <w:br/>
                    <w:t>CAJ</w:t>
                  </w:r>
                  <w:r w:rsidRPr="0060190D">
                    <w:rPr>
                      <w:lang w:val="de-DE"/>
                    </w:rPr>
                    <w:br/>
                    <w:t>CAG</w:t>
                  </w:r>
                </w:p>
              </w:tc>
              <w:tc>
                <w:tcPr>
                  <w:tcW w:w="850" w:type="dxa"/>
                  <w:tcBorders>
                    <w:left w:val="nil"/>
                    <w:bottom w:val="single" w:sz="4" w:space="0" w:color="auto"/>
                    <w:right w:val="nil"/>
                  </w:tcBorders>
                  <w:hideMark/>
                </w:tcPr>
                <w:p w14:paraId="2929B43B" w14:textId="77777777" w:rsidR="003A1FC3" w:rsidRPr="0060190D" w:rsidRDefault="003A1FC3" w:rsidP="0060190D">
                  <w:pPr>
                    <w:framePr w:hSpace="141" w:wrap="around" w:vAnchor="text" w:hAnchor="text" w:y="1"/>
                    <w:spacing w:beforeAutospacing="1" w:afterAutospacing="1"/>
                    <w:suppressOverlap/>
                  </w:pPr>
                  <w:r w:rsidRPr="0060190D">
                    <w:rPr>
                      <w:lang w:val="de-DE"/>
                    </w:rPr>
                    <w:t>EDA</w:t>
                  </w:r>
                  <w:r w:rsidRPr="0060190D">
                    <w:rPr>
                      <w:lang w:val="de-DE"/>
                    </w:rPr>
                    <w:br/>
                    <w:t>DFAE</w:t>
                  </w:r>
                  <w:r w:rsidRPr="0060190D">
                    <w:rPr>
                      <w:lang w:val="de-DE"/>
                    </w:rPr>
                    <w:br/>
                    <w:t>DFAE</w:t>
                  </w:r>
                </w:p>
              </w:tc>
              <w:tc>
                <w:tcPr>
                  <w:tcW w:w="2552" w:type="dxa"/>
                  <w:tcBorders>
                    <w:left w:val="nil"/>
                    <w:bottom w:val="single" w:sz="4" w:space="0" w:color="auto"/>
                    <w:right w:val="nil"/>
                  </w:tcBorders>
                  <w:hideMark/>
                </w:tcPr>
                <w:p w14:paraId="3FF3F91A" w14:textId="52C56655"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0DA820BB"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05FC67F3" w14:textId="77777777" w:rsidR="003A1FC3" w:rsidRPr="0060190D" w:rsidRDefault="003A1FC3" w:rsidP="0060190D">
                  <w:pPr>
                    <w:framePr w:hSpace="141" w:wrap="around" w:vAnchor="text" w:hAnchor="text" w:y="1"/>
                    <w:suppressOverlap/>
                  </w:pPr>
                </w:p>
              </w:tc>
            </w:tr>
            <w:tr w:rsidR="003A1FC3" w:rsidRPr="00EE0BB3" w14:paraId="586371D4" w14:textId="77777777" w:rsidTr="003A1FC3">
              <w:tblPrEx>
                <w:tblCellMar>
                  <w:top w:w="0" w:type="dxa"/>
                  <w:bottom w:w="0" w:type="dxa"/>
                </w:tblCellMar>
              </w:tblPrEx>
              <w:trPr>
                <w:gridAfter w:val="5"/>
                <w:wAfter w:w="5971" w:type="dxa"/>
              </w:trPr>
              <w:tc>
                <w:tcPr>
                  <w:tcW w:w="425" w:type="dxa"/>
                  <w:gridSpan w:val="2"/>
                  <w:hideMark/>
                </w:tcPr>
                <w:p w14:paraId="753F561E"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19D7C472" w14:textId="77777777" w:rsidR="003A1FC3" w:rsidRPr="0060190D" w:rsidRDefault="003A1FC3" w:rsidP="0060190D">
                  <w:pPr>
                    <w:framePr w:hSpace="141" w:wrap="around" w:vAnchor="text" w:hAnchor="text" w:y="1"/>
                    <w:suppressOverlap/>
                  </w:pPr>
                </w:p>
              </w:tc>
              <w:tc>
                <w:tcPr>
                  <w:tcW w:w="850" w:type="dxa"/>
                  <w:gridSpan w:val="2"/>
                  <w:hideMark/>
                </w:tcPr>
                <w:p w14:paraId="05981386" w14:textId="77777777" w:rsidR="003A1FC3" w:rsidRPr="0060190D" w:rsidRDefault="003A1FC3" w:rsidP="0060190D">
                  <w:pPr>
                    <w:framePr w:hSpace="141" w:wrap="around" w:vAnchor="text" w:hAnchor="text" w:y="1"/>
                    <w:suppressOverlap/>
                  </w:pPr>
                </w:p>
              </w:tc>
              <w:tc>
                <w:tcPr>
                  <w:tcW w:w="425" w:type="dxa"/>
                  <w:gridSpan w:val="2"/>
                  <w:hideMark/>
                </w:tcPr>
                <w:p w14:paraId="3631A172" w14:textId="77777777" w:rsidR="003A1FC3" w:rsidRPr="0060190D" w:rsidRDefault="003A1FC3" w:rsidP="0060190D">
                  <w:pPr>
                    <w:framePr w:hSpace="141" w:wrap="around" w:vAnchor="text" w:hAnchor="text" w:y="1"/>
                    <w:suppressOverlap/>
                  </w:pPr>
                </w:p>
              </w:tc>
              <w:tc>
                <w:tcPr>
                  <w:tcW w:w="5525" w:type="dxa"/>
                  <w:gridSpan w:val="2"/>
                  <w:hideMark/>
                </w:tcPr>
                <w:p w14:paraId="290B5ADF" w14:textId="77777777" w:rsidR="003A1FC3" w:rsidRPr="0060190D" w:rsidRDefault="003A1FC3" w:rsidP="0060190D">
                  <w:pPr>
                    <w:framePr w:hSpace="141" w:wrap="around" w:vAnchor="text" w:hAnchor="text" w:y="1"/>
                    <w:ind w:left="851" w:hanging="851"/>
                    <w:suppressOverlap/>
                    <w:rPr>
                      <w:lang w:val="de-CH"/>
                    </w:rPr>
                  </w:pPr>
                  <w:r w:rsidRPr="0060190D">
                    <w:rPr>
                      <w:lang w:val="de-CH"/>
                    </w:rPr>
                    <w:tab/>
                    <w:t>1 Bundesbeschluss über die Genehmigung der Änderung vom 6. Dezember 2019 des Römer Statuts des Internationalen Strafgerichtshofs (Aushungern von Zivilpersonen)</w:t>
                  </w:r>
                  <w:r w:rsidRPr="0060190D">
                    <w:rPr>
                      <w:lang w:val="de-CH"/>
                    </w:rPr>
                    <w:br/>
                    <w:t>1 Arrêté fédéral portant approbation de l'amendement du 6 décembre 2019 au Statut de Rome de la Cour pénale internationale (fait d'affamer des civils)</w:t>
                  </w:r>
                  <w:r w:rsidRPr="0060190D">
                    <w:rPr>
                      <w:lang w:val="de-CH"/>
                    </w:rPr>
                    <w:br/>
                    <w:t>1 Decreto federale che approva l'emendamento del 6 dicembre 2019 allo Statuto di Roma della Corte penale internazionale (affamare i civili)</w:t>
                  </w:r>
                </w:p>
              </w:tc>
              <w:tc>
                <w:tcPr>
                  <w:tcW w:w="1135" w:type="dxa"/>
                  <w:hideMark/>
                </w:tcPr>
                <w:p w14:paraId="33A9E94A" w14:textId="77777777" w:rsidR="003A1FC3" w:rsidRPr="0060190D" w:rsidRDefault="003A1FC3" w:rsidP="0060190D">
                  <w:pPr>
                    <w:framePr w:hSpace="141" w:wrap="around" w:vAnchor="text" w:hAnchor="text" w:y="1"/>
                    <w:suppressOverlap/>
                    <w:rPr>
                      <w:lang w:val="de-CH"/>
                    </w:rPr>
                  </w:pPr>
                </w:p>
              </w:tc>
              <w:tc>
                <w:tcPr>
                  <w:tcW w:w="425" w:type="dxa"/>
                  <w:gridSpan w:val="2"/>
                  <w:hideMark/>
                </w:tcPr>
                <w:p w14:paraId="18679247" w14:textId="77777777" w:rsidR="003A1FC3" w:rsidRPr="0060190D" w:rsidRDefault="003A1FC3" w:rsidP="0060190D">
                  <w:pPr>
                    <w:framePr w:hSpace="141" w:wrap="around" w:vAnchor="text" w:hAnchor="text" w:y="1"/>
                    <w:suppressOverlap/>
                    <w:rPr>
                      <w:lang w:val="de-CH"/>
                    </w:rPr>
                  </w:pPr>
                </w:p>
              </w:tc>
            </w:tr>
          </w:tbl>
          <w:tbl>
            <w:tblPr>
              <w:tblpPr w:leftFromText="141" w:rightFromText="141" w:vertAnchor="text" w:tblpY="1"/>
              <w:tblOverlap w:val="never"/>
              <w:tblW w:w="15188" w:type="dxa"/>
              <w:tblLayout w:type="fixed"/>
              <w:tblCellMar>
                <w:top w:w="60" w:type="dxa"/>
                <w:left w:w="0" w:type="dxa"/>
                <w:bottom w:w="60" w:type="dxa"/>
                <w:right w:w="0" w:type="dxa"/>
              </w:tblCellMar>
              <w:tblLook w:val="07E0" w:firstRow="1" w:lastRow="1" w:firstColumn="1" w:lastColumn="1" w:noHBand="1" w:noVBand="1"/>
            </w:tblPr>
            <w:tblGrid>
              <w:gridCol w:w="15188"/>
            </w:tblGrid>
            <w:tr w:rsidR="0060190D" w:rsidRPr="00EE0BB3" w14:paraId="00358DD5" w14:textId="77777777" w:rsidTr="0060190D">
              <w:trPr>
                <w:cantSplit/>
                <w:trHeight w:val="20"/>
              </w:trPr>
              <w:tc>
                <w:tcPr>
                  <w:tcW w:w="15188" w:type="dxa"/>
                  <w:tcBorders>
                    <w:top w:val="single" w:sz="4" w:space="0" w:color="auto"/>
                    <w:left w:val="nil"/>
                    <w:bottom w:val="single" w:sz="4" w:space="0" w:color="auto"/>
                    <w:right w:val="nil"/>
                  </w:tcBorders>
                </w:tcPr>
                <w:p w14:paraId="2B33018C" w14:textId="77777777" w:rsidR="0060190D" w:rsidRDefault="0060190D" w:rsidP="00EE0BB3">
                  <w:pPr>
                    <w:keepLines/>
                    <w:rPr>
                      <w:lang w:val="de-CH"/>
                    </w:rPr>
                  </w:pPr>
                </w:p>
                <w:p w14:paraId="4AB5D419" w14:textId="77777777" w:rsidR="00F2353C" w:rsidRDefault="00F2353C" w:rsidP="00EE0BB3">
                  <w:pPr>
                    <w:keepLines/>
                    <w:rPr>
                      <w:lang w:val="de-CH"/>
                    </w:rPr>
                  </w:pPr>
                </w:p>
                <w:p w14:paraId="55BAF428" w14:textId="5ECF1DC4" w:rsidR="00F2353C" w:rsidRPr="00F2353C" w:rsidRDefault="00F2353C" w:rsidP="00EE0BB3">
                  <w:pPr>
                    <w:keepLines/>
                    <w:rPr>
                      <w:lang w:val="de-CH"/>
                    </w:rPr>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63E832A2" w14:textId="77777777" w:rsidTr="00513F60">
              <w:trPr>
                <w:gridBefore w:val="1"/>
                <w:wBefore w:w="8" w:type="dxa"/>
              </w:trPr>
              <w:tc>
                <w:tcPr>
                  <w:tcW w:w="570" w:type="dxa"/>
                  <w:gridSpan w:val="2"/>
                  <w:tcBorders>
                    <w:left w:val="nil"/>
                    <w:bottom w:val="single" w:sz="4" w:space="0" w:color="auto"/>
                    <w:right w:val="nil"/>
                  </w:tcBorders>
                  <w:hideMark/>
                </w:tcPr>
                <w:p w14:paraId="744B9B7F"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848" w:type="dxa"/>
                  <w:gridSpan w:val="2"/>
                  <w:tcBorders>
                    <w:left w:val="nil"/>
                    <w:bottom w:val="single" w:sz="4" w:space="0" w:color="auto"/>
                    <w:right w:val="nil"/>
                  </w:tcBorders>
                  <w:hideMark/>
                </w:tcPr>
                <w:p w14:paraId="13993BB2" w14:textId="77777777" w:rsidR="003A1FC3" w:rsidRPr="0060190D" w:rsidRDefault="00EE0BB3" w:rsidP="0060190D">
                  <w:pPr>
                    <w:framePr w:hSpace="141" w:wrap="around" w:vAnchor="text" w:hAnchor="text" w:y="1"/>
                    <w:spacing w:beforeAutospacing="1" w:afterAutospacing="1"/>
                    <w:suppressOverlap/>
                  </w:pPr>
                  <w:hyperlink r:id="rId16" w:history="1">
                    <w:r w:rsidR="003A1FC3" w:rsidRPr="0060190D">
                      <w:rPr>
                        <w:rStyle w:val="Lienhypertexte"/>
                        <w:b/>
                        <w:lang w:val="de-DE"/>
                      </w:rPr>
                      <w:t>21.044</w:t>
                    </w:r>
                  </w:hyperlink>
                </w:p>
              </w:tc>
              <w:tc>
                <w:tcPr>
                  <w:tcW w:w="425" w:type="dxa"/>
                  <w:gridSpan w:val="2"/>
                  <w:tcBorders>
                    <w:left w:val="nil"/>
                    <w:bottom w:val="single" w:sz="4" w:space="0" w:color="auto"/>
                    <w:right w:val="nil"/>
                  </w:tcBorders>
                  <w:hideMark/>
                </w:tcPr>
                <w:p w14:paraId="7893C625" w14:textId="77777777" w:rsidR="003A1FC3" w:rsidRPr="0060190D" w:rsidRDefault="003A1FC3" w:rsidP="0060190D">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58257945" w14:textId="77777777" w:rsidR="003A1FC3" w:rsidRPr="0060190D" w:rsidRDefault="003A1FC3" w:rsidP="0060190D">
                  <w:pPr>
                    <w:framePr w:hSpace="141" w:wrap="around" w:vAnchor="text" w:hAnchor="text" w:y="1"/>
                    <w:spacing w:beforeAutospacing="1" w:afterAutospacing="1"/>
                    <w:suppressOverlap/>
                  </w:pPr>
                  <w:r w:rsidRPr="0060190D">
                    <w:rPr>
                      <w:lang w:val="de-DE"/>
                    </w:rPr>
                    <w:t xml:space="preserve">Keine Massentierhaltung in der Schweiz (Massentierhaltungsinitiative). Volksinitiative und direkter Gegenentwurf </w:t>
                  </w:r>
                  <w:r w:rsidRPr="0060190D">
                    <w:rPr>
                      <w:lang w:val="de-DE"/>
                    </w:rPr>
                    <w:br/>
                    <w:t xml:space="preserve">Non à l'élevage intensif en Suisse (initiative sur l'élevage intensif). Initiative populaire et contre-projet direct </w:t>
                  </w:r>
                  <w:r w:rsidRPr="0060190D">
                    <w:rPr>
                      <w:lang w:val="de-DE"/>
                    </w:rPr>
                    <w:br/>
                    <w:t xml:space="preserve">No all'allevamento intensivo in Svizzera (Iniziativa sull'allevamento intensivo). Iniziativa popolare e controprogetto diretto </w:t>
                  </w:r>
                </w:p>
              </w:tc>
              <w:tc>
                <w:tcPr>
                  <w:tcW w:w="1703" w:type="dxa"/>
                  <w:gridSpan w:val="3"/>
                  <w:tcBorders>
                    <w:left w:val="nil"/>
                    <w:bottom w:val="single" w:sz="4" w:space="0" w:color="auto"/>
                    <w:right w:val="nil"/>
                  </w:tcBorders>
                  <w:hideMark/>
                </w:tcPr>
                <w:p w14:paraId="30AA2169"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09D08EB7" w14:textId="77777777" w:rsidR="003A1FC3" w:rsidRPr="0060190D" w:rsidRDefault="003A1FC3" w:rsidP="0060190D">
                  <w:pPr>
                    <w:framePr w:hSpace="141" w:wrap="around" w:vAnchor="text" w:hAnchor="text" w:y="1"/>
                    <w:spacing w:beforeAutospacing="1" w:afterAutospacing="1"/>
                    <w:suppressOverlap/>
                  </w:pPr>
                  <w:r w:rsidRPr="0060190D">
                    <w:rPr>
                      <w:lang w:val="de-DE"/>
                    </w:rPr>
                    <w:t>WAK</w:t>
                  </w:r>
                  <w:r w:rsidRPr="0060190D">
                    <w:rPr>
                      <w:lang w:val="de-DE"/>
                    </w:rPr>
                    <w:br/>
                    <w:t>CER</w:t>
                  </w:r>
                  <w:r w:rsidRPr="0060190D">
                    <w:rPr>
                      <w:lang w:val="de-DE"/>
                    </w:rPr>
                    <w:br/>
                    <w:t>CET</w:t>
                  </w:r>
                </w:p>
              </w:tc>
              <w:tc>
                <w:tcPr>
                  <w:tcW w:w="850" w:type="dxa"/>
                  <w:tcBorders>
                    <w:left w:val="nil"/>
                    <w:bottom w:val="single" w:sz="4" w:space="0" w:color="auto"/>
                    <w:right w:val="nil"/>
                  </w:tcBorders>
                  <w:hideMark/>
                </w:tcPr>
                <w:p w14:paraId="20FFC698" w14:textId="77777777" w:rsidR="003A1FC3" w:rsidRPr="0060190D" w:rsidRDefault="003A1FC3" w:rsidP="0060190D">
                  <w:pPr>
                    <w:framePr w:hSpace="141" w:wrap="around" w:vAnchor="text" w:hAnchor="text" w:y="1"/>
                    <w:spacing w:beforeAutospacing="1" w:afterAutospacing="1"/>
                    <w:suppressOverlap/>
                  </w:pPr>
                  <w:r w:rsidRPr="0060190D">
                    <w:rPr>
                      <w:lang w:val="de-DE"/>
                    </w:rPr>
                    <w:t>EDI</w:t>
                  </w:r>
                  <w:r w:rsidRPr="0060190D">
                    <w:rPr>
                      <w:lang w:val="de-DE"/>
                    </w:rPr>
                    <w:br/>
                    <w:t>DFI</w:t>
                  </w:r>
                  <w:r w:rsidRPr="0060190D">
                    <w:rPr>
                      <w:lang w:val="de-DE"/>
                    </w:rPr>
                    <w:br/>
                    <w:t>DFI</w:t>
                  </w:r>
                </w:p>
              </w:tc>
              <w:tc>
                <w:tcPr>
                  <w:tcW w:w="2552" w:type="dxa"/>
                  <w:tcBorders>
                    <w:left w:val="nil"/>
                    <w:bottom w:val="single" w:sz="4" w:space="0" w:color="auto"/>
                    <w:right w:val="nil"/>
                  </w:tcBorders>
                  <w:hideMark/>
                </w:tcPr>
                <w:p w14:paraId="0F726CF8" w14:textId="01700AAE"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33CB1EF7"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126FBE67" w14:textId="77777777" w:rsidR="003A1FC3" w:rsidRPr="0060190D" w:rsidRDefault="003A1FC3" w:rsidP="0060190D">
                  <w:pPr>
                    <w:framePr w:hSpace="141" w:wrap="around" w:vAnchor="text" w:hAnchor="text" w:y="1"/>
                    <w:suppressOverlap/>
                  </w:pPr>
                </w:p>
              </w:tc>
            </w:tr>
            <w:tr w:rsidR="003A1FC3" w:rsidRPr="0060190D" w14:paraId="1A7AC2E5" w14:textId="77777777" w:rsidTr="003A1FC3">
              <w:tblPrEx>
                <w:tblCellMar>
                  <w:top w:w="0" w:type="dxa"/>
                  <w:bottom w:w="0" w:type="dxa"/>
                </w:tblCellMar>
              </w:tblPrEx>
              <w:trPr>
                <w:gridAfter w:val="5"/>
                <w:wAfter w:w="5971" w:type="dxa"/>
              </w:trPr>
              <w:tc>
                <w:tcPr>
                  <w:tcW w:w="425" w:type="dxa"/>
                  <w:gridSpan w:val="2"/>
                  <w:hideMark/>
                </w:tcPr>
                <w:p w14:paraId="6BD58798"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79BFBCFD" w14:textId="77777777" w:rsidR="003A1FC3" w:rsidRPr="0060190D" w:rsidRDefault="003A1FC3" w:rsidP="0060190D">
                  <w:pPr>
                    <w:framePr w:hSpace="141" w:wrap="around" w:vAnchor="text" w:hAnchor="text" w:y="1"/>
                    <w:suppressOverlap/>
                  </w:pPr>
                </w:p>
              </w:tc>
              <w:tc>
                <w:tcPr>
                  <w:tcW w:w="850" w:type="dxa"/>
                  <w:gridSpan w:val="2"/>
                  <w:hideMark/>
                </w:tcPr>
                <w:p w14:paraId="4BC22FF8" w14:textId="77777777" w:rsidR="003A1FC3" w:rsidRPr="0060190D" w:rsidRDefault="003A1FC3" w:rsidP="0060190D">
                  <w:pPr>
                    <w:framePr w:hSpace="141" w:wrap="around" w:vAnchor="text" w:hAnchor="text" w:y="1"/>
                    <w:suppressOverlap/>
                  </w:pPr>
                </w:p>
              </w:tc>
              <w:tc>
                <w:tcPr>
                  <w:tcW w:w="425" w:type="dxa"/>
                  <w:gridSpan w:val="2"/>
                  <w:hideMark/>
                </w:tcPr>
                <w:p w14:paraId="73B712E2" w14:textId="77777777" w:rsidR="003A1FC3" w:rsidRPr="0060190D" w:rsidRDefault="003A1FC3" w:rsidP="0060190D">
                  <w:pPr>
                    <w:framePr w:hSpace="141" w:wrap="around" w:vAnchor="text" w:hAnchor="text" w:y="1"/>
                    <w:suppressOverlap/>
                  </w:pPr>
                </w:p>
              </w:tc>
              <w:tc>
                <w:tcPr>
                  <w:tcW w:w="5525" w:type="dxa"/>
                  <w:gridSpan w:val="2"/>
                  <w:hideMark/>
                </w:tcPr>
                <w:p w14:paraId="515C677B" w14:textId="77777777" w:rsidR="003A1FC3" w:rsidRPr="0060190D" w:rsidRDefault="003A1FC3" w:rsidP="0060190D">
                  <w:pPr>
                    <w:framePr w:hSpace="141" w:wrap="around" w:vAnchor="text" w:hAnchor="text" w:y="1"/>
                    <w:ind w:left="851" w:hanging="851"/>
                    <w:suppressOverlap/>
                  </w:pPr>
                  <w:r w:rsidRPr="0060190D">
                    <w:tab/>
                    <w:t>1 Bundesbeschluss über die Volksinitiative «Keine Massentierhaltung in der Schweiz (Massentierhaltungsinitiative)»</w:t>
                  </w:r>
                  <w:r w:rsidRPr="0060190D">
                    <w:br/>
                    <w:t>1 Arrêté fédéral relatif à l'initiative populaire «Non à l'élevage intensif en Suisse (initiative sur l'élevage intensif)»</w:t>
                  </w:r>
                  <w:r w:rsidRPr="0060190D">
                    <w:br/>
                    <w:t>1 Decreto federale concernente l'iniziativa popolare «No all'allevamento intensivo in Svizzera [Iniziativa sull'allevamento intensivo]»</w:t>
                  </w:r>
                </w:p>
              </w:tc>
              <w:tc>
                <w:tcPr>
                  <w:tcW w:w="1135" w:type="dxa"/>
                  <w:hideMark/>
                </w:tcPr>
                <w:p w14:paraId="60FAAB6E" w14:textId="77777777" w:rsidR="003A1FC3" w:rsidRPr="0060190D" w:rsidRDefault="003A1FC3" w:rsidP="0060190D">
                  <w:pPr>
                    <w:framePr w:hSpace="141" w:wrap="around" w:vAnchor="text" w:hAnchor="text" w:y="1"/>
                    <w:suppressOverlap/>
                  </w:pPr>
                </w:p>
              </w:tc>
              <w:tc>
                <w:tcPr>
                  <w:tcW w:w="425" w:type="dxa"/>
                  <w:gridSpan w:val="2"/>
                  <w:hideMark/>
                </w:tcPr>
                <w:p w14:paraId="0B8F7B52"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3A1FC3" w:rsidRPr="0060190D" w14:paraId="2A3237D6" w14:textId="77777777" w:rsidTr="00560E83">
              <w:trPr>
                <w:cantSplit/>
                <w:trHeight w:val="20"/>
              </w:trPr>
              <w:tc>
                <w:tcPr>
                  <w:tcW w:w="15168" w:type="dxa"/>
                  <w:tcBorders>
                    <w:top w:val="single" w:sz="4" w:space="0" w:color="auto"/>
                    <w:left w:val="nil"/>
                    <w:bottom w:val="single" w:sz="4" w:space="0" w:color="auto"/>
                    <w:right w:val="nil"/>
                  </w:tcBorders>
                </w:tcPr>
                <w:p w14:paraId="05C23A70" w14:textId="77777777" w:rsidR="001D2B90" w:rsidRDefault="001D2B90" w:rsidP="00EE0BB3">
                  <w:pPr>
                    <w:keepLines/>
                  </w:pPr>
                </w:p>
                <w:p w14:paraId="06FB41FE" w14:textId="77777777" w:rsidR="00F2353C" w:rsidRDefault="00F2353C" w:rsidP="00EE0BB3">
                  <w:pPr>
                    <w:keepLines/>
                  </w:pPr>
                </w:p>
                <w:p w14:paraId="7A4E557B" w14:textId="074897FC" w:rsidR="00F2353C" w:rsidRPr="0060190D" w:rsidRDefault="00F2353C"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10829C1C" w14:textId="77777777" w:rsidTr="00513F60">
              <w:trPr>
                <w:gridBefore w:val="1"/>
                <w:wBefore w:w="8" w:type="dxa"/>
              </w:trPr>
              <w:tc>
                <w:tcPr>
                  <w:tcW w:w="570" w:type="dxa"/>
                  <w:gridSpan w:val="2"/>
                  <w:tcBorders>
                    <w:left w:val="nil"/>
                    <w:bottom w:val="single" w:sz="4" w:space="0" w:color="auto"/>
                    <w:right w:val="nil"/>
                  </w:tcBorders>
                  <w:hideMark/>
                </w:tcPr>
                <w:p w14:paraId="2A35F1D4" w14:textId="77777777" w:rsidR="003A1FC3" w:rsidRPr="0060190D" w:rsidRDefault="003A1FC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728B227C" w14:textId="77777777" w:rsidR="003A1FC3" w:rsidRPr="0060190D" w:rsidRDefault="00EE0BB3" w:rsidP="0060190D">
                  <w:pPr>
                    <w:framePr w:hSpace="141" w:wrap="around" w:vAnchor="text" w:hAnchor="text" w:y="1"/>
                    <w:spacing w:beforeAutospacing="1" w:afterAutospacing="1"/>
                    <w:suppressOverlap/>
                  </w:pPr>
                  <w:hyperlink r:id="rId17" w:history="1">
                    <w:r w:rsidR="003A1FC3" w:rsidRPr="0060190D">
                      <w:rPr>
                        <w:rStyle w:val="Lienhypertexte"/>
                        <w:b/>
                        <w:lang w:val="de-DE"/>
                      </w:rPr>
                      <w:t>21.046</w:t>
                    </w:r>
                  </w:hyperlink>
                </w:p>
              </w:tc>
              <w:tc>
                <w:tcPr>
                  <w:tcW w:w="425" w:type="dxa"/>
                  <w:gridSpan w:val="2"/>
                  <w:tcBorders>
                    <w:left w:val="nil"/>
                    <w:bottom w:val="single" w:sz="4" w:space="0" w:color="auto"/>
                    <w:right w:val="nil"/>
                  </w:tcBorders>
                  <w:hideMark/>
                </w:tcPr>
                <w:p w14:paraId="5EB6F265" w14:textId="77777777" w:rsidR="003A1FC3" w:rsidRPr="0060190D" w:rsidRDefault="003A1FC3" w:rsidP="0060190D">
                  <w:pPr>
                    <w:framePr w:hSpace="141" w:wrap="around" w:vAnchor="text" w:hAnchor="text" w:y="1"/>
                    <w:spacing w:beforeAutospacing="1" w:afterAutospacing="1"/>
                    <w:suppressOverlap/>
                  </w:pPr>
                  <w:r w:rsidRPr="0060190D">
                    <w:rPr>
                      <w:b/>
                      <w:lang w:val="de-DE"/>
                    </w:rPr>
                    <w:t>s</w:t>
                  </w:r>
                </w:p>
              </w:tc>
              <w:tc>
                <w:tcPr>
                  <w:tcW w:w="5387" w:type="dxa"/>
                  <w:gridSpan w:val="2"/>
                  <w:tcBorders>
                    <w:left w:val="nil"/>
                    <w:bottom w:val="single" w:sz="4" w:space="0" w:color="auto"/>
                    <w:right w:val="nil"/>
                  </w:tcBorders>
                  <w:hideMark/>
                </w:tcPr>
                <w:p w14:paraId="2B7DF691" w14:textId="77777777" w:rsidR="003A1FC3" w:rsidRPr="0060190D" w:rsidRDefault="003A1FC3" w:rsidP="0060190D">
                  <w:pPr>
                    <w:framePr w:hSpace="141" w:wrap="around" w:vAnchor="text" w:hAnchor="text" w:y="1"/>
                    <w:spacing w:beforeAutospacing="1" w:afterAutospacing="1"/>
                    <w:suppressOverlap/>
                  </w:pPr>
                  <w:r w:rsidRPr="0060190D">
                    <w:rPr>
                      <w:lang w:val="fr-CH"/>
                    </w:rPr>
                    <w:t xml:space="preserve">Veloweggesetz </w:t>
                  </w:r>
                  <w:r w:rsidRPr="0060190D">
                    <w:rPr>
                      <w:lang w:val="fr-CH"/>
                    </w:rPr>
                    <w:br/>
                    <w:t xml:space="preserve">Loi fédérale sur les voies cyclables </w:t>
                  </w:r>
                  <w:r w:rsidRPr="0060190D">
                    <w:rPr>
                      <w:lang w:val="fr-CH"/>
                    </w:rPr>
                    <w:br/>
                    <w:t xml:space="preserve">Legge sulle ciclovie </w:t>
                  </w:r>
                </w:p>
              </w:tc>
              <w:tc>
                <w:tcPr>
                  <w:tcW w:w="1703" w:type="dxa"/>
                  <w:gridSpan w:val="3"/>
                  <w:tcBorders>
                    <w:left w:val="nil"/>
                    <w:bottom w:val="single" w:sz="4" w:space="0" w:color="auto"/>
                    <w:right w:val="nil"/>
                  </w:tcBorders>
                  <w:hideMark/>
                </w:tcPr>
                <w:p w14:paraId="1A68E568"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45357A42" w14:textId="77777777" w:rsidR="003A1FC3" w:rsidRPr="0060190D" w:rsidRDefault="003A1FC3" w:rsidP="0060190D">
                  <w:pPr>
                    <w:framePr w:hSpace="141" w:wrap="around" w:vAnchor="text" w:hAnchor="text" w:y="1"/>
                    <w:spacing w:beforeAutospacing="1" w:afterAutospacing="1"/>
                    <w:suppressOverlap/>
                  </w:pPr>
                  <w:r w:rsidRPr="0060190D">
                    <w:rPr>
                      <w:lang w:val="de-DE"/>
                    </w:rPr>
                    <w:t>KVF</w:t>
                  </w:r>
                  <w:r w:rsidRPr="0060190D">
                    <w:rPr>
                      <w:lang w:val="de-DE"/>
                    </w:rPr>
                    <w:br/>
                    <w:t>CTT</w:t>
                  </w:r>
                  <w:r w:rsidRPr="0060190D">
                    <w:rPr>
                      <w:lang w:val="de-DE"/>
                    </w:rPr>
                    <w:br/>
                    <w:t>CTT</w:t>
                  </w:r>
                </w:p>
              </w:tc>
              <w:tc>
                <w:tcPr>
                  <w:tcW w:w="850" w:type="dxa"/>
                  <w:tcBorders>
                    <w:left w:val="nil"/>
                    <w:bottom w:val="single" w:sz="4" w:space="0" w:color="auto"/>
                    <w:right w:val="nil"/>
                  </w:tcBorders>
                  <w:hideMark/>
                </w:tcPr>
                <w:p w14:paraId="2FA007A6" w14:textId="77777777" w:rsidR="003A1FC3" w:rsidRPr="0060190D" w:rsidRDefault="003A1FC3" w:rsidP="0060190D">
                  <w:pPr>
                    <w:framePr w:hSpace="141" w:wrap="around" w:vAnchor="text" w:hAnchor="text" w:y="1"/>
                    <w:spacing w:beforeAutospacing="1" w:afterAutospacing="1"/>
                    <w:suppressOverlap/>
                  </w:pPr>
                  <w:r w:rsidRPr="0060190D">
                    <w:rPr>
                      <w:lang w:val="de-DE"/>
                    </w:rPr>
                    <w:t>UVEK</w:t>
                  </w:r>
                  <w:r w:rsidRPr="0060190D">
                    <w:rPr>
                      <w:lang w:val="de-DE"/>
                    </w:rPr>
                    <w:br/>
                    <w:t>DETEC</w:t>
                  </w:r>
                  <w:r w:rsidRPr="0060190D">
                    <w:rPr>
                      <w:lang w:val="de-DE"/>
                    </w:rPr>
                    <w:br/>
                    <w:t>DATEC</w:t>
                  </w:r>
                </w:p>
              </w:tc>
              <w:tc>
                <w:tcPr>
                  <w:tcW w:w="2552" w:type="dxa"/>
                  <w:tcBorders>
                    <w:left w:val="nil"/>
                    <w:bottom w:val="single" w:sz="4" w:space="0" w:color="auto"/>
                    <w:right w:val="nil"/>
                  </w:tcBorders>
                  <w:hideMark/>
                </w:tcPr>
                <w:p w14:paraId="295244B2" w14:textId="4411D9BD"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54222EE3"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3E6DAC95" w14:textId="77777777" w:rsidR="003A1FC3" w:rsidRPr="0060190D" w:rsidRDefault="003A1FC3" w:rsidP="0060190D">
                  <w:pPr>
                    <w:framePr w:hSpace="141" w:wrap="around" w:vAnchor="text" w:hAnchor="text" w:y="1"/>
                    <w:suppressOverlap/>
                  </w:pPr>
                </w:p>
              </w:tc>
            </w:tr>
            <w:tr w:rsidR="003A1FC3" w:rsidRPr="00EE0BB3" w14:paraId="3D9183F9" w14:textId="77777777" w:rsidTr="003A1FC3">
              <w:tblPrEx>
                <w:tblCellMar>
                  <w:top w:w="0" w:type="dxa"/>
                  <w:bottom w:w="0" w:type="dxa"/>
                </w:tblCellMar>
              </w:tblPrEx>
              <w:trPr>
                <w:gridAfter w:val="5"/>
                <w:wAfter w:w="5971" w:type="dxa"/>
              </w:trPr>
              <w:tc>
                <w:tcPr>
                  <w:tcW w:w="425" w:type="dxa"/>
                  <w:gridSpan w:val="2"/>
                  <w:hideMark/>
                </w:tcPr>
                <w:p w14:paraId="15458A90"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27E16D50" w14:textId="77777777" w:rsidR="003A1FC3" w:rsidRPr="0060190D" w:rsidRDefault="003A1FC3" w:rsidP="0060190D">
                  <w:pPr>
                    <w:framePr w:hSpace="141" w:wrap="around" w:vAnchor="text" w:hAnchor="text" w:y="1"/>
                    <w:suppressOverlap/>
                    <w:rPr>
                      <w:lang w:val="de-CH"/>
                    </w:rPr>
                  </w:pPr>
                </w:p>
              </w:tc>
              <w:tc>
                <w:tcPr>
                  <w:tcW w:w="850" w:type="dxa"/>
                  <w:gridSpan w:val="2"/>
                  <w:hideMark/>
                </w:tcPr>
                <w:p w14:paraId="0E2B55FB" w14:textId="77777777" w:rsidR="003A1FC3" w:rsidRPr="0060190D" w:rsidRDefault="003A1FC3" w:rsidP="0060190D">
                  <w:pPr>
                    <w:framePr w:hSpace="141" w:wrap="around" w:vAnchor="text" w:hAnchor="text" w:y="1"/>
                    <w:suppressOverlap/>
                    <w:rPr>
                      <w:lang w:val="de-CH"/>
                    </w:rPr>
                  </w:pPr>
                </w:p>
              </w:tc>
              <w:tc>
                <w:tcPr>
                  <w:tcW w:w="425" w:type="dxa"/>
                  <w:gridSpan w:val="2"/>
                  <w:hideMark/>
                </w:tcPr>
                <w:p w14:paraId="2F8E2F56" w14:textId="77777777" w:rsidR="003A1FC3" w:rsidRPr="0060190D" w:rsidRDefault="003A1FC3" w:rsidP="0060190D">
                  <w:pPr>
                    <w:framePr w:hSpace="141" w:wrap="around" w:vAnchor="text" w:hAnchor="text" w:y="1"/>
                    <w:suppressOverlap/>
                    <w:rPr>
                      <w:lang w:val="de-CH"/>
                    </w:rPr>
                  </w:pPr>
                </w:p>
              </w:tc>
              <w:tc>
                <w:tcPr>
                  <w:tcW w:w="5525" w:type="dxa"/>
                  <w:gridSpan w:val="2"/>
                  <w:hideMark/>
                </w:tcPr>
                <w:p w14:paraId="7CBAD612" w14:textId="77777777" w:rsidR="003A1FC3" w:rsidRPr="0060190D" w:rsidRDefault="003A1FC3" w:rsidP="0060190D">
                  <w:pPr>
                    <w:framePr w:hSpace="141" w:wrap="around" w:vAnchor="text" w:hAnchor="text" w:y="1"/>
                    <w:ind w:left="851" w:hanging="851"/>
                    <w:suppressOverlap/>
                    <w:rPr>
                      <w:lang w:val="de-CH"/>
                    </w:rPr>
                  </w:pPr>
                  <w:r w:rsidRPr="0060190D">
                    <w:rPr>
                      <w:lang w:val="de-CH"/>
                    </w:rPr>
                    <w:tab/>
                    <w:t>1 Bundesgesetz über Velowege (Veloweggesetz)</w:t>
                  </w:r>
                  <w:r w:rsidRPr="0060190D">
                    <w:rPr>
                      <w:lang w:val="de-CH"/>
                    </w:rPr>
                    <w:br/>
                    <w:t>1 Loi fédérale sur les voies cyclables</w:t>
                  </w:r>
                  <w:r w:rsidRPr="0060190D">
                    <w:rPr>
                      <w:lang w:val="de-CH"/>
                    </w:rPr>
                    <w:br/>
                    <w:t>1 Legge federale sulle vie ciclabili (Legge sulle ciclovie)</w:t>
                  </w:r>
                </w:p>
              </w:tc>
              <w:tc>
                <w:tcPr>
                  <w:tcW w:w="1135" w:type="dxa"/>
                  <w:hideMark/>
                </w:tcPr>
                <w:p w14:paraId="26B37CF5" w14:textId="77777777" w:rsidR="003A1FC3" w:rsidRPr="0060190D" w:rsidRDefault="003A1FC3" w:rsidP="0060190D">
                  <w:pPr>
                    <w:framePr w:hSpace="141" w:wrap="around" w:vAnchor="text" w:hAnchor="text" w:y="1"/>
                    <w:suppressOverlap/>
                    <w:rPr>
                      <w:lang w:val="de-CH"/>
                    </w:rPr>
                  </w:pPr>
                </w:p>
              </w:tc>
              <w:tc>
                <w:tcPr>
                  <w:tcW w:w="425" w:type="dxa"/>
                  <w:gridSpan w:val="2"/>
                  <w:hideMark/>
                </w:tcPr>
                <w:p w14:paraId="4ECD85C4" w14:textId="77777777" w:rsidR="003A1FC3" w:rsidRPr="0060190D" w:rsidRDefault="003A1FC3" w:rsidP="0060190D">
                  <w:pPr>
                    <w:framePr w:hSpace="141" w:wrap="around" w:vAnchor="text" w:hAnchor="text" w:y="1"/>
                    <w:suppressOverlap/>
                    <w:rPr>
                      <w:lang w:val="de-CH"/>
                    </w:rPr>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3A1FC3" w:rsidRPr="00EE0BB3" w14:paraId="0435E812" w14:textId="77777777" w:rsidTr="009C7C0F">
              <w:trPr>
                <w:cantSplit/>
                <w:trHeight w:val="20"/>
              </w:trPr>
              <w:tc>
                <w:tcPr>
                  <w:tcW w:w="15168" w:type="dxa"/>
                  <w:tcBorders>
                    <w:top w:val="single" w:sz="4" w:space="0" w:color="auto"/>
                    <w:left w:val="nil"/>
                    <w:right w:val="nil"/>
                  </w:tcBorders>
                </w:tcPr>
                <w:p w14:paraId="08004604" w14:textId="77777777" w:rsidR="00796CAB" w:rsidRDefault="00796CAB" w:rsidP="00EE0BB3">
                  <w:pPr>
                    <w:keepLines/>
                    <w:rPr>
                      <w:lang w:val="de-CH"/>
                    </w:rPr>
                  </w:pPr>
                </w:p>
                <w:p w14:paraId="1D0CDB54" w14:textId="77777777" w:rsidR="00560E83" w:rsidRDefault="00560E83" w:rsidP="00EE0BB3">
                  <w:pPr>
                    <w:keepLines/>
                    <w:rPr>
                      <w:lang w:val="de-CH"/>
                    </w:rPr>
                  </w:pPr>
                </w:p>
                <w:p w14:paraId="307B45EA" w14:textId="13BB8973" w:rsidR="00560E83" w:rsidRPr="0060190D" w:rsidRDefault="00560E83" w:rsidP="00EE0BB3">
                  <w:pPr>
                    <w:keepLines/>
                    <w:rPr>
                      <w:lang w:val="de-CH"/>
                    </w:rPr>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07946F55" w14:textId="77777777" w:rsidTr="005F71FB">
              <w:trPr>
                <w:gridBefore w:val="1"/>
                <w:wBefore w:w="8" w:type="dxa"/>
              </w:trPr>
              <w:tc>
                <w:tcPr>
                  <w:tcW w:w="570" w:type="dxa"/>
                  <w:gridSpan w:val="2"/>
                  <w:tcBorders>
                    <w:left w:val="nil"/>
                    <w:bottom w:val="single" w:sz="4" w:space="0" w:color="auto"/>
                    <w:right w:val="nil"/>
                  </w:tcBorders>
                  <w:hideMark/>
                </w:tcPr>
                <w:p w14:paraId="1D6292FE"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848" w:type="dxa"/>
                  <w:gridSpan w:val="2"/>
                  <w:tcBorders>
                    <w:left w:val="nil"/>
                    <w:bottom w:val="single" w:sz="4" w:space="0" w:color="auto"/>
                    <w:right w:val="nil"/>
                  </w:tcBorders>
                  <w:hideMark/>
                </w:tcPr>
                <w:p w14:paraId="69ADD730" w14:textId="77777777" w:rsidR="003A1FC3" w:rsidRPr="0060190D" w:rsidRDefault="00EE0BB3" w:rsidP="0060190D">
                  <w:pPr>
                    <w:framePr w:hSpace="141" w:wrap="around" w:vAnchor="text" w:hAnchor="text" w:y="1"/>
                    <w:spacing w:beforeAutospacing="1" w:afterAutospacing="1"/>
                    <w:suppressOverlap/>
                  </w:pPr>
                  <w:hyperlink r:id="rId18" w:history="1">
                    <w:r w:rsidR="003A1FC3" w:rsidRPr="0060190D">
                      <w:rPr>
                        <w:rStyle w:val="Lienhypertexte"/>
                        <w:b/>
                        <w:lang w:val="de-DE"/>
                      </w:rPr>
                      <w:t>21.049</w:t>
                    </w:r>
                  </w:hyperlink>
                </w:p>
              </w:tc>
              <w:tc>
                <w:tcPr>
                  <w:tcW w:w="425" w:type="dxa"/>
                  <w:gridSpan w:val="2"/>
                  <w:tcBorders>
                    <w:left w:val="nil"/>
                    <w:bottom w:val="single" w:sz="4" w:space="0" w:color="auto"/>
                    <w:right w:val="nil"/>
                  </w:tcBorders>
                  <w:hideMark/>
                </w:tcPr>
                <w:p w14:paraId="4D254020" w14:textId="77777777" w:rsidR="003A1FC3" w:rsidRPr="0060190D" w:rsidRDefault="003A1FC3" w:rsidP="0060190D">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2919F6D9" w14:textId="50F580F6" w:rsidR="003A1FC3" w:rsidRPr="0060190D" w:rsidRDefault="003A1FC3" w:rsidP="002E50E2">
                  <w:pPr>
                    <w:framePr w:hSpace="141" w:wrap="around" w:vAnchor="text" w:hAnchor="text" w:y="1"/>
                    <w:spacing w:beforeAutospacing="1" w:afterAutospacing="1"/>
                    <w:suppressOverlap/>
                    <w:rPr>
                      <w:lang w:val="it-IT"/>
                    </w:rPr>
                  </w:pPr>
                  <w:r w:rsidRPr="0060190D">
                    <w:rPr>
                      <w:lang w:val="fr-CH"/>
                    </w:rPr>
                    <w:t xml:space="preserve">Gentechnikgesetz. Änderung </w:t>
                  </w:r>
                  <w:r w:rsidRPr="0060190D">
                    <w:rPr>
                      <w:lang w:val="fr-CH"/>
                    </w:rPr>
                    <w:br/>
                    <w:t xml:space="preserve">Loi sur le génie génétique. </w:t>
                  </w:r>
                  <w:r w:rsidRPr="0060190D">
                    <w:rPr>
                      <w:lang w:val="it-IT"/>
                    </w:rPr>
                    <w:t xml:space="preserve">Modification </w:t>
                  </w:r>
                  <w:r w:rsidRPr="0060190D">
                    <w:rPr>
                      <w:lang w:val="it-IT"/>
                    </w:rPr>
                    <w:br/>
                    <w:t>Legge sull</w:t>
                  </w:r>
                  <w:r w:rsidR="002E50E2">
                    <w:rPr>
                      <w:lang w:val="it-IT"/>
                    </w:rPr>
                    <w:t xml:space="preserve">'ingegneria genetica. Modifica </w:t>
                  </w:r>
                  <w:r w:rsidRPr="0060190D">
                    <w:rPr>
                      <w:lang w:val="it-IT"/>
                    </w:rPr>
                    <w:t>n</w:t>
                  </w:r>
                </w:p>
              </w:tc>
              <w:tc>
                <w:tcPr>
                  <w:tcW w:w="1703" w:type="dxa"/>
                  <w:gridSpan w:val="3"/>
                  <w:tcBorders>
                    <w:left w:val="nil"/>
                    <w:bottom w:val="single" w:sz="4" w:space="0" w:color="auto"/>
                    <w:right w:val="nil"/>
                  </w:tcBorders>
                  <w:hideMark/>
                </w:tcPr>
                <w:p w14:paraId="641FB9E6" w14:textId="77777777" w:rsidR="003A1FC3" w:rsidRPr="0060190D" w:rsidRDefault="003A1FC3" w:rsidP="0060190D">
                  <w:pPr>
                    <w:framePr w:hSpace="141" w:wrap="around" w:vAnchor="text" w:hAnchor="text" w:y="1"/>
                    <w:suppressOverlap/>
                    <w:rPr>
                      <w:lang w:val="it-IT"/>
                    </w:rPr>
                  </w:pPr>
                </w:p>
              </w:tc>
              <w:tc>
                <w:tcPr>
                  <w:tcW w:w="850" w:type="dxa"/>
                  <w:gridSpan w:val="2"/>
                  <w:tcBorders>
                    <w:left w:val="nil"/>
                    <w:bottom w:val="single" w:sz="4" w:space="0" w:color="auto"/>
                    <w:right w:val="nil"/>
                  </w:tcBorders>
                  <w:hideMark/>
                </w:tcPr>
                <w:p w14:paraId="302B88F1" w14:textId="77777777" w:rsidR="003A1FC3" w:rsidRPr="0060190D" w:rsidRDefault="003A1FC3" w:rsidP="0060190D">
                  <w:pPr>
                    <w:framePr w:hSpace="141" w:wrap="around" w:vAnchor="text" w:hAnchor="text" w:y="1"/>
                    <w:spacing w:beforeAutospacing="1" w:afterAutospacing="1"/>
                    <w:suppressOverlap/>
                  </w:pPr>
                  <w:r w:rsidRPr="0060190D">
                    <w:rPr>
                      <w:lang w:val="de-DE"/>
                    </w:rPr>
                    <w:t>WBK</w:t>
                  </w:r>
                  <w:r w:rsidRPr="0060190D">
                    <w:rPr>
                      <w:lang w:val="de-DE"/>
                    </w:rPr>
                    <w:br/>
                    <w:t>CSEC</w:t>
                  </w:r>
                  <w:r w:rsidRPr="0060190D">
                    <w:rPr>
                      <w:lang w:val="de-DE"/>
                    </w:rPr>
                    <w:br/>
                    <w:t>CSEC</w:t>
                  </w:r>
                </w:p>
              </w:tc>
              <w:tc>
                <w:tcPr>
                  <w:tcW w:w="850" w:type="dxa"/>
                  <w:tcBorders>
                    <w:left w:val="nil"/>
                    <w:bottom w:val="single" w:sz="4" w:space="0" w:color="auto"/>
                    <w:right w:val="nil"/>
                  </w:tcBorders>
                  <w:hideMark/>
                </w:tcPr>
                <w:p w14:paraId="11315DF8" w14:textId="77777777" w:rsidR="003A1FC3" w:rsidRPr="0060190D" w:rsidRDefault="003A1FC3" w:rsidP="0060190D">
                  <w:pPr>
                    <w:framePr w:hSpace="141" w:wrap="around" w:vAnchor="text" w:hAnchor="text" w:y="1"/>
                    <w:spacing w:beforeAutospacing="1" w:afterAutospacing="1"/>
                    <w:suppressOverlap/>
                  </w:pPr>
                  <w:r w:rsidRPr="0060190D">
                    <w:rPr>
                      <w:lang w:val="de-DE"/>
                    </w:rPr>
                    <w:t>UVEK</w:t>
                  </w:r>
                  <w:r w:rsidRPr="0060190D">
                    <w:rPr>
                      <w:lang w:val="de-DE"/>
                    </w:rPr>
                    <w:br/>
                    <w:t>DETEC</w:t>
                  </w:r>
                  <w:r w:rsidRPr="0060190D">
                    <w:rPr>
                      <w:lang w:val="de-DE"/>
                    </w:rPr>
                    <w:br/>
                    <w:t>DATEC</w:t>
                  </w:r>
                </w:p>
              </w:tc>
              <w:tc>
                <w:tcPr>
                  <w:tcW w:w="2552" w:type="dxa"/>
                  <w:tcBorders>
                    <w:left w:val="nil"/>
                    <w:bottom w:val="single" w:sz="4" w:space="0" w:color="auto"/>
                    <w:right w:val="nil"/>
                  </w:tcBorders>
                  <w:hideMark/>
                </w:tcPr>
                <w:p w14:paraId="2DEEB375" w14:textId="4F515E7A"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39676A78"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4F6C44B3" w14:textId="77777777" w:rsidR="003A1FC3" w:rsidRPr="0060190D" w:rsidRDefault="003A1FC3" w:rsidP="0060190D">
                  <w:pPr>
                    <w:framePr w:hSpace="141" w:wrap="around" w:vAnchor="text" w:hAnchor="text" w:y="1"/>
                    <w:suppressOverlap/>
                  </w:pPr>
                </w:p>
              </w:tc>
            </w:tr>
            <w:tr w:rsidR="003A1FC3" w:rsidRPr="0060190D" w14:paraId="40AA2590" w14:textId="77777777" w:rsidTr="003A1FC3">
              <w:tblPrEx>
                <w:tblCellMar>
                  <w:top w:w="0" w:type="dxa"/>
                  <w:bottom w:w="0" w:type="dxa"/>
                </w:tblCellMar>
              </w:tblPrEx>
              <w:trPr>
                <w:gridAfter w:val="5"/>
                <w:wAfter w:w="5971" w:type="dxa"/>
              </w:trPr>
              <w:tc>
                <w:tcPr>
                  <w:tcW w:w="425" w:type="dxa"/>
                  <w:gridSpan w:val="2"/>
                  <w:hideMark/>
                </w:tcPr>
                <w:p w14:paraId="118839D0"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321E9816" w14:textId="77777777" w:rsidR="003A1FC3" w:rsidRPr="0060190D" w:rsidRDefault="003A1FC3" w:rsidP="0060190D">
                  <w:pPr>
                    <w:framePr w:hSpace="141" w:wrap="around" w:vAnchor="text" w:hAnchor="text" w:y="1"/>
                    <w:suppressOverlap/>
                  </w:pPr>
                </w:p>
              </w:tc>
              <w:tc>
                <w:tcPr>
                  <w:tcW w:w="850" w:type="dxa"/>
                  <w:gridSpan w:val="2"/>
                  <w:hideMark/>
                </w:tcPr>
                <w:p w14:paraId="5ABD4E52" w14:textId="77777777" w:rsidR="003A1FC3" w:rsidRPr="0060190D" w:rsidRDefault="003A1FC3" w:rsidP="0060190D">
                  <w:pPr>
                    <w:framePr w:hSpace="141" w:wrap="around" w:vAnchor="text" w:hAnchor="text" w:y="1"/>
                    <w:suppressOverlap/>
                  </w:pPr>
                </w:p>
              </w:tc>
              <w:tc>
                <w:tcPr>
                  <w:tcW w:w="425" w:type="dxa"/>
                  <w:gridSpan w:val="2"/>
                  <w:hideMark/>
                </w:tcPr>
                <w:p w14:paraId="2B7280D3" w14:textId="77777777" w:rsidR="003A1FC3" w:rsidRPr="0060190D" w:rsidRDefault="003A1FC3" w:rsidP="0060190D">
                  <w:pPr>
                    <w:framePr w:hSpace="141" w:wrap="around" w:vAnchor="text" w:hAnchor="text" w:y="1"/>
                    <w:suppressOverlap/>
                  </w:pPr>
                </w:p>
              </w:tc>
              <w:tc>
                <w:tcPr>
                  <w:tcW w:w="5525" w:type="dxa"/>
                  <w:gridSpan w:val="2"/>
                  <w:hideMark/>
                </w:tcPr>
                <w:p w14:paraId="62C4DABE" w14:textId="77777777" w:rsidR="003A1FC3" w:rsidRPr="0060190D" w:rsidRDefault="003A1FC3" w:rsidP="0060190D">
                  <w:pPr>
                    <w:framePr w:hSpace="141" w:wrap="around" w:vAnchor="text" w:hAnchor="text" w:y="1"/>
                    <w:ind w:left="851" w:hanging="851"/>
                    <w:suppressOverlap/>
                  </w:pPr>
                  <w:r w:rsidRPr="0060190D">
                    <w:tab/>
                    <w:t>1 Bundesgesetz über die Gentechnik im Ausserhumanbereich (Gentechnikgesetz, GTG)</w:t>
                  </w:r>
                  <w:r w:rsidRPr="0060190D">
                    <w:br/>
                    <w:t>1 Loi fédérale sur l'application du génie génétique au domaine non humain (Loi sur le génie génétique, LGG)</w:t>
                  </w:r>
                  <w:r w:rsidRPr="0060190D">
                    <w:br/>
                    <w:t>1 Legge federale sull'ingegneria genetica nel settore non umano (Legge sull'ingegneria genetica, LIG)</w:t>
                  </w:r>
                </w:p>
              </w:tc>
              <w:tc>
                <w:tcPr>
                  <w:tcW w:w="1135" w:type="dxa"/>
                  <w:hideMark/>
                </w:tcPr>
                <w:p w14:paraId="35089ECA" w14:textId="77777777" w:rsidR="003A1FC3" w:rsidRPr="0060190D" w:rsidRDefault="003A1FC3" w:rsidP="0060190D">
                  <w:pPr>
                    <w:framePr w:hSpace="141" w:wrap="around" w:vAnchor="text" w:hAnchor="text" w:y="1"/>
                    <w:suppressOverlap/>
                  </w:pPr>
                </w:p>
              </w:tc>
              <w:tc>
                <w:tcPr>
                  <w:tcW w:w="425" w:type="dxa"/>
                  <w:gridSpan w:val="2"/>
                  <w:hideMark/>
                </w:tcPr>
                <w:p w14:paraId="26C07736"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5F71FB" w:rsidRPr="0060190D" w14:paraId="7DAF225F" w14:textId="77777777" w:rsidTr="00560E83">
              <w:trPr>
                <w:cantSplit/>
                <w:trHeight w:val="20"/>
              </w:trPr>
              <w:tc>
                <w:tcPr>
                  <w:tcW w:w="15168" w:type="dxa"/>
                  <w:tcBorders>
                    <w:top w:val="single" w:sz="4" w:space="0" w:color="auto"/>
                    <w:left w:val="nil"/>
                    <w:bottom w:val="single" w:sz="4" w:space="0" w:color="auto"/>
                    <w:right w:val="nil"/>
                  </w:tcBorders>
                </w:tcPr>
                <w:p w14:paraId="1098B9FE" w14:textId="77777777" w:rsidR="00513F60" w:rsidRDefault="00513F60" w:rsidP="00EE0BB3">
                  <w:pPr>
                    <w:keepLines/>
                  </w:pPr>
                </w:p>
                <w:p w14:paraId="536CC20B" w14:textId="77777777" w:rsidR="00F2353C" w:rsidRDefault="00F2353C" w:rsidP="00EE0BB3">
                  <w:pPr>
                    <w:keepLines/>
                  </w:pPr>
                </w:p>
                <w:p w14:paraId="43D5903B" w14:textId="77777777" w:rsidR="00F2353C" w:rsidRDefault="00F2353C" w:rsidP="00EE0BB3">
                  <w:pPr>
                    <w:keepLines/>
                  </w:pPr>
                </w:p>
                <w:p w14:paraId="414B37F9" w14:textId="73A080D9" w:rsidR="00F2353C" w:rsidRPr="0060190D" w:rsidRDefault="00F2353C"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7EECDDAC" w14:textId="77777777" w:rsidTr="00513F60">
              <w:trPr>
                <w:gridBefore w:val="1"/>
                <w:wBefore w:w="8" w:type="dxa"/>
              </w:trPr>
              <w:tc>
                <w:tcPr>
                  <w:tcW w:w="570" w:type="dxa"/>
                  <w:gridSpan w:val="2"/>
                  <w:tcBorders>
                    <w:left w:val="nil"/>
                    <w:bottom w:val="single" w:sz="4" w:space="0" w:color="auto"/>
                    <w:right w:val="nil"/>
                  </w:tcBorders>
                  <w:hideMark/>
                </w:tcPr>
                <w:p w14:paraId="33A5907C" w14:textId="77777777" w:rsidR="003A1FC3" w:rsidRPr="0060190D" w:rsidRDefault="003A1FC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71A4A64F" w14:textId="77777777" w:rsidR="003A1FC3" w:rsidRPr="0060190D" w:rsidRDefault="00EE0BB3" w:rsidP="0060190D">
                  <w:pPr>
                    <w:framePr w:hSpace="141" w:wrap="around" w:vAnchor="text" w:hAnchor="text" w:y="1"/>
                    <w:spacing w:beforeAutospacing="1" w:afterAutospacing="1"/>
                    <w:suppressOverlap/>
                  </w:pPr>
                  <w:hyperlink r:id="rId19" w:history="1">
                    <w:r w:rsidR="003A1FC3" w:rsidRPr="0060190D">
                      <w:rPr>
                        <w:rStyle w:val="Lienhypertexte"/>
                        <w:b/>
                        <w:lang w:val="de-DE"/>
                      </w:rPr>
                      <w:t>21.053</w:t>
                    </w:r>
                  </w:hyperlink>
                </w:p>
              </w:tc>
              <w:tc>
                <w:tcPr>
                  <w:tcW w:w="425" w:type="dxa"/>
                  <w:gridSpan w:val="2"/>
                  <w:tcBorders>
                    <w:left w:val="nil"/>
                    <w:bottom w:val="single" w:sz="4" w:space="0" w:color="auto"/>
                    <w:right w:val="nil"/>
                  </w:tcBorders>
                  <w:hideMark/>
                </w:tcPr>
                <w:p w14:paraId="548D068E" w14:textId="77777777" w:rsidR="003A1FC3" w:rsidRPr="0060190D" w:rsidRDefault="003A1FC3" w:rsidP="0060190D">
                  <w:pPr>
                    <w:framePr w:hSpace="141" w:wrap="around" w:vAnchor="text" w:hAnchor="text" w:y="1"/>
                    <w:spacing w:beforeAutospacing="1" w:afterAutospacing="1"/>
                    <w:suppressOverlap/>
                  </w:pPr>
                  <w:r w:rsidRPr="0060190D">
                    <w:rPr>
                      <w:b/>
                      <w:lang w:val="de-DE"/>
                    </w:rPr>
                    <w:t>s</w:t>
                  </w:r>
                </w:p>
              </w:tc>
              <w:tc>
                <w:tcPr>
                  <w:tcW w:w="5387" w:type="dxa"/>
                  <w:gridSpan w:val="2"/>
                  <w:tcBorders>
                    <w:left w:val="nil"/>
                    <w:bottom w:val="single" w:sz="4" w:space="0" w:color="auto"/>
                    <w:right w:val="nil"/>
                  </w:tcBorders>
                  <w:hideMark/>
                </w:tcPr>
                <w:p w14:paraId="4141581E" w14:textId="77777777" w:rsidR="003A1FC3" w:rsidRPr="0060190D" w:rsidRDefault="003A1FC3" w:rsidP="0060190D">
                  <w:pPr>
                    <w:framePr w:hSpace="141" w:wrap="around" w:vAnchor="text" w:hAnchor="text" w:y="1"/>
                    <w:spacing w:beforeAutospacing="1" w:afterAutospacing="1"/>
                    <w:suppressOverlap/>
                    <w:rPr>
                      <w:lang w:val="it-IT"/>
                    </w:rPr>
                  </w:pPr>
                  <w:r w:rsidRPr="0060190D">
                    <w:rPr>
                      <w:lang w:val="de-DE"/>
                    </w:rPr>
                    <w:t xml:space="preserve">Mobilität von Dienstleistungserbringern. Abkommen zwischen der Schweiz und dem Vereinigten Königreich </w:t>
                  </w:r>
                  <w:r w:rsidRPr="0060190D">
                    <w:rPr>
                      <w:lang w:val="de-DE"/>
                    </w:rPr>
                    <w:br/>
                    <w:t xml:space="preserve">Mobilité des fournisseurs de services. </w:t>
                  </w:r>
                  <w:r w:rsidRPr="0060190D">
                    <w:rPr>
                      <w:lang w:val="it-IT"/>
                    </w:rPr>
                    <w:t xml:space="preserve">Accord entre la Suisse et le Royaume-Uni </w:t>
                  </w:r>
                  <w:r w:rsidRPr="0060190D">
                    <w:rPr>
                      <w:lang w:val="it-IT"/>
                    </w:rPr>
                    <w:br/>
                    <w:t xml:space="preserve">Mobilità dei prestatori di servizi. Accordo tra la Svizzera e il Regno Unito </w:t>
                  </w:r>
                </w:p>
              </w:tc>
              <w:tc>
                <w:tcPr>
                  <w:tcW w:w="1703" w:type="dxa"/>
                  <w:gridSpan w:val="3"/>
                  <w:tcBorders>
                    <w:left w:val="nil"/>
                    <w:bottom w:val="single" w:sz="4" w:space="0" w:color="auto"/>
                    <w:right w:val="nil"/>
                  </w:tcBorders>
                  <w:hideMark/>
                </w:tcPr>
                <w:p w14:paraId="02DE4B46" w14:textId="77777777" w:rsidR="003A1FC3" w:rsidRPr="0060190D" w:rsidRDefault="003A1FC3" w:rsidP="0060190D">
                  <w:pPr>
                    <w:framePr w:hSpace="141" w:wrap="around" w:vAnchor="text" w:hAnchor="text" w:y="1"/>
                    <w:suppressOverlap/>
                    <w:rPr>
                      <w:lang w:val="it-IT"/>
                    </w:rPr>
                  </w:pPr>
                </w:p>
              </w:tc>
              <w:tc>
                <w:tcPr>
                  <w:tcW w:w="850" w:type="dxa"/>
                  <w:gridSpan w:val="2"/>
                  <w:tcBorders>
                    <w:left w:val="nil"/>
                    <w:bottom w:val="single" w:sz="4" w:space="0" w:color="auto"/>
                    <w:right w:val="nil"/>
                  </w:tcBorders>
                  <w:hideMark/>
                </w:tcPr>
                <w:p w14:paraId="24FA5DC6" w14:textId="77777777" w:rsidR="003A1FC3" w:rsidRPr="0060190D" w:rsidRDefault="003A1FC3" w:rsidP="0060190D">
                  <w:pPr>
                    <w:framePr w:hSpace="141" w:wrap="around" w:vAnchor="text" w:hAnchor="text" w:y="1"/>
                    <w:spacing w:beforeAutospacing="1" w:afterAutospacing="1"/>
                    <w:suppressOverlap/>
                  </w:pPr>
                  <w:r w:rsidRPr="0060190D">
                    <w:rPr>
                      <w:lang w:val="de-DE"/>
                    </w:rPr>
                    <w:t>APK</w:t>
                  </w:r>
                  <w:r w:rsidRPr="0060190D">
                    <w:rPr>
                      <w:lang w:val="de-DE"/>
                    </w:rPr>
                    <w:br/>
                    <w:t>CPE</w:t>
                  </w:r>
                  <w:r w:rsidRPr="0060190D">
                    <w:rPr>
                      <w:lang w:val="de-DE"/>
                    </w:rPr>
                    <w:br/>
                    <w:t>CPE</w:t>
                  </w:r>
                </w:p>
              </w:tc>
              <w:tc>
                <w:tcPr>
                  <w:tcW w:w="850" w:type="dxa"/>
                  <w:tcBorders>
                    <w:left w:val="nil"/>
                    <w:bottom w:val="single" w:sz="4" w:space="0" w:color="auto"/>
                    <w:right w:val="nil"/>
                  </w:tcBorders>
                  <w:hideMark/>
                </w:tcPr>
                <w:p w14:paraId="33EC4841" w14:textId="77777777" w:rsidR="003A1FC3" w:rsidRPr="0060190D" w:rsidRDefault="003A1FC3" w:rsidP="0060190D">
                  <w:pPr>
                    <w:framePr w:hSpace="141" w:wrap="around" w:vAnchor="text" w:hAnchor="text" w:y="1"/>
                    <w:spacing w:beforeAutospacing="1" w:afterAutospacing="1"/>
                    <w:suppressOverlap/>
                  </w:pPr>
                  <w:r w:rsidRPr="0060190D">
                    <w:rPr>
                      <w:lang w:val="de-DE"/>
                    </w:rPr>
                    <w:t>WBF</w:t>
                  </w:r>
                  <w:r w:rsidRPr="0060190D">
                    <w:rPr>
                      <w:lang w:val="de-DE"/>
                    </w:rPr>
                    <w:br/>
                    <w:t>DEFR</w:t>
                  </w:r>
                  <w:r w:rsidRPr="0060190D">
                    <w:rPr>
                      <w:lang w:val="de-DE"/>
                    </w:rPr>
                    <w:br/>
                    <w:t>DEFR</w:t>
                  </w:r>
                </w:p>
              </w:tc>
              <w:tc>
                <w:tcPr>
                  <w:tcW w:w="2552" w:type="dxa"/>
                  <w:tcBorders>
                    <w:left w:val="nil"/>
                    <w:bottom w:val="single" w:sz="4" w:space="0" w:color="auto"/>
                    <w:right w:val="nil"/>
                  </w:tcBorders>
                  <w:hideMark/>
                </w:tcPr>
                <w:p w14:paraId="0A9CAF7F" w14:textId="7FA242FC"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3805525C"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3F35683E" w14:textId="77777777" w:rsidR="003A1FC3" w:rsidRPr="0060190D" w:rsidRDefault="003A1FC3" w:rsidP="0060190D">
                  <w:pPr>
                    <w:framePr w:hSpace="141" w:wrap="around" w:vAnchor="text" w:hAnchor="text" w:y="1"/>
                    <w:suppressOverlap/>
                  </w:pPr>
                </w:p>
              </w:tc>
            </w:tr>
            <w:tr w:rsidR="003A1FC3" w:rsidRPr="0060190D" w14:paraId="011FE241" w14:textId="77777777" w:rsidTr="003A1FC3">
              <w:tblPrEx>
                <w:tblCellMar>
                  <w:top w:w="0" w:type="dxa"/>
                  <w:bottom w:w="0" w:type="dxa"/>
                </w:tblCellMar>
              </w:tblPrEx>
              <w:trPr>
                <w:gridAfter w:val="5"/>
                <w:wAfter w:w="5971" w:type="dxa"/>
              </w:trPr>
              <w:tc>
                <w:tcPr>
                  <w:tcW w:w="425" w:type="dxa"/>
                  <w:gridSpan w:val="2"/>
                  <w:hideMark/>
                </w:tcPr>
                <w:p w14:paraId="58314374"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74F58F28" w14:textId="77777777" w:rsidR="003A1FC3" w:rsidRPr="0060190D" w:rsidRDefault="003A1FC3" w:rsidP="0060190D">
                  <w:pPr>
                    <w:framePr w:hSpace="141" w:wrap="around" w:vAnchor="text" w:hAnchor="text" w:y="1"/>
                    <w:suppressOverlap/>
                  </w:pPr>
                </w:p>
              </w:tc>
              <w:tc>
                <w:tcPr>
                  <w:tcW w:w="850" w:type="dxa"/>
                  <w:gridSpan w:val="2"/>
                  <w:hideMark/>
                </w:tcPr>
                <w:p w14:paraId="0B81DF74" w14:textId="77777777" w:rsidR="003A1FC3" w:rsidRPr="0060190D" w:rsidRDefault="003A1FC3" w:rsidP="0060190D">
                  <w:pPr>
                    <w:framePr w:hSpace="141" w:wrap="around" w:vAnchor="text" w:hAnchor="text" w:y="1"/>
                    <w:suppressOverlap/>
                  </w:pPr>
                </w:p>
              </w:tc>
              <w:tc>
                <w:tcPr>
                  <w:tcW w:w="425" w:type="dxa"/>
                  <w:gridSpan w:val="2"/>
                  <w:hideMark/>
                </w:tcPr>
                <w:p w14:paraId="10662A9A" w14:textId="77777777" w:rsidR="003A1FC3" w:rsidRPr="0060190D" w:rsidRDefault="003A1FC3" w:rsidP="0060190D">
                  <w:pPr>
                    <w:framePr w:hSpace="141" w:wrap="around" w:vAnchor="text" w:hAnchor="text" w:y="1"/>
                    <w:suppressOverlap/>
                  </w:pPr>
                </w:p>
              </w:tc>
              <w:tc>
                <w:tcPr>
                  <w:tcW w:w="5525" w:type="dxa"/>
                  <w:gridSpan w:val="2"/>
                  <w:hideMark/>
                </w:tcPr>
                <w:p w14:paraId="3A7D1808" w14:textId="77777777" w:rsidR="003A1FC3" w:rsidRPr="0060190D" w:rsidRDefault="003A1FC3" w:rsidP="0060190D">
                  <w:pPr>
                    <w:framePr w:hSpace="141" w:wrap="around" w:vAnchor="text" w:hAnchor="text" w:y="1"/>
                    <w:ind w:left="851" w:hanging="851"/>
                    <w:suppressOverlap/>
                  </w:pPr>
                  <w:r w:rsidRPr="0060190D">
                    <w:tab/>
                    <w:t>1 Bundesbeschluss über die Genehmigung des Befristeten Abkommens zwischen der Schweiz und dem Vereinigten Königreich über die Mobilität von Dienstleistungserbringern</w:t>
                  </w:r>
                  <w:r w:rsidRPr="0060190D">
                    <w:br/>
                    <w:t>1 Arrêté fédéral portant approbation de l'accord temporaire entre la Suisse et le Royaume-Uni sur la mobilité des fournisseurs de services</w:t>
                  </w:r>
                  <w:r w:rsidRPr="0060190D">
                    <w:br/>
                    <w:t>1 Decreto federale concernente l'approvazione dell'Accordo temporaneo tra la Svizzera e il Regno Unito sulla mobilità dei prestatori di servizi</w:t>
                  </w:r>
                </w:p>
              </w:tc>
              <w:tc>
                <w:tcPr>
                  <w:tcW w:w="1135" w:type="dxa"/>
                  <w:hideMark/>
                </w:tcPr>
                <w:p w14:paraId="6C0FCCAF" w14:textId="77777777" w:rsidR="003A1FC3" w:rsidRPr="0060190D" w:rsidRDefault="003A1FC3" w:rsidP="0060190D">
                  <w:pPr>
                    <w:framePr w:hSpace="141" w:wrap="around" w:vAnchor="text" w:hAnchor="text" w:y="1"/>
                    <w:suppressOverlap/>
                  </w:pPr>
                </w:p>
              </w:tc>
              <w:tc>
                <w:tcPr>
                  <w:tcW w:w="425" w:type="dxa"/>
                  <w:gridSpan w:val="2"/>
                  <w:hideMark/>
                </w:tcPr>
                <w:p w14:paraId="352C575A"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5F71FB" w:rsidRPr="0060190D" w14:paraId="55DBCFE2" w14:textId="77777777" w:rsidTr="00A3207C">
              <w:trPr>
                <w:cantSplit/>
                <w:trHeight w:val="20"/>
              </w:trPr>
              <w:tc>
                <w:tcPr>
                  <w:tcW w:w="15168" w:type="dxa"/>
                  <w:tcBorders>
                    <w:top w:val="single" w:sz="4" w:space="0" w:color="auto"/>
                    <w:left w:val="nil"/>
                    <w:bottom w:val="single" w:sz="4" w:space="0" w:color="auto"/>
                    <w:right w:val="nil"/>
                  </w:tcBorders>
                </w:tcPr>
                <w:p w14:paraId="047814FB" w14:textId="77777777" w:rsidR="00A3207C" w:rsidRDefault="00A3207C" w:rsidP="00EE0BB3">
                  <w:pPr>
                    <w:keepLines/>
                  </w:pPr>
                </w:p>
                <w:p w14:paraId="133636F6" w14:textId="434584FB" w:rsidR="00F2353C" w:rsidRDefault="00F2353C" w:rsidP="00EE0BB3">
                  <w:pPr>
                    <w:keepLines/>
                  </w:pPr>
                </w:p>
                <w:p w14:paraId="42C68B53" w14:textId="0B09D4D2" w:rsidR="00F2353C" w:rsidRPr="0060190D" w:rsidRDefault="00F2353C"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6E82D211" w14:textId="77777777" w:rsidTr="00513F60">
              <w:trPr>
                <w:gridBefore w:val="1"/>
                <w:wBefore w:w="8" w:type="dxa"/>
              </w:trPr>
              <w:tc>
                <w:tcPr>
                  <w:tcW w:w="570" w:type="dxa"/>
                  <w:gridSpan w:val="2"/>
                  <w:tcBorders>
                    <w:left w:val="nil"/>
                    <w:bottom w:val="single" w:sz="4" w:space="0" w:color="auto"/>
                    <w:right w:val="nil"/>
                  </w:tcBorders>
                  <w:hideMark/>
                </w:tcPr>
                <w:p w14:paraId="4CB2B2D1" w14:textId="77777777" w:rsidR="003A1FC3" w:rsidRPr="0060190D" w:rsidRDefault="003A1FC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7E82D3AA" w14:textId="77777777" w:rsidR="003A1FC3" w:rsidRPr="0060190D" w:rsidRDefault="00EE0BB3" w:rsidP="0060190D">
                  <w:pPr>
                    <w:framePr w:hSpace="141" w:wrap="around" w:vAnchor="text" w:hAnchor="text" w:y="1"/>
                    <w:spacing w:beforeAutospacing="1" w:afterAutospacing="1"/>
                    <w:suppressOverlap/>
                  </w:pPr>
                  <w:hyperlink r:id="rId20" w:history="1">
                    <w:r w:rsidR="003A1FC3" w:rsidRPr="0060190D">
                      <w:rPr>
                        <w:rStyle w:val="Lienhypertexte"/>
                        <w:b/>
                        <w:lang w:val="de-DE"/>
                      </w:rPr>
                      <w:t>21.054</w:t>
                    </w:r>
                  </w:hyperlink>
                </w:p>
              </w:tc>
              <w:tc>
                <w:tcPr>
                  <w:tcW w:w="425" w:type="dxa"/>
                  <w:gridSpan w:val="2"/>
                  <w:tcBorders>
                    <w:left w:val="nil"/>
                    <w:bottom w:val="single" w:sz="4" w:space="0" w:color="auto"/>
                    <w:right w:val="nil"/>
                  </w:tcBorders>
                  <w:hideMark/>
                </w:tcPr>
                <w:p w14:paraId="7BFF157E" w14:textId="77777777" w:rsidR="003A1FC3" w:rsidRPr="0060190D" w:rsidRDefault="003A1FC3" w:rsidP="0060190D">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03E882FB" w14:textId="77777777" w:rsidR="003A1FC3" w:rsidRPr="0060190D" w:rsidRDefault="003A1FC3" w:rsidP="0060190D">
                  <w:pPr>
                    <w:framePr w:hSpace="141" w:wrap="around" w:vAnchor="text" w:hAnchor="text" w:y="1"/>
                    <w:spacing w:beforeAutospacing="1" w:afterAutospacing="1"/>
                    <w:suppressOverlap/>
                  </w:pPr>
                  <w:r w:rsidRPr="0060190D">
                    <w:rPr>
                      <w:lang w:val="it-IT"/>
                    </w:rPr>
                    <w:t xml:space="preserve">PUBLICA-Gesetz. Änderung </w:t>
                  </w:r>
                  <w:r w:rsidRPr="0060190D">
                    <w:rPr>
                      <w:lang w:val="it-IT"/>
                    </w:rPr>
                    <w:br/>
                    <w:t xml:space="preserve">LPUBLICA. Modification </w:t>
                  </w:r>
                  <w:r w:rsidRPr="0060190D">
                    <w:rPr>
                      <w:lang w:val="it-IT"/>
                    </w:rPr>
                    <w:br/>
                    <w:t xml:space="preserve">Legge su PUBLICA. </w:t>
                  </w:r>
                  <w:r w:rsidRPr="0060190D">
                    <w:rPr>
                      <w:lang w:val="de-DE"/>
                    </w:rPr>
                    <w:t xml:space="preserve">Modifica </w:t>
                  </w:r>
                </w:p>
              </w:tc>
              <w:tc>
                <w:tcPr>
                  <w:tcW w:w="1703" w:type="dxa"/>
                  <w:gridSpan w:val="3"/>
                  <w:tcBorders>
                    <w:left w:val="nil"/>
                    <w:bottom w:val="single" w:sz="4" w:space="0" w:color="auto"/>
                    <w:right w:val="nil"/>
                  </w:tcBorders>
                  <w:hideMark/>
                </w:tcPr>
                <w:p w14:paraId="09F58292"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2A9ED509" w14:textId="77777777" w:rsidR="003A1FC3" w:rsidRPr="0060190D" w:rsidRDefault="003A1FC3" w:rsidP="0060190D">
                  <w:pPr>
                    <w:framePr w:hSpace="141" w:wrap="around" w:vAnchor="text" w:hAnchor="text" w:y="1"/>
                    <w:spacing w:beforeAutospacing="1" w:afterAutospacing="1"/>
                    <w:suppressOverlap/>
                  </w:pPr>
                  <w:r w:rsidRPr="0060190D">
                    <w:rPr>
                      <w:lang w:val="de-DE"/>
                    </w:rPr>
                    <w:t>SPK</w:t>
                  </w:r>
                  <w:r w:rsidRPr="0060190D">
                    <w:rPr>
                      <w:lang w:val="de-DE"/>
                    </w:rPr>
                    <w:br/>
                    <w:t>CIP</w:t>
                  </w:r>
                  <w:r w:rsidRPr="0060190D">
                    <w:rPr>
                      <w:lang w:val="de-DE"/>
                    </w:rPr>
                    <w:br/>
                    <w:t>CIP</w:t>
                  </w:r>
                </w:p>
              </w:tc>
              <w:tc>
                <w:tcPr>
                  <w:tcW w:w="850" w:type="dxa"/>
                  <w:tcBorders>
                    <w:left w:val="nil"/>
                    <w:bottom w:val="single" w:sz="4" w:space="0" w:color="auto"/>
                    <w:right w:val="nil"/>
                  </w:tcBorders>
                  <w:hideMark/>
                </w:tcPr>
                <w:p w14:paraId="2A5F8460" w14:textId="77777777" w:rsidR="003A1FC3" w:rsidRPr="0060190D" w:rsidRDefault="003A1FC3" w:rsidP="0060190D">
                  <w:pPr>
                    <w:framePr w:hSpace="141" w:wrap="around" w:vAnchor="text" w:hAnchor="text" w:y="1"/>
                    <w:spacing w:beforeAutospacing="1" w:afterAutospacing="1"/>
                    <w:suppressOverlap/>
                  </w:pPr>
                  <w:r w:rsidRPr="0060190D">
                    <w:rPr>
                      <w:lang w:val="de-DE"/>
                    </w:rPr>
                    <w:t>EFD</w:t>
                  </w:r>
                  <w:r w:rsidRPr="0060190D">
                    <w:rPr>
                      <w:lang w:val="de-DE"/>
                    </w:rPr>
                    <w:br/>
                    <w:t>DFF</w:t>
                  </w:r>
                  <w:r w:rsidRPr="0060190D">
                    <w:rPr>
                      <w:lang w:val="de-DE"/>
                    </w:rPr>
                    <w:br/>
                    <w:t>DFF</w:t>
                  </w:r>
                </w:p>
              </w:tc>
              <w:tc>
                <w:tcPr>
                  <w:tcW w:w="2552" w:type="dxa"/>
                  <w:tcBorders>
                    <w:left w:val="nil"/>
                    <w:bottom w:val="single" w:sz="4" w:space="0" w:color="auto"/>
                    <w:right w:val="nil"/>
                  </w:tcBorders>
                  <w:hideMark/>
                </w:tcPr>
                <w:p w14:paraId="2D662301" w14:textId="1EF4EE48"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4259A5D2"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043B3592" w14:textId="77777777" w:rsidR="003A1FC3" w:rsidRPr="0060190D" w:rsidRDefault="003A1FC3" w:rsidP="0060190D">
                  <w:pPr>
                    <w:framePr w:hSpace="141" w:wrap="around" w:vAnchor="text" w:hAnchor="text" w:y="1"/>
                    <w:suppressOverlap/>
                  </w:pPr>
                </w:p>
              </w:tc>
            </w:tr>
            <w:tr w:rsidR="003A1FC3" w:rsidRPr="0060190D" w14:paraId="34EC53A2" w14:textId="77777777" w:rsidTr="003A1FC3">
              <w:tblPrEx>
                <w:tblCellMar>
                  <w:top w:w="0" w:type="dxa"/>
                  <w:bottom w:w="0" w:type="dxa"/>
                </w:tblCellMar>
              </w:tblPrEx>
              <w:trPr>
                <w:gridAfter w:val="5"/>
                <w:wAfter w:w="5971" w:type="dxa"/>
              </w:trPr>
              <w:tc>
                <w:tcPr>
                  <w:tcW w:w="425" w:type="dxa"/>
                  <w:gridSpan w:val="2"/>
                  <w:hideMark/>
                </w:tcPr>
                <w:p w14:paraId="5A1EB0DB"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66739494" w14:textId="77777777" w:rsidR="003A1FC3" w:rsidRPr="0060190D" w:rsidRDefault="003A1FC3" w:rsidP="0060190D">
                  <w:pPr>
                    <w:framePr w:hSpace="141" w:wrap="around" w:vAnchor="text" w:hAnchor="text" w:y="1"/>
                    <w:suppressOverlap/>
                  </w:pPr>
                </w:p>
              </w:tc>
              <w:tc>
                <w:tcPr>
                  <w:tcW w:w="850" w:type="dxa"/>
                  <w:gridSpan w:val="2"/>
                  <w:hideMark/>
                </w:tcPr>
                <w:p w14:paraId="7B17EC7F" w14:textId="77777777" w:rsidR="003A1FC3" w:rsidRPr="0060190D" w:rsidRDefault="003A1FC3" w:rsidP="0060190D">
                  <w:pPr>
                    <w:framePr w:hSpace="141" w:wrap="around" w:vAnchor="text" w:hAnchor="text" w:y="1"/>
                    <w:suppressOverlap/>
                  </w:pPr>
                </w:p>
              </w:tc>
              <w:tc>
                <w:tcPr>
                  <w:tcW w:w="425" w:type="dxa"/>
                  <w:gridSpan w:val="2"/>
                  <w:hideMark/>
                </w:tcPr>
                <w:p w14:paraId="5FD8B234" w14:textId="77777777" w:rsidR="003A1FC3" w:rsidRPr="0060190D" w:rsidRDefault="003A1FC3" w:rsidP="0060190D">
                  <w:pPr>
                    <w:framePr w:hSpace="141" w:wrap="around" w:vAnchor="text" w:hAnchor="text" w:y="1"/>
                    <w:suppressOverlap/>
                  </w:pPr>
                </w:p>
              </w:tc>
              <w:tc>
                <w:tcPr>
                  <w:tcW w:w="5525" w:type="dxa"/>
                  <w:gridSpan w:val="2"/>
                  <w:hideMark/>
                </w:tcPr>
                <w:p w14:paraId="17396EA7" w14:textId="77777777" w:rsidR="003A1FC3" w:rsidRPr="0060190D" w:rsidRDefault="003A1FC3" w:rsidP="0060190D">
                  <w:pPr>
                    <w:framePr w:hSpace="141" w:wrap="around" w:vAnchor="text" w:hAnchor="text" w:y="1"/>
                    <w:ind w:left="851" w:hanging="851"/>
                    <w:suppressOverlap/>
                  </w:pPr>
                  <w:r w:rsidRPr="0060190D">
                    <w:tab/>
                    <w:t>1 Bundesgesetz über die Pensionskasse des Bundes (PUBLICA-Gesetz)</w:t>
                  </w:r>
                  <w:r w:rsidRPr="0060190D">
                    <w:br/>
                    <w:t>1 Loi fédérale régissant la Caisse fédérale de pensions (Loi relative à PUBLICA)</w:t>
                  </w:r>
                  <w:r w:rsidRPr="0060190D">
                    <w:br/>
                    <w:t>1 Legge federale sulla Cassa pensioni della Confederazione (Legge su PUBLICA)</w:t>
                  </w:r>
                </w:p>
              </w:tc>
              <w:tc>
                <w:tcPr>
                  <w:tcW w:w="1135" w:type="dxa"/>
                  <w:hideMark/>
                </w:tcPr>
                <w:p w14:paraId="1156B684" w14:textId="77777777" w:rsidR="003A1FC3" w:rsidRPr="0060190D" w:rsidRDefault="003A1FC3" w:rsidP="0060190D">
                  <w:pPr>
                    <w:framePr w:hSpace="141" w:wrap="around" w:vAnchor="text" w:hAnchor="text" w:y="1"/>
                    <w:suppressOverlap/>
                  </w:pPr>
                </w:p>
              </w:tc>
              <w:tc>
                <w:tcPr>
                  <w:tcW w:w="425" w:type="dxa"/>
                  <w:gridSpan w:val="2"/>
                  <w:hideMark/>
                </w:tcPr>
                <w:p w14:paraId="46A4A21F"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5F71FB" w:rsidRPr="0060190D" w14:paraId="0F98F03F" w14:textId="77777777" w:rsidTr="009C7C0F">
              <w:trPr>
                <w:cantSplit/>
                <w:trHeight w:val="20"/>
              </w:trPr>
              <w:tc>
                <w:tcPr>
                  <w:tcW w:w="15168" w:type="dxa"/>
                  <w:tcBorders>
                    <w:top w:val="single" w:sz="4" w:space="0" w:color="auto"/>
                    <w:left w:val="nil"/>
                    <w:right w:val="nil"/>
                  </w:tcBorders>
                </w:tcPr>
                <w:p w14:paraId="494B6EB3" w14:textId="77777777" w:rsidR="00560E83" w:rsidRDefault="00560E83" w:rsidP="00EE0BB3">
                  <w:pPr>
                    <w:keepLines/>
                  </w:pPr>
                </w:p>
                <w:p w14:paraId="2C1E9559" w14:textId="77777777" w:rsidR="00560E83" w:rsidRDefault="00560E83" w:rsidP="00EE0BB3">
                  <w:pPr>
                    <w:keepLines/>
                  </w:pPr>
                </w:p>
                <w:p w14:paraId="38B2628E" w14:textId="77777777" w:rsidR="00560E83" w:rsidRDefault="00560E83" w:rsidP="00EE0BB3">
                  <w:pPr>
                    <w:keepLines/>
                  </w:pPr>
                </w:p>
                <w:p w14:paraId="6CC2FE0B" w14:textId="12006D1B" w:rsidR="00560E83" w:rsidRPr="0060190D" w:rsidRDefault="00560E83"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3037F6C8" w14:textId="77777777" w:rsidTr="00DD12C0">
              <w:trPr>
                <w:gridBefore w:val="1"/>
                <w:wBefore w:w="8" w:type="dxa"/>
              </w:trPr>
              <w:tc>
                <w:tcPr>
                  <w:tcW w:w="570" w:type="dxa"/>
                  <w:gridSpan w:val="2"/>
                  <w:tcBorders>
                    <w:left w:val="nil"/>
                    <w:bottom w:val="single" w:sz="4" w:space="0" w:color="auto"/>
                    <w:right w:val="nil"/>
                  </w:tcBorders>
                  <w:hideMark/>
                </w:tcPr>
                <w:p w14:paraId="7327DCFB" w14:textId="6C43262D" w:rsidR="00796CAB" w:rsidRPr="0060190D" w:rsidRDefault="00796CAB"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5B556CE9" w14:textId="77777777" w:rsidR="003A1FC3" w:rsidRPr="0060190D" w:rsidRDefault="00EE0BB3" w:rsidP="0060190D">
                  <w:pPr>
                    <w:framePr w:hSpace="141" w:wrap="around" w:vAnchor="text" w:hAnchor="text" w:y="1"/>
                    <w:spacing w:beforeAutospacing="1" w:afterAutospacing="1"/>
                    <w:suppressOverlap/>
                  </w:pPr>
                  <w:hyperlink r:id="rId21" w:history="1">
                    <w:r w:rsidR="003A1FC3" w:rsidRPr="0060190D">
                      <w:rPr>
                        <w:rStyle w:val="Lienhypertexte"/>
                        <w:b/>
                        <w:lang w:val="de-DE"/>
                      </w:rPr>
                      <w:t>21.056</w:t>
                    </w:r>
                  </w:hyperlink>
                </w:p>
              </w:tc>
              <w:tc>
                <w:tcPr>
                  <w:tcW w:w="425" w:type="dxa"/>
                  <w:gridSpan w:val="2"/>
                  <w:tcBorders>
                    <w:left w:val="nil"/>
                    <w:bottom w:val="single" w:sz="4" w:space="0" w:color="auto"/>
                    <w:right w:val="nil"/>
                  </w:tcBorders>
                  <w:hideMark/>
                </w:tcPr>
                <w:p w14:paraId="77401DDA" w14:textId="77777777" w:rsidR="003A1FC3" w:rsidRPr="0060190D" w:rsidRDefault="003A1FC3" w:rsidP="0060190D">
                  <w:pPr>
                    <w:framePr w:hSpace="141" w:wrap="around" w:vAnchor="text" w:hAnchor="text" w:y="1"/>
                    <w:spacing w:beforeAutospacing="1" w:afterAutospacing="1"/>
                    <w:suppressOverlap/>
                  </w:pPr>
                  <w:r w:rsidRPr="0060190D">
                    <w:rPr>
                      <w:b/>
                      <w:lang w:val="de-DE"/>
                    </w:rPr>
                    <w:t>s</w:t>
                  </w:r>
                </w:p>
              </w:tc>
              <w:tc>
                <w:tcPr>
                  <w:tcW w:w="5387" w:type="dxa"/>
                  <w:gridSpan w:val="2"/>
                  <w:tcBorders>
                    <w:left w:val="nil"/>
                    <w:bottom w:val="single" w:sz="4" w:space="0" w:color="auto"/>
                    <w:right w:val="nil"/>
                  </w:tcBorders>
                  <w:hideMark/>
                </w:tcPr>
                <w:p w14:paraId="71C63405" w14:textId="77777777" w:rsidR="003A1FC3" w:rsidRPr="0060190D" w:rsidRDefault="003A1FC3" w:rsidP="0060190D">
                  <w:pPr>
                    <w:framePr w:hSpace="141" w:wrap="around" w:vAnchor="text" w:hAnchor="text" w:y="1"/>
                    <w:spacing w:beforeAutospacing="1" w:afterAutospacing="1"/>
                    <w:suppressOverlap/>
                  </w:pPr>
                  <w:r w:rsidRPr="0060190D">
                    <w:rPr>
                      <w:lang w:val="de-DE"/>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60190D">
                    <w:rPr>
                      <w:lang w:val="fr-CH"/>
                    </w:rPr>
                    <w:t xml:space="preserve">Abkommen mit Italien </w:t>
                  </w:r>
                  <w:r w:rsidRPr="0060190D">
                    <w:rPr>
                      <w:lang w:val="fr-CH"/>
                    </w:rPr>
                    <w:b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60190D">
                    <w:rPr>
                      <w:lang w:val="it-IT"/>
                    </w:rPr>
                    <w:t xml:space="preserve">Accord avec l'Italie. </w:t>
                  </w:r>
                  <w:r w:rsidRPr="0060190D">
                    <w:rPr>
                      <w:lang w:val="it-IT"/>
                    </w:rPr>
                    <w:b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sidRPr="0060190D">
                    <w:rPr>
                      <w:lang w:val="de-DE"/>
                    </w:rPr>
                    <w:t xml:space="preserve">Accordo con l'Italia. </w:t>
                  </w:r>
                </w:p>
              </w:tc>
              <w:tc>
                <w:tcPr>
                  <w:tcW w:w="1703" w:type="dxa"/>
                  <w:gridSpan w:val="3"/>
                  <w:tcBorders>
                    <w:left w:val="nil"/>
                    <w:bottom w:val="single" w:sz="4" w:space="0" w:color="auto"/>
                    <w:right w:val="nil"/>
                  </w:tcBorders>
                  <w:hideMark/>
                </w:tcPr>
                <w:p w14:paraId="5BC69F86"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6DE2AD52" w14:textId="77777777" w:rsidR="003A1FC3" w:rsidRPr="0060190D" w:rsidRDefault="003A1FC3" w:rsidP="0060190D">
                  <w:pPr>
                    <w:framePr w:hSpace="141" w:wrap="around" w:vAnchor="text" w:hAnchor="text" w:y="1"/>
                    <w:spacing w:beforeAutospacing="1" w:afterAutospacing="1"/>
                    <w:suppressOverlap/>
                  </w:pPr>
                  <w:r w:rsidRPr="0060190D">
                    <w:rPr>
                      <w:lang w:val="de-DE"/>
                    </w:rPr>
                    <w:t>WAK</w:t>
                  </w:r>
                  <w:r w:rsidRPr="0060190D">
                    <w:rPr>
                      <w:lang w:val="de-DE"/>
                    </w:rPr>
                    <w:br/>
                    <w:t>CER</w:t>
                  </w:r>
                  <w:r w:rsidRPr="0060190D">
                    <w:rPr>
                      <w:lang w:val="de-DE"/>
                    </w:rPr>
                    <w:br/>
                    <w:t>CET</w:t>
                  </w:r>
                </w:p>
              </w:tc>
              <w:tc>
                <w:tcPr>
                  <w:tcW w:w="850" w:type="dxa"/>
                  <w:tcBorders>
                    <w:left w:val="nil"/>
                    <w:bottom w:val="single" w:sz="4" w:space="0" w:color="auto"/>
                    <w:right w:val="nil"/>
                  </w:tcBorders>
                  <w:hideMark/>
                </w:tcPr>
                <w:p w14:paraId="2C20143B" w14:textId="77777777" w:rsidR="003A1FC3" w:rsidRPr="0060190D" w:rsidRDefault="003A1FC3" w:rsidP="0060190D">
                  <w:pPr>
                    <w:framePr w:hSpace="141" w:wrap="around" w:vAnchor="text" w:hAnchor="text" w:y="1"/>
                    <w:spacing w:beforeAutospacing="1" w:afterAutospacing="1"/>
                    <w:suppressOverlap/>
                  </w:pPr>
                  <w:r w:rsidRPr="0060190D">
                    <w:rPr>
                      <w:lang w:val="de-DE"/>
                    </w:rPr>
                    <w:t>EFD</w:t>
                  </w:r>
                  <w:r w:rsidRPr="0060190D">
                    <w:rPr>
                      <w:lang w:val="de-DE"/>
                    </w:rPr>
                    <w:br/>
                    <w:t>DFF</w:t>
                  </w:r>
                  <w:r w:rsidRPr="0060190D">
                    <w:rPr>
                      <w:lang w:val="de-DE"/>
                    </w:rPr>
                    <w:br/>
                    <w:t>DFF</w:t>
                  </w:r>
                </w:p>
              </w:tc>
              <w:tc>
                <w:tcPr>
                  <w:tcW w:w="2552" w:type="dxa"/>
                  <w:tcBorders>
                    <w:left w:val="nil"/>
                    <w:bottom w:val="single" w:sz="4" w:space="0" w:color="auto"/>
                    <w:right w:val="nil"/>
                  </w:tcBorders>
                  <w:hideMark/>
                </w:tcPr>
                <w:p w14:paraId="65B4F592" w14:textId="17488E51"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6A3DCF95"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60517665" w14:textId="77777777" w:rsidR="003A1FC3" w:rsidRPr="0060190D" w:rsidRDefault="003A1FC3" w:rsidP="0060190D">
                  <w:pPr>
                    <w:framePr w:hSpace="141" w:wrap="around" w:vAnchor="text" w:hAnchor="text" w:y="1"/>
                    <w:suppressOverlap/>
                  </w:pPr>
                </w:p>
              </w:tc>
            </w:tr>
            <w:tr w:rsidR="003A1FC3" w:rsidRPr="0060190D" w14:paraId="6B3D2490" w14:textId="77777777" w:rsidTr="003A1FC3">
              <w:tblPrEx>
                <w:tblCellMar>
                  <w:top w:w="0" w:type="dxa"/>
                  <w:bottom w:w="0" w:type="dxa"/>
                </w:tblCellMar>
              </w:tblPrEx>
              <w:trPr>
                <w:gridAfter w:val="5"/>
                <w:wAfter w:w="5971" w:type="dxa"/>
              </w:trPr>
              <w:tc>
                <w:tcPr>
                  <w:tcW w:w="425" w:type="dxa"/>
                  <w:gridSpan w:val="2"/>
                  <w:hideMark/>
                </w:tcPr>
                <w:p w14:paraId="54471FC2"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479A4558" w14:textId="77777777" w:rsidR="003A1FC3" w:rsidRPr="0060190D" w:rsidRDefault="003A1FC3" w:rsidP="0060190D">
                  <w:pPr>
                    <w:framePr w:hSpace="141" w:wrap="around" w:vAnchor="text" w:hAnchor="text" w:y="1"/>
                    <w:suppressOverlap/>
                  </w:pPr>
                </w:p>
              </w:tc>
              <w:tc>
                <w:tcPr>
                  <w:tcW w:w="850" w:type="dxa"/>
                  <w:gridSpan w:val="2"/>
                  <w:hideMark/>
                </w:tcPr>
                <w:p w14:paraId="04632214" w14:textId="77777777" w:rsidR="003A1FC3" w:rsidRPr="0060190D" w:rsidRDefault="003A1FC3" w:rsidP="0060190D">
                  <w:pPr>
                    <w:framePr w:hSpace="141" w:wrap="around" w:vAnchor="text" w:hAnchor="text" w:y="1"/>
                    <w:suppressOverlap/>
                  </w:pPr>
                </w:p>
              </w:tc>
              <w:tc>
                <w:tcPr>
                  <w:tcW w:w="425" w:type="dxa"/>
                  <w:gridSpan w:val="2"/>
                  <w:hideMark/>
                </w:tcPr>
                <w:p w14:paraId="6A1F1C53" w14:textId="77777777" w:rsidR="003A1FC3" w:rsidRPr="0060190D" w:rsidRDefault="003A1FC3" w:rsidP="0060190D">
                  <w:pPr>
                    <w:framePr w:hSpace="141" w:wrap="around" w:vAnchor="text" w:hAnchor="text" w:y="1"/>
                    <w:suppressOverlap/>
                  </w:pPr>
                </w:p>
              </w:tc>
              <w:tc>
                <w:tcPr>
                  <w:tcW w:w="5525" w:type="dxa"/>
                  <w:gridSpan w:val="2"/>
                  <w:hideMark/>
                </w:tcPr>
                <w:p w14:paraId="468E8BCC" w14:textId="77777777" w:rsidR="003A1FC3" w:rsidRPr="0060190D" w:rsidRDefault="003A1FC3" w:rsidP="0060190D">
                  <w:pPr>
                    <w:framePr w:hSpace="141" w:wrap="around" w:vAnchor="text" w:hAnchor="text" w:y="1"/>
                    <w:ind w:left="851" w:hanging="851"/>
                    <w:suppressOverlap/>
                  </w:pPr>
                  <w:r w:rsidRPr="0060190D">
                    <w:tab/>
                    <w:t>1 Bundesbeschluss über die Genehmigung eines Abkommens zwischen der Schweiz und Italien über die Besteuerung der Grenzgängerinnen und Grenzgänger sowie eines Protokolls zur Änderung des Abkommens zwischen der Schweiz und Italien zur Vermeidung der Doppelbesteuerung und zur Regelung einiger anderer Fragen auf dem Gebiete der Steuern vom Einkommen und vom Vermögen</w:t>
                  </w:r>
                  <w:r w:rsidRPr="0060190D">
                    <w:br/>
                    <w:t>1 Arrêté fédéral portant approbation d'un accord entre la Suisse et l'Italie relatif à l'imposition des travailleurs frontaliers et d'un protocole modifiant la convention entre la Suisse et l'Italie en vue d'éviter les doubles impositions et de régler certaines autres questions en matière d'impôts sur le revenu et sur la fortune</w:t>
                  </w:r>
                  <w:r w:rsidRPr="0060190D">
                    <w:br/>
                    <w:t>1 Decreto federale che approva un accordo tra la Svizzera e l'Italia relativo all'imposizione dei lavoratori frontalieri e un protocollo che modifica la Convenzione tra la Svizzera e l'Italia per evitare le doppie imposizioni e per regolare talune altre questioni in materia di imposte sul reddito e sul patrimonio</w:t>
                  </w:r>
                </w:p>
              </w:tc>
              <w:tc>
                <w:tcPr>
                  <w:tcW w:w="1135" w:type="dxa"/>
                  <w:hideMark/>
                </w:tcPr>
                <w:p w14:paraId="6595DD4F" w14:textId="77777777" w:rsidR="003A1FC3" w:rsidRPr="0060190D" w:rsidRDefault="003A1FC3" w:rsidP="0060190D">
                  <w:pPr>
                    <w:framePr w:hSpace="141" w:wrap="around" w:vAnchor="text" w:hAnchor="text" w:y="1"/>
                    <w:suppressOverlap/>
                  </w:pPr>
                </w:p>
              </w:tc>
              <w:tc>
                <w:tcPr>
                  <w:tcW w:w="425" w:type="dxa"/>
                  <w:gridSpan w:val="2"/>
                  <w:hideMark/>
                </w:tcPr>
                <w:p w14:paraId="4158157D" w14:textId="77777777" w:rsidR="003A1FC3" w:rsidRPr="0060190D" w:rsidRDefault="003A1FC3"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5F71FB" w:rsidRPr="0060190D" w14:paraId="7731DDE1" w14:textId="77777777" w:rsidTr="00560E83">
              <w:trPr>
                <w:cantSplit/>
                <w:trHeight w:val="20"/>
              </w:trPr>
              <w:tc>
                <w:tcPr>
                  <w:tcW w:w="15168" w:type="dxa"/>
                  <w:tcBorders>
                    <w:top w:val="single" w:sz="4" w:space="0" w:color="auto"/>
                    <w:left w:val="nil"/>
                    <w:bottom w:val="single" w:sz="4" w:space="0" w:color="auto"/>
                    <w:right w:val="nil"/>
                  </w:tcBorders>
                </w:tcPr>
                <w:p w14:paraId="5089C0D8" w14:textId="77777777" w:rsidR="00796CAB" w:rsidRDefault="00796CAB" w:rsidP="00EE0BB3">
                  <w:pPr>
                    <w:keepLines/>
                  </w:pPr>
                </w:p>
                <w:p w14:paraId="608CB70F" w14:textId="77777777" w:rsidR="00F2353C" w:rsidRDefault="00F2353C" w:rsidP="00EE0BB3">
                  <w:pPr>
                    <w:keepLines/>
                  </w:pPr>
                </w:p>
                <w:p w14:paraId="79456B4A" w14:textId="4FB7FDB4" w:rsidR="00F2353C" w:rsidRPr="0060190D" w:rsidRDefault="00F2353C" w:rsidP="00EE0BB3">
                  <w:pPr>
                    <w:keepLines/>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3A1FC3" w:rsidRPr="0060190D" w14:paraId="0ABC027C" w14:textId="77777777" w:rsidTr="00560E83">
              <w:trPr>
                <w:gridBefore w:val="1"/>
                <w:wBefore w:w="8" w:type="dxa"/>
              </w:trPr>
              <w:tc>
                <w:tcPr>
                  <w:tcW w:w="570" w:type="dxa"/>
                  <w:gridSpan w:val="2"/>
                  <w:tcBorders>
                    <w:left w:val="nil"/>
                    <w:bottom w:val="single" w:sz="4" w:space="0" w:color="auto"/>
                    <w:right w:val="nil"/>
                  </w:tcBorders>
                  <w:hideMark/>
                </w:tcPr>
                <w:p w14:paraId="79C853F8" w14:textId="77777777" w:rsidR="003A1FC3" w:rsidRPr="0060190D" w:rsidRDefault="003A1FC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154A4B74" w14:textId="77777777" w:rsidR="003A1FC3" w:rsidRPr="0060190D" w:rsidRDefault="00EE0BB3" w:rsidP="0060190D">
                  <w:pPr>
                    <w:framePr w:hSpace="141" w:wrap="around" w:vAnchor="text" w:hAnchor="text" w:y="1"/>
                    <w:spacing w:beforeAutospacing="1" w:afterAutospacing="1"/>
                    <w:suppressOverlap/>
                  </w:pPr>
                  <w:hyperlink r:id="rId22" w:history="1">
                    <w:r w:rsidR="003A1FC3" w:rsidRPr="0060190D">
                      <w:rPr>
                        <w:rStyle w:val="Lienhypertexte"/>
                        <w:b/>
                        <w:lang w:val="de-DE"/>
                      </w:rPr>
                      <w:t>21.058</w:t>
                    </w:r>
                  </w:hyperlink>
                </w:p>
              </w:tc>
              <w:tc>
                <w:tcPr>
                  <w:tcW w:w="425" w:type="dxa"/>
                  <w:gridSpan w:val="2"/>
                  <w:tcBorders>
                    <w:left w:val="nil"/>
                    <w:bottom w:val="single" w:sz="4" w:space="0" w:color="auto"/>
                    <w:right w:val="nil"/>
                  </w:tcBorders>
                  <w:hideMark/>
                </w:tcPr>
                <w:p w14:paraId="5E3D6C71" w14:textId="77777777" w:rsidR="003A1FC3" w:rsidRPr="0060190D" w:rsidRDefault="003A1FC3" w:rsidP="0060190D">
                  <w:pPr>
                    <w:framePr w:hSpace="141" w:wrap="around" w:vAnchor="text" w:hAnchor="text" w:y="1"/>
                    <w:spacing w:beforeAutospacing="1" w:afterAutospacing="1"/>
                    <w:suppressOverlap/>
                  </w:pPr>
                  <w:r w:rsidRPr="0060190D">
                    <w:rPr>
                      <w:b/>
                      <w:lang w:val="de-DE"/>
                    </w:rPr>
                    <w:t>s</w:t>
                  </w:r>
                </w:p>
              </w:tc>
              <w:tc>
                <w:tcPr>
                  <w:tcW w:w="5387" w:type="dxa"/>
                  <w:gridSpan w:val="2"/>
                  <w:tcBorders>
                    <w:left w:val="nil"/>
                    <w:bottom w:val="single" w:sz="4" w:space="0" w:color="auto"/>
                    <w:right w:val="nil"/>
                  </w:tcBorders>
                  <w:hideMark/>
                </w:tcPr>
                <w:p w14:paraId="757619F1" w14:textId="77777777" w:rsidR="003A1FC3" w:rsidRPr="0060190D" w:rsidRDefault="003A1FC3" w:rsidP="0060190D">
                  <w:pPr>
                    <w:framePr w:hSpace="141" w:wrap="around" w:vAnchor="text" w:hAnchor="text" w:y="1"/>
                    <w:spacing w:beforeAutospacing="1" w:afterAutospacing="1"/>
                    <w:suppressOverlap/>
                  </w:pPr>
                  <w:r w:rsidRPr="0060190D">
                    <w:rPr>
                      <w:lang w:val="fr-CH"/>
                    </w:rPr>
                    <w:t xml:space="preserve">Soziale Sicherheit. Abkommen mit Tunesien </w:t>
                  </w:r>
                  <w:r w:rsidRPr="0060190D">
                    <w:rPr>
                      <w:lang w:val="fr-CH"/>
                    </w:rPr>
                    <w:br/>
                    <w:t xml:space="preserve">Sécurité sociale. Convention avec la Tunisie </w:t>
                  </w:r>
                  <w:r w:rsidRPr="0060190D">
                    <w:rPr>
                      <w:lang w:val="fr-CH"/>
                    </w:rPr>
                    <w:br/>
                    <w:t xml:space="preserve">Sicurezza sociale. </w:t>
                  </w:r>
                  <w:r w:rsidRPr="0060190D">
                    <w:rPr>
                      <w:lang w:val="de-DE"/>
                    </w:rPr>
                    <w:t xml:space="preserve">Convenzione con la Tunisia </w:t>
                  </w:r>
                </w:p>
              </w:tc>
              <w:tc>
                <w:tcPr>
                  <w:tcW w:w="1703" w:type="dxa"/>
                  <w:gridSpan w:val="3"/>
                  <w:tcBorders>
                    <w:left w:val="nil"/>
                    <w:bottom w:val="single" w:sz="4" w:space="0" w:color="auto"/>
                    <w:right w:val="nil"/>
                  </w:tcBorders>
                  <w:hideMark/>
                </w:tcPr>
                <w:p w14:paraId="4ECE2C29"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5680F33D" w14:textId="77777777" w:rsidR="003A1FC3" w:rsidRPr="0060190D" w:rsidRDefault="003A1FC3" w:rsidP="0060190D">
                  <w:pPr>
                    <w:framePr w:hSpace="141" w:wrap="around" w:vAnchor="text" w:hAnchor="text" w:y="1"/>
                    <w:spacing w:beforeAutospacing="1" w:afterAutospacing="1"/>
                    <w:suppressOverlap/>
                  </w:pPr>
                  <w:r w:rsidRPr="0060190D">
                    <w:rPr>
                      <w:lang w:val="de-DE"/>
                    </w:rPr>
                    <w:t>SGK</w:t>
                  </w:r>
                  <w:r w:rsidRPr="0060190D">
                    <w:rPr>
                      <w:lang w:val="de-DE"/>
                    </w:rPr>
                    <w:br/>
                    <w:t>CSSS</w:t>
                  </w:r>
                  <w:r w:rsidRPr="0060190D">
                    <w:rPr>
                      <w:lang w:val="de-DE"/>
                    </w:rPr>
                    <w:br/>
                    <w:t>CSSS</w:t>
                  </w:r>
                </w:p>
              </w:tc>
              <w:tc>
                <w:tcPr>
                  <w:tcW w:w="850" w:type="dxa"/>
                  <w:tcBorders>
                    <w:left w:val="nil"/>
                    <w:bottom w:val="single" w:sz="4" w:space="0" w:color="auto"/>
                    <w:right w:val="nil"/>
                  </w:tcBorders>
                  <w:hideMark/>
                </w:tcPr>
                <w:p w14:paraId="2C005CE7" w14:textId="77777777" w:rsidR="003A1FC3" w:rsidRPr="0060190D" w:rsidRDefault="003A1FC3" w:rsidP="0060190D">
                  <w:pPr>
                    <w:framePr w:hSpace="141" w:wrap="around" w:vAnchor="text" w:hAnchor="text" w:y="1"/>
                    <w:spacing w:beforeAutospacing="1" w:afterAutospacing="1"/>
                    <w:suppressOverlap/>
                  </w:pPr>
                  <w:r w:rsidRPr="0060190D">
                    <w:rPr>
                      <w:lang w:val="de-DE"/>
                    </w:rPr>
                    <w:t>EDI</w:t>
                  </w:r>
                  <w:r w:rsidRPr="0060190D">
                    <w:rPr>
                      <w:lang w:val="de-DE"/>
                    </w:rPr>
                    <w:br/>
                    <w:t>DFI</w:t>
                  </w:r>
                  <w:r w:rsidRPr="0060190D">
                    <w:rPr>
                      <w:lang w:val="de-DE"/>
                    </w:rPr>
                    <w:br/>
                    <w:t>DFI</w:t>
                  </w:r>
                </w:p>
              </w:tc>
              <w:tc>
                <w:tcPr>
                  <w:tcW w:w="2552" w:type="dxa"/>
                  <w:tcBorders>
                    <w:left w:val="nil"/>
                    <w:bottom w:val="single" w:sz="4" w:space="0" w:color="auto"/>
                    <w:right w:val="nil"/>
                  </w:tcBorders>
                  <w:hideMark/>
                </w:tcPr>
                <w:p w14:paraId="24F8D96B" w14:textId="58E09FCC"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79B9ACFE"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632E8548" w14:textId="77777777" w:rsidR="003A1FC3" w:rsidRPr="0060190D" w:rsidRDefault="003A1FC3" w:rsidP="0060190D">
                  <w:pPr>
                    <w:framePr w:hSpace="141" w:wrap="around" w:vAnchor="text" w:hAnchor="text" w:y="1"/>
                    <w:suppressOverlap/>
                  </w:pPr>
                </w:p>
              </w:tc>
            </w:tr>
            <w:tr w:rsidR="003A1FC3" w:rsidRPr="0060190D" w14:paraId="310DB79D" w14:textId="77777777" w:rsidTr="00560E83">
              <w:tblPrEx>
                <w:tblCellMar>
                  <w:top w:w="0" w:type="dxa"/>
                  <w:bottom w:w="0" w:type="dxa"/>
                </w:tblCellMar>
              </w:tblPrEx>
              <w:trPr>
                <w:gridAfter w:val="5"/>
                <w:wAfter w:w="5971" w:type="dxa"/>
              </w:trPr>
              <w:tc>
                <w:tcPr>
                  <w:tcW w:w="425" w:type="dxa"/>
                  <w:gridSpan w:val="2"/>
                  <w:hideMark/>
                </w:tcPr>
                <w:p w14:paraId="64F7E1CD"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149E5768" w14:textId="77777777" w:rsidR="003A1FC3" w:rsidRPr="0060190D" w:rsidRDefault="003A1FC3" w:rsidP="0060190D">
                  <w:pPr>
                    <w:framePr w:hSpace="141" w:wrap="around" w:vAnchor="text" w:hAnchor="text" w:y="1"/>
                    <w:suppressOverlap/>
                  </w:pPr>
                </w:p>
              </w:tc>
              <w:tc>
                <w:tcPr>
                  <w:tcW w:w="850" w:type="dxa"/>
                  <w:gridSpan w:val="2"/>
                  <w:hideMark/>
                </w:tcPr>
                <w:p w14:paraId="198BF3C5" w14:textId="77777777" w:rsidR="003A1FC3" w:rsidRPr="0060190D" w:rsidRDefault="003A1FC3" w:rsidP="0060190D">
                  <w:pPr>
                    <w:framePr w:hSpace="141" w:wrap="around" w:vAnchor="text" w:hAnchor="text" w:y="1"/>
                    <w:suppressOverlap/>
                  </w:pPr>
                </w:p>
              </w:tc>
              <w:tc>
                <w:tcPr>
                  <w:tcW w:w="425" w:type="dxa"/>
                  <w:gridSpan w:val="2"/>
                  <w:hideMark/>
                </w:tcPr>
                <w:p w14:paraId="29138EE1" w14:textId="77777777" w:rsidR="003A1FC3" w:rsidRPr="0060190D" w:rsidRDefault="003A1FC3" w:rsidP="0060190D">
                  <w:pPr>
                    <w:framePr w:hSpace="141" w:wrap="around" w:vAnchor="text" w:hAnchor="text" w:y="1"/>
                    <w:suppressOverlap/>
                  </w:pPr>
                </w:p>
              </w:tc>
              <w:tc>
                <w:tcPr>
                  <w:tcW w:w="5525" w:type="dxa"/>
                  <w:gridSpan w:val="2"/>
                  <w:hideMark/>
                </w:tcPr>
                <w:p w14:paraId="6E5D1E0F" w14:textId="77777777" w:rsidR="003A1FC3" w:rsidRPr="0060190D" w:rsidRDefault="003A1FC3" w:rsidP="0060190D">
                  <w:pPr>
                    <w:framePr w:hSpace="141" w:wrap="around" w:vAnchor="text" w:hAnchor="text" w:y="1"/>
                    <w:ind w:left="851" w:hanging="851"/>
                    <w:suppressOverlap/>
                  </w:pPr>
                  <w:r w:rsidRPr="0060190D">
                    <w:tab/>
                    <w:t>1 Bundesbeschluss über die Genehmigung des Abkommens zwischen der Schweiz und Tunesien über soziale Sicherheit</w:t>
                  </w:r>
                  <w:r w:rsidRPr="0060190D">
                    <w:br/>
                    <w:t>1 Arrêté fédéral portant approbation de la Convention de sécurité sociale entre la Suisse et la Tunisie</w:t>
                  </w:r>
                  <w:r w:rsidRPr="0060190D">
                    <w:br/>
                    <w:t>1 Decreto federale che approva la Convenzione di sicurezza sociale tra la Svizzera e la Tunisia</w:t>
                  </w:r>
                </w:p>
              </w:tc>
              <w:tc>
                <w:tcPr>
                  <w:tcW w:w="1135" w:type="dxa"/>
                  <w:hideMark/>
                </w:tcPr>
                <w:p w14:paraId="05571ADE" w14:textId="77777777" w:rsidR="003A1FC3" w:rsidRPr="0060190D" w:rsidRDefault="003A1FC3" w:rsidP="0060190D">
                  <w:pPr>
                    <w:framePr w:hSpace="141" w:wrap="around" w:vAnchor="text" w:hAnchor="text" w:y="1"/>
                    <w:suppressOverlap/>
                  </w:pPr>
                </w:p>
              </w:tc>
              <w:tc>
                <w:tcPr>
                  <w:tcW w:w="425" w:type="dxa"/>
                  <w:gridSpan w:val="2"/>
                  <w:hideMark/>
                </w:tcPr>
                <w:p w14:paraId="79AE5C09" w14:textId="77777777" w:rsidR="003A1FC3" w:rsidRPr="0060190D" w:rsidRDefault="003A1FC3" w:rsidP="0060190D">
                  <w:pPr>
                    <w:framePr w:hSpace="141" w:wrap="around" w:vAnchor="text" w:hAnchor="text" w:y="1"/>
                    <w:suppressOverlap/>
                  </w:pPr>
                </w:p>
              </w:tc>
            </w:tr>
            <w:tr w:rsidR="003A1FC3" w:rsidRPr="0060190D" w14:paraId="092FDF8A" w14:textId="77777777" w:rsidTr="00560E83">
              <w:trPr>
                <w:gridBefore w:val="1"/>
                <w:wBefore w:w="8" w:type="dxa"/>
              </w:trPr>
              <w:tc>
                <w:tcPr>
                  <w:tcW w:w="570" w:type="dxa"/>
                  <w:gridSpan w:val="2"/>
                  <w:tcBorders>
                    <w:left w:val="nil"/>
                    <w:bottom w:val="single" w:sz="4" w:space="0" w:color="auto"/>
                    <w:right w:val="nil"/>
                  </w:tcBorders>
                  <w:hideMark/>
                </w:tcPr>
                <w:p w14:paraId="3A67212C" w14:textId="77777777" w:rsidR="003A1FC3" w:rsidRPr="0060190D" w:rsidRDefault="003A1FC3"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217077E4" w14:textId="77777777" w:rsidR="003A1FC3" w:rsidRPr="0060190D" w:rsidRDefault="00EE0BB3" w:rsidP="0060190D">
                  <w:pPr>
                    <w:framePr w:hSpace="141" w:wrap="around" w:vAnchor="text" w:hAnchor="text" w:y="1"/>
                    <w:spacing w:beforeAutospacing="1" w:afterAutospacing="1"/>
                    <w:suppressOverlap/>
                  </w:pPr>
                  <w:hyperlink r:id="rId23" w:history="1">
                    <w:r w:rsidR="003A1FC3" w:rsidRPr="0060190D">
                      <w:rPr>
                        <w:rStyle w:val="Lienhypertexte"/>
                        <w:b/>
                        <w:lang w:val="de-DE"/>
                      </w:rPr>
                      <w:t>21.059</w:t>
                    </w:r>
                  </w:hyperlink>
                </w:p>
              </w:tc>
              <w:tc>
                <w:tcPr>
                  <w:tcW w:w="425" w:type="dxa"/>
                  <w:gridSpan w:val="2"/>
                  <w:tcBorders>
                    <w:left w:val="nil"/>
                    <w:bottom w:val="single" w:sz="4" w:space="0" w:color="auto"/>
                    <w:right w:val="nil"/>
                  </w:tcBorders>
                  <w:hideMark/>
                </w:tcPr>
                <w:p w14:paraId="72B436AC" w14:textId="77777777" w:rsidR="003A1FC3" w:rsidRPr="0060190D" w:rsidRDefault="003A1FC3" w:rsidP="0060190D">
                  <w:pPr>
                    <w:framePr w:hSpace="141" w:wrap="around" w:vAnchor="text" w:hAnchor="text" w:y="1"/>
                    <w:spacing w:beforeAutospacing="1" w:afterAutospacing="1"/>
                    <w:suppressOverlap/>
                  </w:pPr>
                  <w:r w:rsidRPr="0060190D">
                    <w:rPr>
                      <w:b/>
                      <w:lang w:val="de-DE"/>
                    </w:rPr>
                    <w:t>n</w:t>
                  </w:r>
                </w:p>
              </w:tc>
              <w:tc>
                <w:tcPr>
                  <w:tcW w:w="5387" w:type="dxa"/>
                  <w:gridSpan w:val="2"/>
                  <w:tcBorders>
                    <w:left w:val="nil"/>
                    <w:bottom w:val="single" w:sz="4" w:space="0" w:color="auto"/>
                    <w:right w:val="nil"/>
                  </w:tcBorders>
                  <w:hideMark/>
                </w:tcPr>
                <w:p w14:paraId="06A26451" w14:textId="77777777" w:rsidR="003A1FC3" w:rsidRPr="0060190D" w:rsidRDefault="003A1FC3" w:rsidP="0060190D">
                  <w:pPr>
                    <w:framePr w:hSpace="141" w:wrap="around" w:vAnchor="text" w:hAnchor="text" w:y="1"/>
                    <w:spacing w:beforeAutospacing="1" w:afterAutospacing="1"/>
                    <w:suppressOverlap/>
                  </w:pPr>
                  <w:r w:rsidRPr="0060190D">
                    <w:rPr>
                      <w:lang w:val="de-DE"/>
                    </w:rPr>
                    <w:t xml:space="preserve">Zollerleichterungen und Zollsicherheit. Abkommen mit der Europäischen Gemeinschaft </w:t>
                  </w:r>
                  <w:r w:rsidRPr="0060190D">
                    <w:rPr>
                      <w:lang w:val="de-DE"/>
                    </w:rPr>
                    <w:br/>
                    <w:t xml:space="preserve">Facilitation et sécurité douanières. </w:t>
                  </w:r>
                  <w:r w:rsidRPr="0060190D">
                    <w:rPr>
                      <w:lang w:val="it-IT"/>
                    </w:rPr>
                    <w:t xml:space="preserve">Accord avec la Communauté européenne </w:t>
                  </w:r>
                  <w:r w:rsidRPr="0060190D">
                    <w:rPr>
                      <w:lang w:val="it-IT"/>
                    </w:rPr>
                    <w:br/>
                    <w:t xml:space="preserve">Agevolazioni doganali e sicurezza doganale. </w:t>
                  </w:r>
                  <w:r w:rsidRPr="0060190D">
                    <w:rPr>
                      <w:lang w:val="de-DE"/>
                    </w:rPr>
                    <w:t xml:space="preserve">Accordo con la Comunità europea </w:t>
                  </w:r>
                </w:p>
              </w:tc>
              <w:tc>
                <w:tcPr>
                  <w:tcW w:w="1703" w:type="dxa"/>
                  <w:gridSpan w:val="3"/>
                  <w:tcBorders>
                    <w:left w:val="nil"/>
                    <w:bottom w:val="single" w:sz="4" w:space="0" w:color="auto"/>
                    <w:right w:val="nil"/>
                  </w:tcBorders>
                  <w:hideMark/>
                </w:tcPr>
                <w:p w14:paraId="1EEF2668" w14:textId="77777777" w:rsidR="003A1FC3" w:rsidRPr="0060190D" w:rsidRDefault="003A1FC3"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57A13959" w14:textId="77777777" w:rsidR="003A1FC3" w:rsidRPr="0060190D" w:rsidRDefault="003A1FC3" w:rsidP="0060190D">
                  <w:pPr>
                    <w:framePr w:hSpace="141" w:wrap="around" w:vAnchor="text" w:hAnchor="text" w:y="1"/>
                    <w:spacing w:beforeAutospacing="1" w:afterAutospacing="1"/>
                    <w:suppressOverlap/>
                  </w:pPr>
                  <w:r w:rsidRPr="0060190D">
                    <w:rPr>
                      <w:lang w:val="de-DE"/>
                    </w:rPr>
                    <w:t>WAK</w:t>
                  </w:r>
                  <w:r w:rsidRPr="0060190D">
                    <w:rPr>
                      <w:lang w:val="de-DE"/>
                    </w:rPr>
                    <w:br/>
                    <w:t>CER</w:t>
                  </w:r>
                  <w:r w:rsidRPr="0060190D">
                    <w:rPr>
                      <w:lang w:val="de-DE"/>
                    </w:rPr>
                    <w:br/>
                    <w:t>CET</w:t>
                  </w:r>
                </w:p>
              </w:tc>
              <w:tc>
                <w:tcPr>
                  <w:tcW w:w="850" w:type="dxa"/>
                  <w:tcBorders>
                    <w:left w:val="nil"/>
                    <w:bottom w:val="single" w:sz="4" w:space="0" w:color="auto"/>
                    <w:right w:val="nil"/>
                  </w:tcBorders>
                  <w:hideMark/>
                </w:tcPr>
                <w:p w14:paraId="5F21F5CE" w14:textId="77777777" w:rsidR="003A1FC3" w:rsidRPr="0060190D" w:rsidRDefault="003A1FC3" w:rsidP="0060190D">
                  <w:pPr>
                    <w:framePr w:hSpace="141" w:wrap="around" w:vAnchor="text" w:hAnchor="text" w:y="1"/>
                    <w:spacing w:beforeAutospacing="1" w:afterAutospacing="1"/>
                    <w:suppressOverlap/>
                  </w:pPr>
                  <w:r w:rsidRPr="0060190D">
                    <w:rPr>
                      <w:lang w:val="de-DE"/>
                    </w:rPr>
                    <w:t>EFD</w:t>
                  </w:r>
                  <w:r w:rsidRPr="0060190D">
                    <w:rPr>
                      <w:lang w:val="de-DE"/>
                    </w:rPr>
                    <w:br/>
                    <w:t>DFF</w:t>
                  </w:r>
                  <w:r w:rsidRPr="0060190D">
                    <w:rPr>
                      <w:lang w:val="de-DE"/>
                    </w:rPr>
                    <w:br/>
                    <w:t>DFF</w:t>
                  </w:r>
                </w:p>
              </w:tc>
              <w:tc>
                <w:tcPr>
                  <w:tcW w:w="2552" w:type="dxa"/>
                  <w:tcBorders>
                    <w:left w:val="nil"/>
                    <w:bottom w:val="single" w:sz="4" w:space="0" w:color="auto"/>
                    <w:right w:val="nil"/>
                  </w:tcBorders>
                  <w:hideMark/>
                </w:tcPr>
                <w:p w14:paraId="34DFBDF2" w14:textId="4F67B6E7" w:rsidR="003A1FC3" w:rsidRPr="0060190D" w:rsidRDefault="003A1FC3"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0686CC27" w14:textId="77777777" w:rsidR="003A1FC3" w:rsidRPr="0060190D" w:rsidRDefault="003A1FC3" w:rsidP="0060190D">
                  <w:pPr>
                    <w:framePr w:hSpace="141" w:wrap="around" w:vAnchor="text" w:hAnchor="text" w:y="1"/>
                    <w:suppressOverlap/>
                  </w:pPr>
                </w:p>
              </w:tc>
              <w:tc>
                <w:tcPr>
                  <w:tcW w:w="994" w:type="dxa"/>
                  <w:tcBorders>
                    <w:left w:val="nil"/>
                    <w:bottom w:val="single" w:sz="4" w:space="0" w:color="auto"/>
                    <w:right w:val="nil"/>
                  </w:tcBorders>
                  <w:hideMark/>
                </w:tcPr>
                <w:p w14:paraId="7C52A278" w14:textId="77777777" w:rsidR="003A1FC3" w:rsidRPr="0060190D" w:rsidRDefault="003A1FC3" w:rsidP="0060190D">
                  <w:pPr>
                    <w:framePr w:hSpace="141" w:wrap="around" w:vAnchor="text" w:hAnchor="text" w:y="1"/>
                    <w:suppressOverlap/>
                  </w:pPr>
                </w:p>
              </w:tc>
            </w:tr>
            <w:tr w:rsidR="003A1FC3" w:rsidRPr="00EE0BB3" w14:paraId="40D2DBB0" w14:textId="77777777" w:rsidTr="00560E83">
              <w:tblPrEx>
                <w:tblCellMar>
                  <w:top w:w="0" w:type="dxa"/>
                  <w:bottom w:w="0" w:type="dxa"/>
                </w:tblCellMar>
              </w:tblPrEx>
              <w:trPr>
                <w:gridAfter w:val="5"/>
                <w:wAfter w:w="5971" w:type="dxa"/>
              </w:trPr>
              <w:tc>
                <w:tcPr>
                  <w:tcW w:w="425" w:type="dxa"/>
                  <w:gridSpan w:val="2"/>
                  <w:hideMark/>
                </w:tcPr>
                <w:p w14:paraId="1760B133" w14:textId="77777777" w:rsidR="003A1FC3" w:rsidRPr="0060190D" w:rsidRDefault="003A1FC3" w:rsidP="0060190D">
                  <w:pPr>
                    <w:framePr w:hSpace="141" w:wrap="around" w:vAnchor="text" w:hAnchor="text" w:y="1"/>
                    <w:suppressOverlap/>
                    <w:rPr>
                      <w:rFonts w:ascii="Times New Roman" w:hAnsi="Times New Roman"/>
                      <w:lang w:val="de-CH" w:eastAsia="de-CH"/>
                    </w:rPr>
                  </w:pPr>
                </w:p>
              </w:tc>
              <w:tc>
                <w:tcPr>
                  <w:tcW w:w="425" w:type="dxa"/>
                  <w:gridSpan w:val="2"/>
                  <w:hideMark/>
                </w:tcPr>
                <w:p w14:paraId="737ABFF9" w14:textId="77777777" w:rsidR="003A1FC3" w:rsidRPr="0060190D" w:rsidRDefault="003A1FC3" w:rsidP="0060190D">
                  <w:pPr>
                    <w:framePr w:hSpace="141" w:wrap="around" w:vAnchor="text" w:hAnchor="text" w:y="1"/>
                    <w:suppressOverlap/>
                  </w:pPr>
                </w:p>
              </w:tc>
              <w:tc>
                <w:tcPr>
                  <w:tcW w:w="850" w:type="dxa"/>
                  <w:gridSpan w:val="2"/>
                  <w:hideMark/>
                </w:tcPr>
                <w:p w14:paraId="4723BA7A" w14:textId="77777777" w:rsidR="003A1FC3" w:rsidRPr="0060190D" w:rsidRDefault="003A1FC3" w:rsidP="0060190D">
                  <w:pPr>
                    <w:framePr w:hSpace="141" w:wrap="around" w:vAnchor="text" w:hAnchor="text" w:y="1"/>
                    <w:suppressOverlap/>
                  </w:pPr>
                </w:p>
              </w:tc>
              <w:tc>
                <w:tcPr>
                  <w:tcW w:w="425" w:type="dxa"/>
                  <w:gridSpan w:val="2"/>
                  <w:hideMark/>
                </w:tcPr>
                <w:p w14:paraId="40B5C073" w14:textId="77777777" w:rsidR="003A1FC3" w:rsidRPr="0060190D" w:rsidRDefault="003A1FC3" w:rsidP="0060190D">
                  <w:pPr>
                    <w:framePr w:hSpace="141" w:wrap="around" w:vAnchor="text" w:hAnchor="text" w:y="1"/>
                    <w:suppressOverlap/>
                  </w:pPr>
                </w:p>
              </w:tc>
              <w:tc>
                <w:tcPr>
                  <w:tcW w:w="5525" w:type="dxa"/>
                  <w:gridSpan w:val="2"/>
                  <w:hideMark/>
                </w:tcPr>
                <w:p w14:paraId="17A4C55C" w14:textId="77777777" w:rsidR="003A1FC3" w:rsidRPr="0060190D" w:rsidRDefault="003A1FC3" w:rsidP="0060190D">
                  <w:pPr>
                    <w:framePr w:hSpace="141" w:wrap="around" w:vAnchor="text" w:hAnchor="text" w:y="1"/>
                    <w:ind w:left="851" w:hanging="851"/>
                    <w:suppressOverlap/>
                    <w:rPr>
                      <w:lang w:val="de-CH"/>
                    </w:rPr>
                  </w:pPr>
                  <w:r w:rsidRPr="0060190D">
                    <w:rPr>
                      <w:lang w:val="de-CH"/>
                    </w:rPr>
                    <w:tab/>
                    <w:t>1 Bundesbeschluss über die Genehmigung des Beschlusses Nr. 1/2021 des Gemischten Ausschusses Schweiz-EU zur Änderung von Kapitel III und der Anhänge I und II des Abkommens vom 25. Juni 2009 zwischen der Schweizerischen Eidgenossenschaft und der Europäischen Gemeinschaft über die Erleichterung der Kontrollen und Formalitäten im Güterverkehr und über zollrechtliche Sicherheitsmassnahmen (ZESA)</w:t>
                  </w:r>
                  <w:r w:rsidRPr="0060190D">
                    <w:rPr>
                      <w:lang w:val="de-CH"/>
                    </w:rPr>
                    <w:br/>
                    <w:t>1 Arrêté fédéral portant approbation de la décision no 1/2021 du Comité mixte UE-Suisse modifiant le chapitre III et les annexes I et II de l'accord du 25 juin 2009 entre la Confédération suisse et la Communauté européenne relatif à la facilitation des contrôles et des formalités lors du transport des marchandises ainsi qu'aux mesures douanières de sécurité</w:t>
                  </w:r>
                  <w:r w:rsidRPr="0060190D">
                    <w:rPr>
                      <w:lang w:val="de-CH"/>
                    </w:rPr>
                    <w:br/>
                    <w:t>1 Decreto federale che approva la decisione n. 1/2021 del comitato misto UE-Svizzera che modifica il capitolo III e gli allegati I e II dell'Accordo del 25 giugno 2009 tra la Confederazione Svizzera e la Comunità europea riguardante l'agevolazione dei controlli e delle formalità nei trasporti di merci e le misure doganali di sicurezza</w:t>
                  </w:r>
                </w:p>
              </w:tc>
              <w:tc>
                <w:tcPr>
                  <w:tcW w:w="1135" w:type="dxa"/>
                  <w:hideMark/>
                </w:tcPr>
                <w:p w14:paraId="27341C23" w14:textId="77777777" w:rsidR="003A1FC3" w:rsidRPr="0060190D" w:rsidRDefault="003A1FC3" w:rsidP="0060190D">
                  <w:pPr>
                    <w:framePr w:hSpace="141" w:wrap="around" w:vAnchor="text" w:hAnchor="text" w:y="1"/>
                    <w:suppressOverlap/>
                    <w:rPr>
                      <w:lang w:val="de-CH"/>
                    </w:rPr>
                  </w:pPr>
                </w:p>
              </w:tc>
              <w:tc>
                <w:tcPr>
                  <w:tcW w:w="425" w:type="dxa"/>
                  <w:gridSpan w:val="2"/>
                  <w:hideMark/>
                </w:tcPr>
                <w:p w14:paraId="152829A8" w14:textId="77777777" w:rsidR="003A1FC3" w:rsidRPr="0060190D" w:rsidRDefault="003A1FC3" w:rsidP="0060190D">
                  <w:pPr>
                    <w:framePr w:hSpace="141" w:wrap="around" w:vAnchor="text" w:hAnchor="text" w:y="1"/>
                    <w:suppressOverlap/>
                    <w:rPr>
                      <w:lang w:val="de-CH"/>
                    </w:rPr>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2E50E2" w:rsidRPr="00EE0BB3" w14:paraId="0126CD21" w14:textId="77777777" w:rsidTr="009C7C0F">
              <w:trPr>
                <w:cantSplit/>
                <w:trHeight w:val="20"/>
              </w:trPr>
              <w:tc>
                <w:tcPr>
                  <w:tcW w:w="15168" w:type="dxa"/>
                  <w:tcBorders>
                    <w:top w:val="single" w:sz="4" w:space="0" w:color="auto"/>
                    <w:left w:val="nil"/>
                    <w:bottom w:val="single" w:sz="4" w:space="0" w:color="auto"/>
                    <w:right w:val="nil"/>
                  </w:tcBorders>
                </w:tcPr>
                <w:p w14:paraId="14908F6D" w14:textId="7B6EAE2A" w:rsidR="002E50E2" w:rsidRDefault="002E50E2" w:rsidP="00EE0BB3">
                  <w:pPr>
                    <w:keepLines/>
                    <w:rPr>
                      <w:lang w:val="de-CH"/>
                    </w:rPr>
                  </w:pPr>
                </w:p>
                <w:p w14:paraId="601C6F2D" w14:textId="77777777" w:rsidR="00473446" w:rsidRDefault="00473446" w:rsidP="00EE0BB3">
                  <w:pPr>
                    <w:keepLines/>
                    <w:rPr>
                      <w:lang w:val="de-CH"/>
                    </w:rPr>
                  </w:pPr>
                </w:p>
                <w:p w14:paraId="33F961B9" w14:textId="1AEF4F08" w:rsidR="00F2353C" w:rsidRPr="00F2353C" w:rsidRDefault="00F2353C" w:rsidP="00EE0BB3">
                  <w:pPr>
                    <w:keepLines/>
                    <w:rPr>
                      <w:lang w:val="de-CH"/>
                    </w:rPr>
                  </w:pPr>
                </w:p>
              </w:tc>
            </w:tr>
          </w:tbl>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560E83" w14:paraId="1A2D7E48" w14:textId="77777777" w:rsidTr="002E50E2">
              <w:trPr>
                <w:gridBefore w:val="1"/>
                <w:wBefore w:w="8" w:type="dxa"/>
              </w:trPr>
              <w:tc>
                <w:tcPr>
                  <w:tcW w:w="570" w:type="dxa"/>
                  <w:gridSpan w:val="2"/>
                  <w:tcBorders>
                    <w:left w:val="nil"/>
                    <w:bottom w:val="single" w:sz="4" w:space="0" w:color="auto"/>
                    <w:right w:val="nil"/>
                  </w:tcBorders>
                  <w:hideMark/>
                </w:tcPr>
                <w:p w14:paraId="457E899B" w14:textId="77777777" w:rsidR="00560E83" w:rsidRDefault="00560E83" w:rsidP="00560E83">
                  <w:pPr>
                    <w:framePr w:hSpace="141" w:wrap="around" w:vAnchor="text" w:hAnchor="text" w:y="1"/>
                    <w:suppressOverlap/>
                    <w:rPr>
                      <w:rFonts w:ascii="Times New Roman" w:hAnsi="Times New Roman"/>
                      <w:sz w:val="20"/>
                      <w:szCs w:val="20"/>
                      <w:lang w:val="de-CH" w:eastAsia="de-CH"/>
                    </w:rPr>
                  </w:pPr>
                </w:p>
              </w:tc>
              <w:tc>
                <w:tcPr>
                  <w:tcW w:w="848" w:type="dxa"/>
                  <w:gridSpan w:val="2"/>
                  <w:tcBorders>
                    <w:left w:val="nil"/>
                    <w:bottom w:val="single" w:sz="4" w:space="0" w:color="auto"/>
                    <w:right w:val="nil"/>
                  </w:tcBorders>
                  <w:hideMark/>
                </w:tcPr>
                <w:p w14:paraId="2271E6B6" w14:textId="77777777" w:rsidR="00560E83" w:rsidRDefault="00EE0BB3" w:rsidP="00560E83">
                  <w:pPr>
                    <w:framePr w:hSpace="141" w:wrap="around" w:vAnchor="text" w:hAnchor="text" w:y="1"/>
                    <w:spacing w:beforeAutospacing="1" w:afterAutospacing="1"/>
                    <w:suppressOverlap/>
                  </w:pPr>
                  <w:hyperlink r:id="rId24" w:history="1">
                    <w:r w:rsidR="00560E83">
                      <w:rPr>
                        <w:rStyle w:val="Lienhypertexte"/>
                        <w:b/>
                        <w:lang w:val="de-DE"/>
                      </w:rPr>
                      <w:t>21.061</w:t>
                    </w:r>
                  </w:hyperlink>
                </w:p>
              </w:tc>
              <w:tc>
                <w:tcPr>
                  <w:tcW w:w="425" w:type="dxa"/>
                  <w:gridSpan w:val="2"/>
                  <w:tcBorders>
                    <w:left w:val="nil"/>
                    <w:bottom w:val="single" w:sz="4" w:space="0" w:color="auto"/>
                    <w:right w:val="nil"/>
                  </w:tcBorders>
                  <w:hideMark/>
                </w:tcPr>
                <w:p w14:paraId="06ACA113" w14:textId="77777777" w:rsidR="00560E83" w:rsidRDefault="00560E83" w:rsidP="00560E83">
                  <w:pPr>
                    <w:framePr w:hSpace="141" w:wrap="around" w:vAnchor="text" w:hAnchor="text" w:y="1"/>
                    <w:spacing w:beforeAutospacing="1" w:afterAutospacing="1"/>
                    <w:suppressOverlap/>
                  </w:pPr>
                  <w:r>
                    <w:rPr>
                      <w:b/>
                      <w:lang w:val="de-DE"/>
                    </w:rPr>
                    <w:t>n</w:t>
                  </w:r>
                </w:p>
              </w:tc>
              <w:tc>
                <w:tcPr>
                  <w:tcW w:w="5387" w:type="dxa"/>
                  <w:gridSpan w:val="2"/>
                  <w:tcBorders>
                    <w:left w:val="nil"/>
                    <w:bottom w:val="single" w:sz="4" w:space="0" w:color="auto"/>
                    <w:right w:val="nil"/>
                  </w:tcBorders>
                  <w:hideMark/>
                </w:tcPr>
                <w:p w14:paraId="27ABF7EC" w14:textId="77777777" w:rsidR="00560E83" w:rsidRDefault="00560E83" w:rsidP="00560E83">
                  <w:pPr>
                    <w:framePr w:hSpace="141" w:wrap="around" w:vAnchor="text" w:hAnchor="text" w:y="1"/>
                    <w:spacing w:beforeAutospacing="1" w:afterAutospacing="1"/>
                    <w:suppressOverlap/>
                  </w:pPr>
                  <w:r w:rsidRPr="00560E83">
                    <w:rPr>
                      <w:lang w:val="fr-CH"/>
                    </w:rPr>
                    <w:t xml:space="preserve">Militärgesetz und Armeeorganisation. Änderung </w:t>
                  </w:r>
                  <w:r w:rsidRPr="00560E83">
                    <w:rPr>
                      <w:lang w:val="fr-CH"/>
                    </w:rPr>
                    <w:br/>
                    <w:t xml:space="preserve">Loi sur l'armée et l'organisation de l'armée. </w:t>
                  </w:r>
                  <w:r>
                    <w:rPr>
                      <w:lang w:val="de-DE"/>
                    </w:rPr>
                    <w:t xml:space="preserve">Modification </w:t>
                  </w:r>
                  <w:r>
                    <w:rPr>
                      <w:lang w:val="de-DE"/>
                    </w:rPr>
                    <w:br/>
                    <w:t xml:space="preserve">Legge militare e dell'organizzazione dell'esercito. Modifica </w:t>
                  </w:r>
                </w:p>
              </w:tc>
              <w:tc>
                <w:tcPr>
                  <w:tcW w:w="1703" w:type="dxa"/>
                  <w:gridSpan w:val="3"/>
                  <w:tcBorders>
                    <w:left w:val="nil"/>
                    <w:bottom w:val="single" w:sz="4" w:space="0" w:color="auto"/>
                    <w:right w:val="nil"/>
                  </w:tcBorders>
                  <w:hideMark/>
                </w:tcPr>
                <w:p w14:paraId="0B52DE0C" w14:textId="77777777" w:rsidR="00560E83" w:rsidRDefault="00560E83" w:rsidP="00560E83">
                  <w:pPr>
                    <w:framePr w:hSpace="141" w:wrap="around" w:vAnchor="text" w:hAnchor="text" w:y="1"/>
                    <w:suppressOverlap/>
                  </w:pPr>
                </w:p>
              </w:tc>
              <w:tc>
                <w:tcPr>
                  <w:tcW w:w="850" w:type="dxa"/>
                  <w:gridSpan w:val="2"/>
                  <w:tcBorders>
                    <w:left w:val="nil"/>
                    <w:bottom w:val="single" w:sz="4" w:space="0" w:color="auto"/>
                    <w:right w:val="nil"/>
                  </w:tcBorders>
                  <w:hideMark/>
                </w:tcPr>
                <w:p w14:paraId="051D2683" w14:textId="77777777" w:rsidR="00560E83" w:rsidRDefault="00560E83" w:rsidP="00560E83">
                  <w:pPr>
                    <w:framePr w:hSpace="141" w:wrap="around" w:vAnchor="text" w:hAnchor="text" w:y="1"/>
                    <w:spacing w:beforeAutospacing="1" w:afterAutospacing="1"/>
                    <w:suppressOverlap/>
                  </w:pPr>
                  <w:r>
                    <w:rPr>
                      <w:lang w:val="de-DE"/>
                    </w:rPr>
                    <w:t>SiK</w:t>
                  </w:r>
                  <w:r>
                    <w:rPr>
                      <w:lang w:val="de-DE"/>
                    </w:rPr>
                    <w:br/>
                    <w:t>CPS</w:t>
                  </w:r>
                  <w:r>
                    <w:rPr>
                      <w:lang w:val="de-DE"/>
                    </w:rPr>
                    <w:br/>
                    <w:t>CPS</w:t>
                  </w:r>
                </w:p>
              </w:tc>
              <w:tc>
                <w:tcPr>
                  <w:tcW w:w="850" w:type="dxa"/>
                  <w:tcBorders>
                    <w:left w:val="nil"/>
                    <w:bottom w:val="single" w:sz="4" w:space="0" w:color="auto"/>
                    <w:right w:val="nil"/>
                  </w:tcBorders>
                  <w:hideMark/>
                </w:tcPr>
                <w:p w14:paraId="4A5B3340" w14:textId="77777777" w:rsidR="00560E83" w:rsidRDefault="00560E83" w:rsidP="00560E83">
                  <w:pPr>
                    <w:framePr w:hSpace="141" w:wrap="around" w:vAnchor="text" w:hAnchor="text" w:y="1"/>
                    <w:spacing w:beforeAutospacing="1" w:afterAutospacing="1"/>
                    <w:suppressOverlap/>
                  </w:pPr>
                  <w:r>
                    <w:rPr>
                      <w:lang w:val="de-DE"/>
                    </w:rPr>
                    <w:t>VBS</w:t>
                  </w:r>
                  <w:r>
                    <w:rPr>
                      <w:lang w:val="de-DE"/>
                    </w:rPr>
                    <w:br/>
                    <w:t>DDPS</w:t>
                  </w:r>
                  <w:r>
                    <w:rPr>
                      <w:lang w:val="de-DE"/>
                    </w:rPr>
                    <w:br/>
                    <w:t>DDPS</w:t>
                  </w:r>
                </w:p>
              </w:tc>
              <w:tc>
                <w:tcPr>
                  <w:tcW w:w="2552" w:type="dxa"/>
                  <w:tcBorders>
                    <w:left w:val="nil"/>
                    <w:bottom w:val="single" w:sz="4" w:space="0" w:color="auto"/>
                    <w:right w:val="nil"/>
                  </w:tcBorders>
                  <w:hideMark/>
                </w:tcPr>
                <w:p w14:paraId="27C9F8EA" w14:textId="644F402A" w:rsidR="00560E83" w:rsidRDefault="00560E83" w:rsidP="00560E83">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0A5EFA9C" w14:textId="77777777" w:rsidR="00560E83" w:rsidRDefault="00560E83" w:rsidP="00560E83">
                  <w:pPr>
                    <w:framePr w:hSpace="141" w:wrap="around" w:vAnchor="text" w:hAnchor="text" w:y="1"/>
                    <w:suppressOverlap/>
                  </w:pPr>
                </w:p>
              </w:tc>
              <w:tc>
                <w:tcPr>
                  <w:tcW w:w="994" w:type="dxa"/>
                  <w:tcBorders>
                    <w:left w:val="nil"/>
                    <w:bottom w:val="single" w:sz="4" w:space="0" w:color="auto"/>
                    <w:right w:val="nil"/>
                  </w:tcBorders>
                  <w:hideMark/>
                </w:tcPr>
                <w:p w14:paraId="78C0DEBA" w14:textId="77777777" w:rsidR="00560E83" w:rsidRDefault="00560E83" w:rsidP="00560E83">
                  <w:pPr>
                    <w:framePr w:hSpace="141" w:wrap="around" w:vAnchor="text" w:hAnchor="text" w:y="1"/>
                    <w:suppressOverlap/>
                    <w:rPr>
                      <w:sz w:val="20"/>
                      <w:szCs w:val="20"/>
                    </w:rPr>
                  </w:pPr>
                </w:p>
              </w:tc>
            </w:tr>
            <w:tr w:rsidR="00560E83" w14:paraId="0A7FF811" w14:textId="77777777" w:rsidTr="00560E83">
              <w:tblPrEx>
                <w:tblCellMar>
                  <w:top w:w="0" w:type="dxa"/>
                  <w:bottom w:w="0" w:type="dxa"/>
                </w:tblCellMar>
              </w:tblPrEx>
              <w:trPr>
                <w:gridAfter w:val="5"/>
                <w:wAfter w:w="5971" w:type="dxa"/>
              </w:trPr>
              <w:tc>
                <w:tcPr>
                  <w:tcW w:w="425" w:type="dxa"/>
                  <w:gridSpan w:val="2"/>
                  <w:hideMark/>
                </w:tcPr>
                <w:p w14:paraId="4481FA0B" w14:textId="77777777" w:rsidR="00560E83" w:rsidRDefault="00560E83" w:rsidP="00560E83">
                  <w:pPr>
                    <w:framePr w:hSpace="141" w:wrap="around" w:vAnchor="text" w:hAnchor="text" w:y="1"/>
                    <w:suppressOverlap/>
                    <w:rPr>
                      <w:rFonts w:ascii="Times New Roman" w:hAnsi="Times New Roman"/>
                      <w:sz w:val="20"/>
                      <w:szCs w:val="20"/>
                      <w:lang w:val="de-CH" w:eastAsia="de-CH"/>
                    </w:rPr>
                  </w:pPr>
                </w:p>
              </w:tc>
              <w:tc>
                <w:tcPr>
                  <w:tcW w:w="425" w:type="dxa"/>
                  <w:gridSpan w:val="2"/>
                  <w:hideMark/>
                </w:tcPr>
                <w:p w14:paraId="49625A87" w14:textId="77777777" w:rsidR="00560E83" w:rsidRDefault="00560E83" w:rsidP="00560E83">
                  <w:pPr>
                    <w:framePr w:hSpace="141" w:wrap="around" w:vAnchor="text" w:hAnchor="text" w:y="1"/>
                    <w:suppressOverlap/>
                    <w:rPr>
                      <w:sz w:val="20"/>
                      <w:szCs w:val="20"/>
                    </w:rPr>
                  </w:pPr>
                </w:p>
              </w:tc>
              <w:tc>
                <w:tcPr>
                  <w:tcW w:w="850" w:type="dxa"/>
                  <w:gridSpan w:val="2"/>
                  <w:hideMark/>
                </w:tcPr>
                <w:p w14:paraId="5D37C169" w14:textId="77777777" w:rsidR="00560E83" w:rsidRDefault="00560E83" w:rsidP="00560E83">
                  <w:pPr>
                    <w:framePr w:hSpace="141" w:wrap="around" w:vAnchor="text" w:hAnchor="text" w:y="1"/>
                    <w:suppressOverlap/>
                    <w:rPr>
                      <w:sz w:val="20"/>
                      <w:szCs w:val="20"/>
                    </w:rPr>
                  </w:pPr>
                </w:p>
              </w:tc>
              <w:tc>
                <w:tcPr>
                  <w:tcW w:w="425" w:type="dxa"/>
                  <w:gridSpan w:val="2"/>
                  <w:hideMark/>
                </w:tcPr>
                <w:p w14:paraId="3F03C737" w14:textId="77777777" w:rsidR="00560E83" w:rsidRDefault="00560E83" w:rsidP="00560E83">
                  <w:pPr>
                    <w:framePr w:hSpace="141" w:wrap="around" w:vAnchor="text" w:hAnchor="text" w:y="1"/>
                    <w:suppressOverlap/>
                    <w:rPr>
                      <w:sz w:val="20"/>
                      <w:szCs w:val="20"/>
                    </w:rPr>
                  </w:pPr>
                </w:p>
              </w:tc>
              <w:tc>
                <w:tcPr>
                  <w:tcW w:w="5525" w:type="dxa"/>
                  <w:gridSpan w:val="2"/>
                  <w:hideMark/>
                </w:tcPr>
                <w:p w14:paraId="0EFE5C4E" w14:textId="77777777" w:rsidR="00560E83" w:rsidRDefault="00560E83" w:rsidP="00560E83">
                  <w:pPr>
                    <w:framePr w:hSpace="141" w:wrap="around" w:vAnchor="text" w:hAnchor="text" w:y="1"/>
                    <w:ind w:left="851" w:hanging="851"/>
                    <w:suppressOverlap/>
                    <w:rPr>
                      <w:sz w:val="20"/>
                      <w:szCs w:val="20"/>
                    </w:rPr>
                  </w:pPr>
                  <w:r>
                    <w:rPr>
                      <w:sz w:val="20"/>
                      <w:szCs w:val="20"/>
                    </w:rPr>
                    <w:tab/>
                    <w:t>1 Bundesgesetz über die Armee und die Militärverwaltung (Militärgesetz, MG)</w:t>
                  </w:r>
                  <w:r>
                    <w:rPr>
                      <w:sz w:val="20"/>
                      <w:szCs w:val="20"/>
                    </w:rPr>
                    <w:br/>
                    <w:t>1 Loi fédérale sur l'armée et l'administration militaire (Loi sur l'armée, LAAM)</w:t>
                  </w:r>
                  <w:r>
                    <w:rPr>
                      <w:sz w:val="20"/>
                      <w:szCs w:val="20"/>
                    </w:rPr>
                    <w:br/>
                    <w:t>1 Legge federale sull'esercito e sull'amministrazione militare (Legge militare, LM)</w:t>
                  </w:r>
                </w:p>
              </w:tc>
              <w:tc>
                <w:tcPr>
                  <w:tcW w:w="1135" w:type="dxa"/>
                  <w:hideMark/>
                </w:tcPr>
                <w:p w14:paraId="4F27CF36" w14:textId="77777777" w:rsidR="00560E83" w:rsidRDefault="00560E83" w:rsidP="00560E83">
                  <w:pPr>
                    <w:framePr w:hSpace="141" w:wrap="around" w:vAnchor="text" w:hAnchor="text" w:y="1"/>
                    <w:suppressOverlap/>
                    <w:rPr>
                      <w:sz w:val="20"/>
                      <w:szCs w:val="20"/>
                    </w:rPr>
                  </w:pPr>
                </w:p>
              </w:tc>
              <w:tc>
                <w:tcPr>
                  <w:tcW w:w="425" w:type="dxa"/>
                  <w:gridSpan w:val="2"/>
                  <w:hideMark/>
                </w:tcPr>
                <w:p w14:paraId="45453145" w14:textId="77777777" w:rsidR="00560E83" w:rsidRDefault="00560E83" w:rsidP="00560E83">
                  <w:pPr>
                    <w:framePr w:hSpace="141" w:wrap="around" w:vAnchor="text" w:hAnchor="text" w:y="1"/>
                    <w:suppressOverlap/>
                    <w:rPr>
                      <w:sz w:val="20"/>
                      <w:szCs w:val="20"/>
                    </w:rPr>
                  </w:pPr>
                </w:p>
              </w:tc>
            </w:tr>
            <w:tr w:rsidR="00560E83" w14:paraId="59158F0E" w14:textId="77777777" w:rsidTr="00560E83">
              <w:tblPrEx>
                <w:tblCellMar>
                  <w:top w:w="0" w:type="dxa"/>
                  <w:bottom w:w="0" w:type="dxa"/>
                </w:tblCellMar>
              </w:tblPrEx>
              <w:trPr>
                <w:gridAfter w:val="5"/>
                <w:wAfter w:w="5971" w:type="dxa"/>
              </w:trPr>
              <w:tc>
                <w:tcPr>
                  <w:tcW w:w="425" w:type="dxa"/>
                  <w:gridSpan w:val="2"/>
                  <w:hideMark/>
                </w:tcPr>
                <w:p w14:paraId="23BC8A66" w14:textId="77777777" w:rsidR="00560E83" w:rsidRPr="00560E83" w:rsidRDefault="00560E83" w:rsidP="00560E83">
                  <w:pPr>
                    <w:framePr w:hSpace="141" w:wrap="around" w:vAnchor="text" w:hAnchor="text" w:y="1"/>
                    <w:suppressOverlap/>
                    <w:rPr>
                      <w:rFonts w:ascii="Times New Roman" w:hAnsi="Times New Roman"/>
                      <w:sz w:val="20"/>
                      <w:szCs w:val="20"/>
                      <w:lang w:eastAsia="de-CH"/>
                    </w:rPr>
                  </w:pPr>
                </w:p>
              </w:tc>
              <w:tc>
                <w:tcPr>
                  <w:tcW w:w="425" w:type="dxa"/>
                  <w:gridSpan w:val="2"/>
                  <w:hideMark/>
                </w:tcPr>
                <w:p w14:paraId="1316432C" w14:textId="77777777" w:rsidR="00560E83" w:rsidRDefault="00560E83" w:rsidP="00560E83">
                  <w:pPr>
                    <w:framePr w:hSpace="141" w:wrap="around" w:vAnchor="text" w:hAnchor="text" w:y="1"/>
                    <w:suppressOverlap/>
                    <w:rPr>
                      <w:sz w:val="20"/>
                      <w:szCs w:val="20"/>
                    </w:rPr>
                  </w:pPr>
                </w:p>
              </w:tc>
              <w:tc>
                <w:tcPr>
                  <w:tcW w:w="850" w:type="dxa"/>
                  <w:gridSpan w:val="2"/>
                  <w:hideMark/>
                </w:tcPr>
                <w:p w14:paraId="581BB9D6" w14:textId="77777777" w:rsidR="00560E83" w:rsidRDefault="00560E83" w:rsidP="00560E83">
                  <w:pPr>
                    <w:framePr w:hSpace="141" w:wrap="around" w:vAnchor="text" w:hAnchor="text" w:y="1"/>
                    <w:suppressOverlap/>
                    <w:rPr>
                      <w:sz w:val="20"/>
                      <w:szCs w:val="20"/>
                    </w:rPr>
                  </w:pPr>
                </w:p>
              </w:tc>
              <w:tc>
                <w:tcPr>
                  <w:tcW w:w="425" w:type="dxa"/>
                  <w:gridSpan w:val="2"/>
                  <w:hideMark/>
                </w:tcPr>
                <w:p w14:paraId="3AB53231" w14:textId="77777777" w:rsidR="00560E83" w:rsidRDefault="00560E83" w:rsidP="00560E83">
                  <w:pPr>
                    <w:framePr w:hSpace="141" w:wrap="around" w:vAnchor="text" w:hAnchor="text" w:y="1"/>
                    <w:suppressOverlap/>
                    <w:rPr>
                      <w:sz w:val="20"/>
                      <w:szCs w:val="20"/>
                    </w:rPr>
                  </w:pPr>
                </w:p>
              </w:tc>
              <w:tc>
                <w:tcPr>
                  <w:tcW w:w="5525" w:type="dxa"/>
                  <w:gridSpan w:val="2"/>
                  <w:hideMark/>
                </w:tcPr>
                <w:p w14:paraId="54534769" w14:textId="77777777" w:rsidR="00560E83" w:rsidRDefault="00560E83" w:rsidP="00560E83">
                  <w:pPr>
                    <w:framePr w:hSpace="141" w:wrap="around" w:vAnchor="text" w:hAnchor="text" w:y="1"/>
                    <w:ind w:left="851" w:hanging="851"/>
                    <w:suppressOverlap/>
                    <w:rPr>
                      <w:sz w:val="20"/>
                      <w:szCs w:val="20"/>
                    </w:rPr>
                  </w:pPr>
                  <w:r>
                    <w:rPr>
                      <w:sz w:val="20"/>
                      <w:szCs w:val="20"/>
                    </w:rPr>
                    <w:tab/>
                    <w:t>2 Verordnung der Bundesversammlung über die Organisation der Armee (Armeeorganisation, AO)</w:t>
                  </w:r>
                  <w:r>
                    <w:rPr>
                      <w:sz w:val="20"/>
                      <w:szCs w:val="20"/>
                    </w:rPr>
                    <w:br/>
                    <w:t>2 Ordonnance de l'Assemblée fédérale sur l'organisation de l'armée (Organisation de l'armée, OOrgA)</w:t>
                  </w:r>
                  <w:r>
                    <w:rPr>
                      <w:sz w:val="20"/>
                      <w:szCs w:val="20"/>
                    </w:rPr>
                    <w:br/>
                    <w:t>2 Ordinanza dell'Assemblea federale sull'organizzazione dell'esercito (Organizzazione dell'esercito, OEs)</w:t>
                  </w:r>
                </w:p>
              </w:tc>
              <w:tc>
                <w:tcPr>
                  <w:tcW w:w="1135" w:type="dxa"/>
                  <w:hideMark/>
                </w:tcPr>
                <w:p w14:paraId="19E7572C" w14:textId="77777777" w:rsidR="00560E83" w:rsidRDefault="00560E83" w:rsidP="00560E83">
                  <w:pPr>
                    <w:framePr w:hSpace="141" w:wrap="around" w:vAnchor="text" w:hAnchor="text" w:y="1"/>
                    <w:suppressOverlap/>
                    <w:rPr>
                      <w:sz w:val="20"/>
                      <w:szCs w:val="20"/>
                    </w:rPr>
                  </w:pPr>
                </w:p>
              </w:tc>
              <w:tc>
                <w:tcPr>
                  <w:tcW w:w="425" w:type="dxa"/>
                  <w:gridSpan w:val="2"/>
                  <w:hideMark/>
                </w:tcPr>
                <w:p w14:paraId="5B07E629" w14:textId="77777777" w:rsidR="00560E83" w:rsidRDefault="00560E83" w:rsidP="00560E83">
                  <w:pPr>
                    <w:framePr w:hSpace="141" w:wrap="around" w:vAnchor="text" w:hAnchor="text" w:y="1"/>
                    <w:suppressOverlap/>
                    <w:rPr>
                      <w:sz w:val="20"/>
                      <w:szCs w:val="20"/>
                    </w:rPr>
                  </w:pPr>
                </w:p>
              </w:tc>
            </w:tr>
            <w:tr w:rsidR="001D2B90" w:rsidRPr="0060190D" w14:paraId="2D32518D" w14:textId="77777777" w:rsidTr="00560E83">
              <w:trPr>
                <w:gridBefore w:val="1"/>
                <w:wBefore w:w="8" w:type="dxa"/>
              </w:trPr>
              <w:tc>
                <w:tcPr>
                  <w:tcW w:w="570" w:type="dxa"/>
                  <w:gridSpan w:val="2"/>
                  <w:tcBorders>
                    <w:left w:val="nil"/>
                    <w:bottom w:val="single" w:sz="4" w:space="0" w:color="auto"/>
                    <w:right w:val="nil"/>
                  </w:tcBorders>
                  <w:hideMark/>
                </w:tcPr>
                <w:p w14:paraId="0DC68EA6" w14:textId="77777777" w:rsidR="001D2B90" w:rsidRPr="0060190D" w:rsidRDefault="001D2B90" w:rsidP="0060190D">
                  <w:pPr>
                    <w:framePr w:hSpace="141" w:wrap="around" w:vAnchor="text" w:hAnchor="text" w:y="1"/>
                    <w:suppressOverlap/>
                    <w:rPr>
                      <w:rFonts w:ascii="Times New Roman" w:hAnsi="Times New Roman"/>
                      <w:lang w:eastAsia="de-CH"/>
                    </w:rPr>
                  </w:pPr>
                </w:p>
              </w:tc>
              <w:tc>
                <w:tcPr>
                  <w:tcW w:w="848" w:type="dxa"/>
                  <w:gridSpan w:val="2"/>
                  <w:tcBorders>
                    <w:left w:val="nil"/>
                    <w:bottom w:val="single" w:sz="4" w:space="0" w:color="auto"/>
                    <w:right w:val="nil"/>
                  </w:tcBorders>
                  <w:hideMark/>
                </w:tcPr>
                <w:p w14:paraId="155B1C99" w14:textId="77777777" w:rsidR="001D2B90" w:rsidRPr="0060190D" w:rsidRDefault="00EE0BB3" w:rsidP="0060190D">
                  <w:pPr>
                    <w:framePr w:hSpace="141" w:wrap="around" w:vAnchor="text" w:hAnchor="text" w:y="1"/>
                    <w:spacing w:beforeAutospacing="1" w:afterAutospacing="1"/>
                    <w:suppressOverlap/>
                  </w:pPr>
                  <w:hyperlink r:id="rId25" w:history="1">
                    <w:r w:rsidR="001D2B90" w:rsidRPr="0060190D">
                      <w:rPr>
                        <w:rStyle w:val="Lienhypertexte"/>
                        <w:b/>
                        <w:lang w:val="de-DE"/>
                      </w:rPr>
                      <w:t>22.008</w:t>
                    </w:r>
                  </w:hyperlink>
                </w:p>
              </w:tc>
              <w:tc>
                <w:tcPr>
                  <w:tcW w:w="425" w:type="dxa"/>
                  <w:gridSpan w:val="2"/>
                  <w:tcBorders>
                    <w:left w:val="nil"/>
                    <w:bottom w:val="single" w:sz="4" w:space="0" w:color="auto"/>
                    <w:right w:val="nil"/>
                  </w:tcBorders>
                  <w:hideMark/>
                </w:tcPr>
                <w:p w14:paraId="6364C616" w14:textId="77777777" w:rsidR="001D2B90" w:rsidRPr="0060190D" w:rsidRDefault="001D2B90" w:rsidP="0060190D">
                  <w:pPr>
                    <w:framePr w:hSpace="141" w:wrap="around" w:vAnchor="text" w:hAnchor="text" w:y="1"/>
                    <w:spacing w:beforeAutospacing="1" w:afterAutospacing="1"/>
                    <w:suppressOverlap/>
                  </w:pPr>
                  <w:r w:rsidRPr="0060190D">
                    <w:rPr>
                      <w:b/>
                      <w:lang w:val="de-DE"/>
                    </w:rPr>
                    <w:t>sn</w:t>
                  </w:r>
                </w:p>
              </w:tc>
              <w:tc>
                <w:tcPr>
                  <w:tcW w:w="5387" w:type="dxa"/>
                  <w:gridSpan w:val="2"/>
                  <w:tcBorders>
                    <w:left w:val="nil"/>
                    <w:bottom w:val="single" w:sz="4" w:space="0" w:color="auto"/>
                    <w:right w:val="nil"/>
                  </w:tcBorders>
                  <w:hideMark/>
                </w:tcPr>
                <w:p w14:paraId="2C103626" w14:textId="77777777" w:rsidR="001D2B90" w:rsidRPr="0060190D" w:rsidRDefault="001D2B90" w:rsidP="0060190D">
                  <w:pPr>
                    <w:framePr w:hSpace="141" w:wrap="around" w:vAnchor="text" w:hAnchor="text" w:y="1"/>
                    <w:spacing w:beforeAutospacing="1" w:afterAutospacing="1"/>
                    <w:suppressOverlap/>
                  </w:pPr>
                  <w:r w:rsidRPr="0060190D">
                    <w:rPr>
                      <w:lang w:val="fr-CH"/>
                    </w:rPr>
                    <w:t xml:space="preserve">Aussenwirtschaftspolitik 2021. Bericht </w:t>
                  </w:r>
                  <w:r w:rsidRPr="0060190D">
                    <w:rPr>
                      <w:lang w:val="fr-CH"/>
                    </w:rPr>
                    <w:br/>
                    <w:t xml:space="preserve">Politique économique extérieure 2021. Rapport </w:t>
                  </w:r>
                  <w:r w:rsidRPr="0060190D">
                    <w:rPr>
                      <w:lang w:val="fr-CH"/>
                    </w:rPr>
                    <w:br/>
                    <w:t xml:space="preserve">Politica economica esterna. </w:t>
                  </w:r>
                  <w:r w:rsidRPr="0060190D">
                    <w:rPr>
                      <w:lang w:val="de-DE"/>
                    </w:rPr>
                    <w:t xml:space="preserve">Rapporto 2021 </w:t>
                  </w:r>
                </w:p>
              </w:tc>
              <w:tc>
                <w:tcPr>
                  <w:tcW w:w="1703" w:type="dxa"/>
                  <w:gridSpan w:val="3"/>
                  <w:tcBorders>
                    <w:left w:val="nil"/>
                    <w:bottom w:val="single" w:sz="4" w:space="0" w:color="auto"/>
                    <w:right w:val="nil"/>
                  </w:tcBorders>
                  <w:hideMark/>
                </w:tcPr>
                <w:p w14:paraId="04FA28D3" w14:textId="77777777" w:rsidR="001D2B90" w:rsidRPr="0060190D" w:rsidRDefault="001D2B90" w:rsidP="0060190D">
                  <w:pPr>
                    <w:framePr w:hSpace="141" w:wrap="around" w:vAnchor="text" w:hAnchor="text" w:y="1"/>
                    <w:suppressOverlap/>
                  </w:pPr>
                </w:p>
              </w:tc>
              <w:tc>
                <w:tcPr>
                  <w:tcW w:w="850" w:type="dxa"/>
                  <w:gridSpan w:val="2"/>
                  <w:tcBorders>
                    <w:left w:val="nil"/>
                    <w:bottom w:val="single" w:sz="4" w:space="0" w:color="auto"/>
                    <w:right w:val="nil"/>
                  </w:tcBorders>
                  <w:hideMark/>
                </w:tcPr>
                <w:p w14:paraId="0BFCD20A" w14:textId="77777777" w:rsidR="001D2B90" w:rsidRPr="0060190D" w:rsidRDefault="001D2B90" w:rsidP="0060190D">
                  <w:pPr>
                    <w:framePr w:hSpace="141" w:wrap="around" w:vAnchor="text" w:hAnchor="text" w:y="1"/>
                    <w:spacing w:beforeAutospacing="1" w:afterAutospacing="1"/>
                    <w:suppressOverlap/>
                  </w:pPr>
                  <w:r w:rsidRPr="0060190D">
                    <w:rPr>
                      <w:lang w:val="de-DE"/>
                    </w:rPr>
                    <w:t>APK</w:t>
                  </w:r>
                  <w:r w:rsidRPr="0060190D">
                    <w:rPr>
                      <w:lang w:val="de-DE"/>
                    </w:rPr>
                    <w:br/>
                    <w:t>CPE</w:t>
                  </w:r>
                  <w:r w:rsidRPr="0060190D">
                    <w:rPr>
                      <w:lang w:val="de-DE"/>
                    </w:rPr>
                    <w:br/>
                    <w:t>CPE</w:t>
                  </w:r>
                </w:p>
              </w:tc>
              <w:tc>
                <w:tcPr>
                  <w:tcW w:w="850" w:type="dxa"/>
                  <w:tcBorders>
                    <w:left w:val="nil"/>
                    <w:bottom w:val="single" w:sz="4" w:space="0" w:color="auto"/>
                    <w:right w:val="nil"/>
                  </w:tcBorders>
                  <w:hideMark/>
                </w:tcPr>
                <w:p w14:paraId="7D1283A0" w14:textId="77777777" w:rsidR="001D2B90" w:rsidRPr="0060190D" w:rsidRDefault="001D2B90" w:rsidP="0060190D">
                  <w:pPr>
                    <w:framePr w:hSpace="141" w:wrap="around" w:vAnchor="text" w:hAnchor="text" w:y="1"/>
                    <w:spacing w:beforeAutospacing="1" w:afterAutospacing="1"/>
                    <w:suppressOverlap/>
                  </w:pPr>
                  <w:r w:rsidRPr="0060190D">
                    <w:rPr>
                      <w:lang w:val="de-DE"/>
                    </w:rPr>
                    <w:t>WBF</w:t>
                  </w:r>
                  <w:r w:rsidRPr="0060190D">
                    <w:rPr>
                      <w:lang w:val="de-DE"/>
                    </w:rPr>
                    <w:br/>
                    <w:t>DEFR</w:t>
                  </w:r>
                  <w:r w:rsidRPr="0060190D">
                    <w:rPr>
                      <w:lang w:val="de-DE"/>
                    </w:rPr>
                    <w:br/>
                    <w:t>DEFR</w:t>
                  </w:r>
                </w:p>
              </w:tc>
              <w:tc>
                <w:tcPr>
                  <w:tcW w:w="2552" w:type="dxa"/>
                  <w:tcBorders>
                    <w:left w:val="nil"/>
                    <w:bottom w:val="single" w:sz="4" w:space="0" w:color="auto"/>
                    <w:right w:val="nil"/>
                  </w:tcBorders>
                  <w:hideMark/>
                </w:tcPr>
                <w:p w14:paraId="4A508198" w14:textId="62015B18" w:rsidR="001D2B90" w:rsidRPr="0060190D" w:rsidRDefault="001D2B90" w:rsidP="0060190D">
                  <w:pPr>
                    <w:framePr w:hSpace="141" w:wrap="around" w:vAnchor="text" w:hAnchor="text" w:y="1"/>
                    <w:spacing w:beforeAutospacing="1" w:afterAutospacing="1"/>
                    <w:suppressOverlap/>
                  </w:pPr>
                </w:p>
              </w:tc>
              <w:tc>
                <w:tcPr>
                  <w:tcW w:w="994" w:type="dxa"/>
                  <w:tcBorders>
                    <w:left w:val="nil"/>
                    <w:bottom w:val="single" w:sz="4" w:space="0" w:color="auto"/>
                    <w:right w:val="nil"/>
                  </w:tcBorders>
                  <w:hideMark/>
                </w:tcPr>
                <w:p w14:paraId="0D88706D" w14:textId="77777777" w:rsidR="001D2B90" w:rsidRPr="0060190D" w:rsidRDefault="001D2B90" w:rsidP="0060190D">
                  <w:pPr>
                    <w:framePr w:hSpace="141" w:wrap="around" w:vAnchor="text" w:hAnchor="text" w:y="1"/>
                    <w:suppressOverlap/>
                  </w:pPr>
                </w:p>
              </w:tc>
              <w:tc>
                <w:tcPr>
                  <w:tcW w:w="994" w:type="dxa"/>
                  <w:tcBorders>
                    <w:left w:val="nil"/>
                    <w:bottom w:val="single" w:sz="4" w:space="0" w:color="auto"/>
                    <w:right w:val="nil"/>
                  </w:tcBorders>
                  <w:hideMark/>
                </w:tcPr>
                <w:p w14:paraId="464DAEA9" w14:textId="77777777" w:rsidR="001D2B90" w:rsidRPr="0060190D" w:rsidRDefault="001D2B90" w:rsidP="0060190D">
                  <w:pPr>
                    <w:framePr w:hSpace="141" w:wrap="around" w:vAnchor="text" w:hAnchor="text" w:y="1"/>
                    <w:suppressOverlap/>
                  </w:pPr>
                </w:p>
              </w:tc>
            </w:tr>
            <w:tr w:rsidR="001D2B90" w:rsidRPr="0060190D" w14:paraId="2A5DCD9E" w14:textId="77777777" w:rsidTr="001D2B90">
              <w:tblPrEx>
                <w:tblCellMar>
                  <w:top w:w="0" w:type="dxa"/>
                  <w:bottom w:w="0" w:type="dxa"/>
                </w:tblCellMar>
              </w:tblPrEx>
              <w:trPr>
                <w:gridAfter w:val="5"/>
                <w:wAfter w:w="5971" w:type="dxa"/>
              </w:trPr>
              <w:tc>
                <w:tcPr>
                  <w:tcW w:w="425" w:type="dxa"/>
                  <w:gridSpan w:val="2"/>
                  <w:hideMark/>
                </w:tcPr>
                <w:p w14:paraId="11CDE4D1" w14:textId="77777777" w:rsidR="001D2B90" w:rsidRPr="0060190D" w:rsidRDefault="001D2B90" w:rsidP="0060190D">
                  <w:pPr>
                    <w:framePr w:hSpace="141" w:wrap="around" w:vAnchor="text" w:hAnchor="text" w:y="1"/>
                    <w:suppressOverlap/>
                    <w:rPr>
                      <w:rFonts w:ascii="Times New Roman" w:hAnsi="Times New Roman"/>
                      <w:lang w:val="de-CH" w:eastAsia="de-CH"/>
                    </w:rPr>
                  </w:pPr>
                </w:p>
              </w:tc>
              <w:tc>
                <w:tcPr>
                  <w:tcW w:w="425" w:type="dxa"/>
                  <w:gridSpan w:val="2"/>
                  <w:hideMark/>
                </w:tcPr>
                <w:p w14:paraId="22CFD6B5" w14:textId="77777777" w:rsidR="001D2B90" w:rsidRPr="0060190D" w:rsidRDefault="001D2B90" w:rsidP="0060190D">
                  <w:pPr>
                    <w:framePr w:hSpace="141" w:wrap="around" w:vAnchor="text" w:hAnchor="text" w:y="1"/>
                    <w:suppressOverlap/>
                  </w:pPr>
                </w:p>
              </w:tc>
              <w:tc>
                <w:tcPr>
                  <w:tcW w:w="850" w:type="dxa"/>
                  <w:gridSpan w:val="2"/>
                  <w:hideMark/>
                </w:tcPr>
                <w:p w14:paraId="1A6C9AC0" w14:textId="77777777" w:rsidR="001D2B90" w:rsidRPr="0060190D" w:rsidRDefault="001D2B90" w:rsidP="0060190D">
                  <w:pPr>
                    <w:framePr w:hSpace="141" w:wrap="around" w:vAnchor="text" w:hAnchor="text" w:y="1"/>
                    <w:suppressOverlap/>
                  </w:pPr>
                </w:p>
              </w:tc>
              <w:tc>
                <w:tcPr>
                  <w:tcW w:w="425" w:type="dxa"/>
                  <w:gridSpan w:val="2"/>
                  <w:hideMark/>
                </w:tcPr>
                <w:p w14:paraId="537965AE" w14:textId="77777777" w:rsidR="001D2B90" w:rsidRPr="0060190D" w:rsidRDefault="001D2B90" w:rsidP="0060190D">
                  <w:pPr>
                    <w:framePr w:hSpace="141" w:wrap="around" w:vAnchor="text" w:hAnchor="text" w:y="1"/>
                    <w:suppressOverlap/>
                  </w:pPr>
                </w:p>
              </w:tc>
              <w:tc>
                <w:tcPr>
                  <w:tcW w:w="5525" w:type="dxa"/>
                  <w:gridSpan w:val="2"/>
                  <w:hideMark/>
                </w:tcPr>
                <w:p w14:paraId="733EAB4F" w14:textId="77777777" w:rsidR="001D2B90" w:rsidRPr="0060190D" w:rsidRDefault="001D2B90" w:rsidP="0060190D">
                  <w:pPr>
                    <w:framePr w:hSpace="141" w:wrap="around" w:vAnchor="text" w:hAnchor="text" w:y="1"/>
                    <w:ind w:left="851" w:hanging="851"/>
                    <w:suppressOverlap/>
                  </w:pPr>
                  <w:r w:rsidRPr="0060190D">
                    <w:tab/>
                    <w:t>1 Bundesbeschluss über die Genehmigung des Beschlusses Nr. 2/2021 des gemischten Handelsausschusses Schweiz - Vereinigtes Königreich zur Änderung des Handelsabkommens zwischen der Schweiz und dem Vereinigten Königreich</w:t>
                  </w:r>
                  <w:r w:rsidRPr="0060190D">
                    <w:br/>
                    <w:t>1 Arrêté fédéral portant approbation de la décision no 2/2021 du comité mixte du commerce Suisse?Royaume-Uni modifiant l'accord commercial entre la Suisse et le Royaume-Uni</w:t>
                  </w:r>
                  <w:r w:rsidRPr="0060190D">
                    <w:br/>
                    <w:t>1 Decreto federale che approva la decisione n. 2/2021 del comitato misto commerciale Svizzera-Regno Unito sulla modifica dell'Accordo commerciale tra la Svizzera e il Regno Unito</w:t>
                  </w:r>
                </w:p>
              </w:tc>
              <w:tc>
                <w:tcPr>
                  <w:tcW w:w="1135" w:type="dxa"/>
                  <w:hideMark/>
                </w:tcPr>
                <w:p w14:paraId="463EF381" w14:textId="77777777" w:rsidR="001D2B90" w:rsidRPr="0060190D" w:rsidRDefault="001D2B90" w:rsidP="0060190D">
                  <w:pPr>
                    <w:framePr w:hSpace="141" w:wrap="around" w:vAnchor="text" w:hAnchor="text" w:y="1"/>
                    <w:suppressOverlap/>
                  </w:pPr>
                </w:p>
              </w:tc>
              <w:tc>
                <w:tcPr>
                  <w:tcW w:w="425" w:type="dxa"/>
                  <w:gridSpan w:val="2"/>
                  <w:hideMark/>
                </w:tcPr>
                <w:p w14:paraId="781074CD" w14:textId="77777777" w:rsidR="001D2B90" w:rsidRPr="0060190D" w:rsidRDefault="001D2B90" w:rsidP="0060190D">
                  <w:pPr>
                    <w:framePr w:hSpace="141" w:wrap="around" w:vAnchor="text" w:hAnchor="text" w:y="1"/>
                    <w:suppressOverlap/>
                  </w:pPr>
                </w:p>
              </w:tc>
            </w:tr>
          </w:tbl>
          <w:tbl>
            <w:tblPr>
              <w:tblpPr w:leftFromText="141" w:rightFromText="141" w:vertAnchor="text" w:tblpY="1"/>
              <w:tblOverlap w:val="never"/>
              <w:tblW w:w="15168" w:type="dxa"/>
              <w:tblLayout w:type="fixed"/>
              <w:tblCellMar>
                <w:top w:w="60" w:type="dxa"/>
                <w:left w:w="0" w:type="dxa"/>
                <w:bottom w:w="60" w:type="dxa"/>
                <w:right w:w="0" w:type="dxa"/>
              </w:tblCellMar>
              <w:tblLook w:val="07E0" w:firstRow="1" w:lastRow="1" w:firstColumn="1" w:lastColumn="1" w:noHBand="1" w:noVBand="1"/>
            </w:tblPr>
            <w:tblGrid>
              <w:gridCol w:w="15168"/>
            </w:tblGrid>
            <w:tr w:rsidR="00273C9D" w:rsidRPr="0060190D" w14:paraId="02EFD1AB" w14:textId="77777777" w:rsidTr="009C7C0F">
              <w:trPr>
                <w:cantSplit/>
                <w:trHeight w:val="20"/>
              </w:trPr>
              <w:tc>
                <w:tcPr>
                  <w:tcW w:w="15168" w:type="dxa"/>
                  <w:tcBorders>
                    <w:top w:val="single" w:sz="4" w:space="0" w:color="auto"/>
                    <w:left w:val="nil"/>
                    <w:right w:val="nil"/>
                  </w:tcBorders>
                </w:tcPr>
                <w:p w14:paraId="115B9F02" w14:textId="77777777" w:rsidR="00273C9D" w:rsidRPr="0060190D" w:rsidRDefault="00273C9D" w:rsidP="00EE0BB3">
                  <w:pPr>
                    <w:keepLines/>
                  </w:pPr>
                </w:p>
              </w:tc>
            </w:tr>
          </w:tbl>
          <w:p w14:paraId="12B8D644" w14:textId="77777777" w:rsidR="00273C9D" w:rsidRPr="0060190D" w:rsidRDefault="00273C9D" w:rsidP="00273C9D">
            <w:pPr>
              <w:keepLines/>
            </w:pPr>
          </w:p>
        </w:tc>
      </w:tr>
    </w:tbl>
    <w:p w14:paraId="30A7439E" w14:textId="77777777" w:rsidR="00513F60" w:rsidRPr="0060190D" w:rsidRDefault="00513F60">
      <w:pPr>
        <w:rPr>
          <w:rFonts w:cs="Arial"/>
          <w:b/>
          <w:lang w:val="fr-CH"/>
        </w:rPr>
      </w:pPr>
      <w:r w:rsidRPr="0060190D">
        <w:rPr>
          <w:rFonts w:cs="Arial"/>
          <w:b/>
          <w:lang w:val="fr-CH"/>
        </w:rPr>
        <w:lastRenderedPageBreak/>
        <w:br w:type="page"/>
      </w:r>
    </w:p>
    <w:p w14:paraId="79EF3343" w14:textId="1EA776B1" w:rsidR="00A878C1" w:rsidRPr="00A878C1" w:rsidRDefault="00560E83" w:rsidP="00A878C1">
      <w:pPr>
        <w:pStyle w:val="En-tte"/>
        <w:tabs>
          <w:tab w:val="clear" w:pos="4320"/>
          <w:tab w:val="clear" w:pos="8640"/>
          <w:tab w:val="left" w:pos="2694"/>
          <w:tab w:val="left" w:pos="5580"/>
        </w:tabs>
        <w:rPr>
          <w:rFonts w:cs="Arial"/>
          <w:b/>
          <w:i/>
          <w:sz w:val="22"/>
          <w:lang w:val="de-CH"/>
        </w:rPr>
      </w:pPr>
      <w:r>
        <w:rPr>
          <w:rFonts w:cs="Arial"/>
          <w:b/>
          <w:i/>
          <w:sz w:val="22"/>
          <w:lang w:val="de-CH"/>
        </w:rPr>
        <w:lastRenderedPageBreak/>
        <w:t>Bei diesen</w:t>
      </w:r>
      <w:r w:rsidR="00A878C1" w:rsidRPr="00A878C1">
        <w:rPr>
          <w:rFonts w:cs="Arial"/>
          <w:b/>
          <w:i/>
          <w:sz w:val="22"/>
          <w:lang w:val="de-CH"/>
        </w:rPr>
        <w:t xml:space="preserve"> Geschäft</w:t>
      </w:r>
      <w:r>
        <w:rPr>
          <w:rFonts w:cs="Arial"/>
          <w:b/>
          <w:i/>
          <w:sz w:val="22"/>
          <w:lang w:val="de-CH"/>
        </w:rPr>
        <w:t>en</w:t>
      </w:r>
      <w:r w:rsidR="00A878C1" w:rsidRPr="00A878C1">
        <w:rPr>
          <w:rFonts w:cs="Arial"/>
          <w:b/>
          <w:i/>
          <w:sz w:val="22"/>
          <w:lang w:val="de-CH"/>
        </w:rPr>
        <w:t xml:space="preserve">: </w:t>
      </w:r>
      <w:r w:rsidR="00A878C1" w:rsidRPr="00A878C1">
        <w:rPr>
          <w:rFonts w:cs="Arial"/>
          <w:b/>
          <w:i/>
          <w:sz w:val="22"/>
          <w:lang w:val="de-CH"/>
        </w:rPr>
        <w:tab/>
        <w:t xml:space="preserve">Schlussabstimmung nur im </w:t>
      </w:r>
      <w:r w:rsidR="00DD12C0">
        <w:rPr>
          <w:rFonts w:cs="Arial"/>
          <w:b/>
          <w:i/>
          <w:sz w:val="22"/>
          <w:lang w:val="de-CH"/>
        </w:rPr>
        <w:t>National</w:t>
      </w:r>
      <w:r w:rsidR="00A878C1" w:rsidRPr="00A878C1">
        <w:rPr>
          <w:rFonts w:cs="Arial"/>
          <w:b/>
          <w:i/>
          <w:sz w:val="22"/>
          <w:lang w:val="de-CH"/>
        </w:rPr>
        <w:t>rat</w:t>
      </w:r>
    </w:p>
    <w:p w14:paraId="39ED7504" w14:textId="4F6D843E" w:rsidR="00A878C1" w:rsidRPr="00A878C1" w:rsidRDefault="00A878C1" w:rsidP="00A878C1">
      <w:pPr>
        <w:pStyle w:val="En-tte"/>
        <w:tabs>
          <w:tab w:val="clear" w:pos="4320"/>
          <w:tab w:val="clear" w:pos="8640"/>
          <w:tab w:val="left" w:pos="2694"/>
          <w:tab w:val="left" w:pos="5580"/>
        </w:tabs>
        <w:rPr>
          <w:rFonts w:cs="Arial"/>
          <w:b/>
          <w:i/>
          <w:sz w:val="22"/>
          <w:lang w:val="fr-CH"/>
        </w:rPr>
      </w:pPr>
      <w:r w:rsidRPr="00A878C1">
        <w:rPr>
          <w:rFonts w:cs="Arial"/>
          <w:b/>
          <w:i/>
          <w:sz w:val="22"/>
          <w:lang w:val="fr-CH"/>
        </w:rPr>
        <w:t>Pour</w:t>
      </w:r>
      <w:r w:rsidR="00560E83">
        <w:rPr>
          <w:rFonts w:cs="Arial"/>
          <w:b/>
          <w:i/>
          <w:sz w:val="22"/>
          <w:lang w:val="fr-CH"/>
        </w:rPr>
        <w:t xml:space="preserve"> ces</w:t>
      </w:r>
      <w:r w:rsidRPr="00A878C1">
        <w:rPr>
          <w:rFonts w:cs="Arial"/>
          <w:b/>
          <w:i/>
          <w:sz w:val="22"/>
          <w:lang w:val="fr-CH"/>
        </w:rPr>
        <w:t xml:space="preserve"> objet</w:t>
      </w:r>
      <w:r w:rsidR="00560E83">
        <w:rPr>
          <w:rFonts w:cs="Arial"/>
          <w:b/>
          <w:i/>
          <w:sz w:val="22"/>
          <w:lang w:val="fr-CH"/>
        </w:rPr>
        <w:t>s</w:t>
      </w:r>
      <w:r w:rsidRPr="00A878C1">
        <w:rPr>
          <w:rFonts w:cs="Arial"/>
          <w:b/>
          <w:i/>
          <w:sz w:val="22"/>
          <w:lang w:val="fr-CH"/>
        </w:rPr>
        <w:t> :</w:t>
      </w:r>
      <w:r w:rsidRPr="00A878C1">
        <w:rPr>
          <w:rFonts w:cs="Arial"/>
          <w:b/>
          <w:i/>
          <w:sz w:val="22"/>
          <w:lang w:val="fr-CH"/>
        </w:rPr>
        <w:tab/>
        <w:t xml:space="preserve">Vote final uniquement au Conseil </w:t>
      </w:r>
      <w:r w:rsidR="00DD12C0">
        <w:rPr>
          <w:rFonts w:cs="Arial"/>
          <w:b/>
          <w:i/>
          <w:sz w:val="22"/>
          <w:lang w:val="fr-CH"/>
        </w:rPr>
        <w:t>national</w:t>
      </w:r>
    </w:p>
    <w:p w14:paraId="6DDADEA7" w14:textId="73E28134" w:rsidR="00A878C1" w:rsidRPr="00A878C1" w:rsidRDefault="00A878C1" w:rsidP="00A878C1">
      <w:pPr>
        <w:pStyle w:val="En-tte"/>
        <w:tabs>
          <w:tab w:val="clear" w:pos="4320"/>
          <w:tab w:val="clear" w:pos="8640"/>
          <w:tab w:val="left" w:pos="2694"/>
          <w:tab w:val="left" w:pos="5580"/>
        </w:tabs>
        <w:rPr>
          <w:rFonts w:cs="Arial"/>
          <w:b/>
          <w:i/>
          <w:sz w:val="22"/>
          <w:lang w:val="it-IT"/>
        </w:rPr>
      </w:pPr>
      <w:r w:rsidRPr="00A878C1">
        <w:rPr>
          <w:rFonts w:cs="Arial"/>
          <w:b/>
          <w:i/>
          <w:sz w:val="22"/>
          <w:lang w:val="it-IT"/>
        </w:rPr>
        <w:t>Per quest</w:t>
      </w:r>
      <w:r w:rsidR="00560E83">
        <w:rPr>
          <w:rFonts w:cs="Arial"/>
          <w:b/>
          <w:i/>
          <w:sz w:val="22"/>
          <w:lang w:val="it-IT"/>
        </w:rPr>
        <w:t>i</w:t>
      </w:r>
      <w:r w:rsidRPr="00A878C1">
        <w:rPr>
          <w:rFonts w:cs="Arial"/>
          <w:b/>
          <w:i/>
          <w:sz w:val="22"/>
          <w:lang w:val="it-IT"/>
        </w:rPr>
        <w:t xml:space="preserve"> oggetto</w:t>
      </w:r>
      <w:r w:rsidR="00560E83">
        <w:rPr>
          <w:rFonts w:cs="Arial"/>
          <w:b/>
          <w:i/>
          <w:sz w:val="22"/>
          <w:lang w:val="it-IT"/>
        </w:rPr>
        <w:t>s</w:t>
      </w:r>
      <w:r w:rsidRPr="00A878C1">
        <w:rPr>
          <w:rFonts w:cs="Arial"/>
          <w:b/>
          <w:i/>
          <w:sz w:val="22"/>
          <w:lang w:val="it-IT"/>
        </w:rPr>
        <w:t>:</w:t>
      </w:r>
      <w:r w:rsidRPr="00A878C1">
        <w:rPr>
          <w:rFonts w:cs="Arial"/>
          <w:b/>
          <w:i/>
          <w:sz w:val="22"/>
          <w:lang w:val="it-IT"/>
        </w:rPr>
        <w:tab/>
        <w:t>Solo nel C</w:t>
      </w:r>
      <w:r w:rsidR="00DD12C0">
        <w:rPr>
          <w:rFonts w:cs="Arial"/>
          <w:b/>
          <w:i/>
          <w:sz w:val="22"/>
          <w:lang w:val="it-IT"/>
        </w:rPr>
        <w:t>onsiglio nazionale</w:t>
      </w:r>
    </w:p>
    <w:p w14:paraId="02D49210" w14:textId="77913A47" w:rsidR="00A878C1" w:rsidRPr="00A878C1" w:rsidRDefault="00A878C1" w:rsidP="00A878C1">
      <w:pPr>
        <w:pStyle w:val="En-tte"/>
        <w:tabs>
          <w:tab w:val="clear" w:pos="4320"/>
          <w:tab w:val="clear" w:pos="8640"/>
          <w:tab w:val="left" w:pos="2694"/>
          <w:tab w:val="left" w:pos="5580"/>
        </w:tabs>
        <w:rPr>
          <w:rFonts w:cs="Arial"/>
          <w:b/>
          <w:sz w:val="22"/>
          <w:lang w:val="it-IT"/>
        </w:rPr>
      </w:pPr>
    </w:p>
    <w:p w14:paraId="1C529C33" w14:textId="10BBEFC9" w:rsidR="00A878C1" w:rsidRPr="00A878C1" w:rsidRDefault="00A878C1" w:rsidP="00C43733">
      <w:pPr>
        <w:pStyle w:val="En-tte"/>
        <w:tabs>
          <w:tab w:val="clear" w:pos="4320"/>
          <w:tab w:val="clear" w:pos="8640"/>
          <w:tab w:val="left" w:pos="5580"/>
        </w:tabs>
        <w:rPr>
          <w:rFonts w:cs="Arial"/>
          <w:b/>
          <w:lang w:val="it-IT"/>
        </w:rPr>
      </w:pPr>
    </w:p>
    <w:tbl>
      <w:tblPr>
        <w:tblW w:w="15181" w:type="dxa"/>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F918CA" w14:paraId="387A8C96" w14:textId="77777777" w:rsidTr="005F58EE">
        <w:trPr>
          <w:gridBefore w:val="1"/>
          <w:wBefore w:w="8" w:type="dxa"/>
        </w:trPr>
        <w:tc>
          <w:tcPr>
            <w:tcW w:w="1418" w:type="dxa"/>
            <w:gridSpan w:val="4"/>
            <w:tcBorders>
              <w:top w:val="single" w:sz="4" w:space="0" w:color="auto"/>
              <w:left w:val="nil"/>
              <w:bottom w:val="single" w:sz="4" w:space="0" w:color="auto"/>
              <w:right w:val="nil"/>
            </w:tcBorders>
            <w:hideMark/>
          </w:tcPr>
          <w:p w14:paraId="7D6CF8D0" w14:textId="4E74EEEB" w:rsidR="00F918CA" w:rsidRDefault="00EE0BB3">
            <w:pPr>
              <w:spacing w:beforeAutospacing="1" w:afterAutospacing="1"/>
            </w:pPr>
            <w:hyperlink r:id="rId26" w:history="1">
              <w:r w:rsidR="00F918CA">
                <w:rPr>
                  <w:rStyle w:val="Lienhypertexte"/>
                  <w:b/>
                  <w:lang w:val="de-DE"/>
                </w:rPr>
                <w:t>20.437</w:t>
              </w:r>
            </w:hyperlink>
            <w:r w:rsidR="00F918CA">
              <w:rPr>
                <w:rStyle w:val="Lienhypertexte"/>
                <w:b/>
                <w:lang w:val="de-DE"/>
              </w:rPr>
              <w:t>/</w:t>
            </w:r>
            <w:hyperlink r:id="rId27" w:history="1">
              <w:r w:rsidR="00F918CA" w:rsidRPr="00473446">
                <w:rPr>
                  <w:rStyle w:val="Lienhypertexte"/>
                  <w:b/>
                  <w:lang w:val="de-DE"/>
                </w:rPr>
                <w:t>20.438</w:t>
              </w:r>
            </w:hyperlink>
          </w:p>
        </w:tc>
        <w:tc>
          <w:tcPr>
            <w:tcW w:w="425" w:type="dxa"/>
            <w:gridSpan w:val="2"/>
            <w:tcBorders>
              <w:top w:val="single" w:sz="4" w:space="0" w:color="auto"/>
              <w:left w:val="nil"/>
              <w:bottom w:val="single" w:sz="4" w:space="0" w:color="auto"/>
              <w:right w:val="nil"/>
            </w:tcBorders>
            <w:hideMark/>
          </w:tcPr>
          <w:p w14:paraId="589230E2" w14:textId="77777777" w:rsidR="00F918CA" w:rsidRDefault="00F918CA">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7B6A2889" w14:textId="77777777" w:rsidR="00F918CA" w:rsidRPr="00473446" w:rsidRDefault="00F918CA">
            <w:pPr>
              <w:spacing w:beforeAutospacing="1" w:afterAutospacing="1"/>
              <w:rPr>
                <w:lang w:val="it-IT"/>
              </w:rPr>
            </w:pPr>
            <w:r>
              <w:rPr>
                <w:lang w:val="de-DE"/>
              </w:rPr>
              <w:t xml:space="preserve">Pa. Iv. SPK-NR. Handlungsfähigkeit des Parlamentes in Krisensituationen verbessern </w:t>
            </w:r>
            <w:r>
              <w:rPr>
                <w:lang w:val="de-DE"/>
              </w:rPr>
              <w:br/>
              <w:t xml:space="preserve">Iv. pa. </w:t>
            </w:r>
            <w:r w:rsidRPr="00473446">
              <w:rPr>
                <w:lang w:val="fr-CH"/>
              </w:rPr>
              <w:t xml:space="preserve">CIP-CN. Améliorer la capacité d'action du Parlement en situation de crise </w:t>
            </w:r>
            <w:r w:rsidRPr="00473446">
              <w:rPr>
                <w:lang w:val="fr-CH"/>
              </w:rPr>
              <w:br/>
              <w:t xml:space="preserve">Iv. pa. </w:t>
            </w:r>
            <w:r w:rsidRPr="00473446">
              <w:rPr>
                <w:lang w:val="it-IT"/>
              </w:rPr>
              <w:t xml:space="preserve">CIP-CN. Migliorare la capacità d'intervento del Parlamento in situazioni di crisi </w:t>
            </w:r>
            <w:r w:rsidRPr="00473446">
              <w:rPr>
                <w:lang w:val="it-IT"/>
              </w:rPr>
              <w:br/>
              <w:t>Zu/ad: 20.438 n</w:t>
            </w:r>
          </w:p>
        </w:tc>
        <w:tc>
          <w:tcPr>
            <w:tcW w:w="1703" w:type="dxa"/>
            <w:gridSpan w:val="3"/>
            <w:tcBorders>
              <w:top w:val="single" w:sz="4" w:space="0" w:color="auto"/>
              <w:left w:val="nil"/>
              <w:bottom w:val="single" w:sz="4" w:space="0" w:color="auto"/>
              <w:right w:val="nil"/>
            </w:tcBorders>
            <w:hideMark/>
          </w:tcPr>
          <w:p w14:paraId="32A21930" w14:textId="77777777" w:rsidR="00F918CA" w:rsidRPr="00473446" w:rsidRDefault="00F918CA">
            <w:pPr>
              <w:rPr>
                <w:lang w:val="it-IT"/>
              </w:rPr>
            </w:pPr>
          </w:p>
        </w:tc>
        <w:tc>
          <w:tcPr>
            <w:tcW w:w="850" w:type="dxa"/>
            <w:gridSpan w:val="2"/>
            <w:tcBorders>
              <w:top w:val="single" w:sz="4" w:space="0" w:color="auto"/>
              <w:left w:val="nil"/>
              <w:bottom w:val="single" w:sz="4" w:space="0" w:color="auto"/>
              <w:right w:val="nil"/>
            </w:tcBorders>
            <w:hideMark/>
          </w:tcPr>
          <w:p w14:paraId="0FAD2560" w14:textId="77777777" w:rsidR="00F918CA" w:rsidRDefault="00F918CA">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007F8CAD" w14:textId="77777777" w:rsidR="00F918CA" w:rsidRDefault="00F918CA">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38447030" w14:textId="77777777" w:rsidR="00F918CA" w:rsidRDefault="00F918CA"/>
        </w:tc>
        <w:tc>
          <w:tcPr>
            <w:tcW w:w="994" w:type="dxa"/>
            <w:tcBorders>
              <w:top w:val="single" w:sz="4" w:space="0" w:color="auto"/>
              <w:left w:val="nil"/>
              <w:bottom w:val="single" w:sz="4" w:space="0" w:color="auto"/>
              <w:right w:val="nil"/>
            </w:tcBorders>
            <w:hideMark/>
          </w:tcPr>
          <w:p w14:paraId="3490A2C7" w14:textId="77777777" w:rsidR="00F918CA" w:rsidRDefault="00F918CA">
            <w:pPr>
              <w:rPr>
                <w:sz w:val="20"/>
                <w:szCs w:val="20"/>
              </w:rPr>
            </w:pPr>
          </w:p>
        </w:tc>
        <w:tc>
          <w:tcPr>
            <w:tcW w:w="994" w:type="dxa"/>
            <w:tcBorders>
              <w:top w:val="single" w:sz="4" w:space="0" w:color="auto"/>
              <w:left w:val="nil"/>
              <w:bottom w:val="single" w:sz="4" w:space="0" w:color="auto"/>
              <w:right w:val="nil"/>
            </w:tcBorders>
            <w:hideMark/>
          </w:tcPr>
          <w:p w14:paraId="2BC17A38" w14:textId="77777777" w:rsidR="00F918CA" w:rsidRDefault="00F918CA">
            <w:pPr>
              <w:rPr>
                <w:sz w:val="20"/>
                <w:szCs w:val="20"/>
              </w:rPr>
            </w:pPr>
          </w:p>
        </w:tc>
      </w:tr>
      <w:tr w:rsidR="00473446" w:rsidRPr="00473446" w14:paraId="4FDA7933" w14:textId="77777777" w:rsidTr="00473446">
        <w:tblPrEx>
          <w:tblCellMar>
            <w:top w:w="0" w:type="dxa"/>
            <w:bottom w:w="0" w:type="dxa"/>
          </w:tblCellMar>
        </w:tblPrEx>
        <w:trPr>
          <w:gridAfter w:val="5"/>
          <w:wAfter w:w="5971" w:type="dxa"/>
        </w:trPr>
        <w:tc>
          <w:tcPr>
            <w:tcW w:w="425" w:type="dxa"/>
            <w:gridSpan w:val="2"/>
            <w:hideMark/>
          </w:tcPr>
          <w:p w14:paraId="37BC1807" w14:textId="77777777" w:rsidR="00473446" w:rsidRPr="00473446" w:rsidRDefault="00473446">
            <w:pPr>
              <w:rPr>
                <w:rFonts w:ascii="Times New Roman" w:hAnsi="Times New Roman"/>
                <w:lang w:val="de-CH" w:eastAsia="de-CH"/>
              </w:rPr>
            </w:pPr>
          </w:p>
        </w:tc>
        <w:tc>
          <w:tcPr>
            <w:tcW w:w="425" w:type="dxa"/>
            <w:gridSpan w:val="2"/>
            <w:hideMark/>
          </w:tcPr>
          <w:p w14:paraId="45F28BA6" w14:textId="77777777" w:rsidR="00473446" w:rsidRPr="00473446" w:rsidRDefault="00473446"/>
        </w:tc>
        <w:tc>
          <w:tcPr>
            <w:tcW w:w="850" w:type="dxa"/>
            <w:gridSpan w:val="2"/>
            <w:hideMark/>
          </w:tcPr>
          <w:p w14:paraId="04E4479C" w14:textId="77777777" w:rsidR="00473446" w:rsidRPr="00473446" w:rsidRDefault="00473446"/>
        </w:tc>
        <w:tc>
          <w:tcPr>
            <w:tcW w:w="425" w:type="dxa"/>
            <w:gridSpan w:val="2"/>
            <w:hideMark/>
          </w:tcPr>
          <w:p w14:paraId="449BD927" w14:textId="77777777" w:rsidR="00473446" w:rsidRPr="00473446" w:rsidRDefault="00473446"/>
        </w:tc>
        <w:tc>
          <w:tcPr>
            <w:tcW w:w="5525" w:type="dxa"/>
            <w:gridSpan w:val="2"/>
            <w:hideMark/>
          </w:tcPr>
          <w:p w14:paraId="29E690D3" w14:textId="77777777" w:rsidR="00473446" w:rsidRPr="00473446" w:rsidRDefault="00473446">
            <w:pPr>
              <w:ind w:left="851" w:hanging="851"/>
            </w:pPr>
            <w:r w:rsidRPr="00473446">
              <w:tab/>
              <w:t>3 Geschäftsreglement des Nationalrates (GRN) (Verbesserungen der Funktionsweise des Parlamentes, insbesondere in Krisensituationen)</w:t>
            </w:r>
            <w:r w:rsidRPr="00473446">
              <w:br/>
              <w:t>3 Règlement du Conseil national (RCN) (Amélioration du fonctionnement du Parlement, notamment en situation de crise)</w:t>
            </w:r>
            <w:r w:rsidRPr="00473446">
              <w:br/>
              <w:t>3 Regolamento del Consiglio nazionale (RCN) (Miglioramenti del funzionamento del Parlamento, in particolare in situazioni di crisi)</w:t>
            </w:r>
          </w:p>
        </w:tc>
        <w:tc>
          <w:tcPr>
            <w:tcW w:w="1135" w:type="dxa"/>
            <w:hideMark/>
          </w:tcPr>
          <w:p w14:paraId="0D4EB876" w14:textId="77777777" w:rsidR="00473446" w:rsidRPr="00473446" w:rsidRDefault="00473446"/>
        </w:tc>
        <w:tc>
          <w:tcPr>
            <w:tcW w:w="425" w:type="dxa"/>
            <w:gridSpan w:val="2"/>
            <w:hideMark/>
          </w:tcPr>
          <w:p w14:paraId="20073720" w14:textId="77777777" w:rsidR="00473446" w:rsidRPr="00473446" w:rsidRDefault="00473446"/>
        </w:tc>
      </w:tr>
      <w:tr w:rsidR="00DD12C0" w:rsidRPr="00473446" w14:paraId="2E9BF538" w14:textId="77777777" w:rsidTr="00F918CA">
        <w:trPr>
          <w:gridBefore w:val="1"/>
          <w:wBefore w:w="8" w:type="dxa"/>
        </w:trPr>
        <w:tc>
          <w:tcPr>
            <w:tcW w:w="570" w:type="dxa"/>
            <w:gridSpan w:val="2"/>
            <w:tcBorders>
              <w:top w:val="single" w:sz="4" w:space="0" w:color="auto"/>
              <w:left w:val="nil"/>
              <w:right w:val="nil"/>
            </w:tcBorders>
          </w:tcPr>
          <w:p w14:paraId="6B9910BB" w14:textId="2365BF2F" w:rsidR="00DD12C0" w:rsidRPr="00473446" w:rsidRDefault="00DD12C0">
            <w:pPr>
              <w:rPr>
                <w:rFonts w:ascii="Times New Roman" w:hAnsi="Times New Roman"/>
                <w:lang w:eastAsia="de-CH"/>
              </w:rPr>
            </w:pPr>
          </w:p>
          <w:p w14:paraId="4AD3F59F" w14:textId="5D96571E" w:rsidR="00DD12C0" w:rsidRPr="00473446" w:rsidRDefault="00DD12C0">
            <w:pPr>
              <w:rPr>
                <w:rFonts w:ascii="Times New Roman" w:hAnsi="Times New Roman"/>
                <w:lang w:eastAsia="de-CH"/>
              </w:rPr>
            </w:pPr>
          </w:p>
        </w:tc>
        <w:tc>
          <w:tcPr>
            <w:tcW w:w="848" w:type="dxa"/>
            <w:gridSpan w:val="2"/>
            <w:tcBorders>
              <w:top w:val="single" w:sz="4" w:space="0" w:color="auto"/>
              <w:left w:val="nil"/>
              <w:right w:val="nil"/>
            </w:tcBorders>
          </w:tcPr>
          <w:p w14:paraId="4082A77C" w14:textId="77777777" w:rsidR="00DD12C0" w:rsidRPr="00473446" w:rsidRDefault="00DD12C0">
            <w:pPr>
              <w:spacing w:beforeAutospacing="1" w:afterAutospacing="1"/>
              <w:rPr>
                <w:b/>
              </w:rPr>
            </w:pPr>
          </w:p>
        </w:tc>
        <w:tc>
          <w:tcPr>
            <w:tcW w:w="425" w:type="dxa"/>
            <w:gridSpan w:val="2"/>
            <w:tcBorders>
              <w:top w:val="single" w:sz="4" w:space="0" w:color="auto"/>
              <w:left w:val="nil"/>
              <w:right w:val="nil"/>
            </w:tcBorders>
          </w:tcPr>
          <w:p w14:paraId="6F6007E7" w14:textId="77777777" w:rsidR="00DD12C0" w:rsidRPr="00473446" w:rsidRDefault="00DD12C0">
            <w:pPr>
              <w:spacing w:beforeAutospacing="1" w:afterAutospacing="1"/>
              <w:rPr>
                <w:b/>
              </w:rPr>
            </w:pPr>
          </w:p>
        </w:tc>
        <w:tc>
          <w:tcPr>
            <w:tcW w:w="5387" w:type="dxa"/>
            <w:gridSpan w:val="2"/>
            <w:tcBorders>
              <w:top w:val="single" w:sz="4" w:space="0" w:color="auto"/>
              <w:left w:val="nil"/>
              <w:right w:val="nil"/>
            </w:tcBorders>
          </w:tcPr>
          <w:p w14:paraId="521C0A2D" w14:textId="77777777" w:rsidR="00DD12C0" w:rsidRPr="00473446" w:rsidRDefault="00DD12C0">
            <w:pPr>
              <w:spacing w:beforeAutospacing="1" w:afterAutospacing="1"/>
            </w:pPr>
          </w:p>
        </w:tc>
        <w:tc>
          <w:tcPr>
            <w:tcW w:w="1703" w:type="dxa"/>
            <w:gridSpan w:val="3"/>
            <w:tcBorders>
              <w:top w:val="single" w:sz="4" w:space="0" w:color="auto"/>
              <w:left w:val="nil"/>
              <w:right w:val="nil"/>
            </w:tcBorders>
          </w:tcPr>
          <w:p w14:paraId="18BF317F" w14:textId="77777777" w:rsidR="00DD12C0" w:rsidRPr="00473446" w:rsidRDefault="00DD12C0"/>
        </w:tc>
        <w:tc>
          <w:tcPr>
            <w:tcW w:w="850" w:type="dxa"/>
            <w:gridSpan w:val="2"/>
            <w:tcBorders>
              <w:top w:val="single" w:sz="4" w:space="0" w:color="auto"/>
              <w:left w:val="nil"/>
              <w:right w:val="nil"/>
            </w:tcBorders>
          </w:tcPr>
          <w:p w14:paraId="79DAA41C" w14:textId="77777777" w:rsidR="00DD12C0" w:rsidRPr="00473446" w:rsidRDefault="00DD12C0">
            <w:pPr>
              <w:spacing w:beforeAutospacing="1" w:afterAutospacing="1"/>
            </w:pPr>
          </w:p>
        </w:tc>
        <w:tc>
          <w:tcPr>
            <w:tcW w:w="850" w:type="dxa"/>
            <w:tcBorders>
              <w:top w:val="single" w:sz="4" w:space="0" w:color="auto"/>
              <w:left w:val="nil"/>
              <w:right w:val="nil"/>
            </w:tcBorders>
          </w:tcPr>
          <w:p w14:paraId="53D6B13E" w14:textId="77777777" w:rsidR="00DD12C0" w:rsidRPr="00473446" w:rsidRDefault="00DD12C0">
            <w:pPr>
              <w:spacing w:beforeAutospacing="1" w:afterAutospacing="1"/>
            </w:pPr>
          </w:p>
        </w:tc>
        <w:tc>
          <w:tcPr>
            <w:tcW w:w="2552" w:type="dxa"/>
            <w:tcBorders>
              <w:top w:val="single" w:sz="4" w:space="0" w:color="auto"/>
              <w:left w:val="nil"/>
              <w:right w:val="nil"/>
            </w:tcBorders>
          </w:tcPr>
          <w:p w14:paraId="6E5A8717" w14:textId="77777777" w:rsidR="00DD12C0" w:rsidRPr="00473446" w:rsidRDefault="00DD12C0"/>
        </w:tc>
        <w:tc>
          <w:tcPr>
            <w:tcW w:w="994" w:type="dxa"/>
            <w:tcBorders>
              <w:top w:val="single" w:sz="4" w:space="0" w:color="auto"/>
              <w:left w:val="nil"/>
              <w:right w:val="nil"/>
            </w:tcBorders>
          </w:tcPr>
          <w:p w14:paraId="21FD68F4" w14:textId="77777777" w:rsidR="00DD12C0" w:rsidRPr="00473446" w:rsidRDefault="00DD12C0"/>
        </w:tc>
        <w:tc>
          <w:tcPr>
            <w:tcW w:w="994" w:type="dxa"/>
            <w:tcBorders>
              <w:top w:val="single" w:sz="4" w:space="0" w:color="auto"/>
              <w:left w:val="nil"/>
              <w:right w:val="nil"/>
            </w:tcBorders>
          </w:tcPr>
          <w:p w14:paraId="11B02C30" w14:textId="77777777" w:rsidR="00DD12C0" w:rsidRPr="00473446" w:rsidRDefault="00DD12C0"/>
        </w:tc>
      </w:tr>
    </w:tbl>
    <w:p w14:paraId="14EA9F34" w14:textId="065787C3" w:rsidR="00A878C1" w:rsidRPr="00D676F1" w:rsidRDefault="00A878C1" w:rsidP="00C43733">
      <w:pPr>
        <w:pStyle w:val="En-tte"/>
        <w:tabs>
          <w:tab w:val="clear" w:pos="4320"/>
          <w:tab w:val="clear" w:pos="8640"/>
          <w:tab w:val="left" w:pos="5580"/>
        </w:tabs>
        <w:rPr>
          <w:rFonts w:cs="Arial"/>
          <w:b/>
          <w:lang w:val="fr-CH"/>
        </w:rPr>
      </w:pPr>
    </w:p>
    <w:p w14:paraId="771A3470" w14:textId="77777777" w:rsidR="0060190D" w:rsidRPr="00D676F1" w:rsidRDefault="0060190D">
      <w:pPr>
        <w:pStyle w:val="En-tte"/>
        <w:tabs>
          <w:tab w:val="clear" w:pos="4320"/>
          <w:tab w:val="clear" w:pos="8640"/>
          <w:tab w:val="left" w:pos="5580"/>
        </w:tabs>
        <w:rPr>
          <w:rFonts w:cs="Arial"/>
          <w:b/>
          <w:lang w:val="fr-CH"/>
        </w:rPr>
      </w:pPr>
    </w:p>
    <w:sectPr w:rsidR="0060190D" w:rsidRPr="00D676F1" w:rsidSect="000A65E7">
      <w:pgSz w:w="16840" w:h="11907" w:orient="landscape" w:code="9"/>
      <w:pgMar w:top="567" w:right="124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895C" w14:textId="77777777" w:rsidR="0060190D" w:rsidRDefault="0060190D" w:rsidP="0060190D">
      <w:r>
        <w:separator/>
      </w:r>
    </w:p>
  </w:endnote>
  <w:endnote w:type="continuationSeparator" w:id="0">
    <w:p w14:paraId="50BB4A4A" w14:textId="77777777" w:rsidR="0060190D" w:rsidRDefault="0060190D" w:rsidP="0060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0E68" w14:textId="77777777" w:rsidR="0060190D" w:rsidRDefault="0060190D" w:rsidP="0060190D">
      <w:r>
        <w:separator/>
      </w:r>
    </w:p>
  </w:footnote>
  <w:footnote w:type="continuationSeparator" w:id="0">
    <w:p w14:paraId="6288D3A6" w14:textId="77777777" w:rsidR="0060190D" w:rsidRDefault="0060190D" w:rsidP="00601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2C7E"/>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5E7"/>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2CC0"/>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2B90"/>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C9D"/>
    <w:rsid w:val="00273D0D"/>
    <w:rsid w:val="00274051"/>
    <w:rsid w:val="00274C76"/>
    <w:rsid w:val="002752E9"/>
    <w:rsid w:val="00275B12"/>
    <w:rsid w:val="00275B57"/>
    <w:rsid w:val="002767D2"/>
    <w:rsid w:val="00276911"/>
    <w:rsid w:val="0027699C"/>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0E2"/>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1FC3"/>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446"/>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8770C"/>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0AE"/>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3F60"/>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5F7C"/>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0E83"/>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1FB"/>
    <w:rsid w:val="005F774E"/>
    <w:rsid w:val="005F77C6"/>
    <w:rsid w:val="0060051C"/>
    <w:rsid w:val="0060181D"/>
    <w:rsid w:val="0060190D"/>
    <w:rsid w:val="00601F58"/>
    <w:rsid w:val="00603FC1"/>
    <w:rsid w:val="006048E7"/>
    <w:rsid w:val="00604D0A"/>
    <w:rsid w:val="00605E62"/>
    <w:rsid w:val="006062AE"/>
    <w:rsid w:val="006107B7"/>
    <w:rsid w:val="00610FA1"/>
    <w:rsid w:val="006118A4"/>
    <w:rsid w:val="00611D89"/>
    <w:rsid w:val="006126CA"/>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06BD"/>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6CA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0F8B"/>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2E9F"/>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A7CCD"/>
    <w:rsid w:val="009B085B"/>
    <w:rsid w:val="009B0A55"/>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1C8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07C"/>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878C1"/>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2F28"/>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2F8B"/>
    <w:rsid w:val="00B832A2"/>
    <w:rsid w:val="00B83D93"/>
    <w:rsid w:val="00B847B8"/>
    <w:rsid w:val="00B8589F"/>
    <w:rsid w:val="00B85AE0"/>
    <w:rsid w:val="00B90139"/>
    <w:rsid w:val="00B902DB"/>
    <w:rsid w:val="00B9078C"/>
    <w:rsid w:val="00B91682"/>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3B7"/>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676F1"/>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12C0"/>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4D43"/>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77170"/>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BB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353C"/>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474"/>
    <w:rsid w:val="00F65B0E"/>
    <w:rsid w:val="00F65B4B"/>
    <w:rsid w:val="00F6661F"/>
    <w:rsid w:val="00F675F3"/>
    <w:rsid w:val="00F700EF"/>
    <w:rsid w:val="00F7060B"/>
    <w:rsid w:val="00F70E69"/>
    <w:rsid w:val="00F72162"/>
    <w:rsid w:val="00F72D50"/>
    <w:rsid w:val="00F72E21"/>
    <w:rsid w:val="00F73049"/>
    <w:rsid w:val="00F73ACC"/>
    <w:rsid w:val="00F749EA"/>
    <w:rsid w:val="00F754CE"/>
    <w:rsid w:val="00F75FFC"/>
    <w:rsid w:val="00F77FDC"/>
    <w:rsid w:val="00F8024F"/>
    <w:rsid w:val="00F81C67"/>
    <w:rsid w:val="00F8331F"/>
    <w:rsid w:val="00F840D4"/>
    <w:rsid w:val="00F85388"/>
    <w:rsid w:val="00F860EE"/>
    <w:rsid w:val="00F90AE6"/>
    <w:rsid w:val="00F90F69"/>
    <w:rsid w:val="00F9160E"/>
    <w:rsid w:val="00F918CA"/>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B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8966">
      <w:bodyDiv w:val="1"/>
      <w:marLeft w:val="0"/>
      <w:marRight w:val="0"/>
      <w:marTop w:val="0"/>
      <w:marBottom w:val="0"/>
      <w:divBdr>
        <w:top w:val="none" w:sz="0" w:space="0" w:color="auto"/>
        <w:left w:val="none" w:sz="0" w:space="0" w:color="auto"/>
        <w:bottom w:val="none" w:sz="0" w:space="0" w:color="auto"/>
        <w:right w:val="none" w:sz="0" w:space="0" w:color="auto"/>
      </w:divBdr>
    </w:div>
    <w:div w:id="16931461">
      <w:bodyDiv w:val="1"/>
      <w:marLeft w:val="0"/>
      <w:marRight w:val="0"/>
      <w:marTop w:val="0"/>
      <w:marBottom w:val="0"/>
      <w:divBdr>
        <w:top w:val="none" w:sz="0" w:space="0" w:color="auto"/>
        <w:left w:val="none" w:sz="0" w:space="0" w:color="auto"/>
        <w:bottom w:val="none" w:sz="0" w:space="0" w:color="auto"/>
        <w:right w:val="none" w:sz="0" w:space="0" w:color="auto"/>
      </w:divBdr>
    </w:div>
    <w:div w:id="42565273">
      <w:bodyDiv w:val="1"/>
      <w:marLeft w:val="0"/>
      <w:marRight w:val="0"/>
      <w:marTop w:val="0"/>
      <w:marBottom w:val="0"/>
      <w:divBdr>
        <w:top w:val="none" w:sz="0" w:space="0" w:color="auto"/>
        <w:left w:val="none" w:sz="0" w:space="0" w:color="auto"/>
        <w:bottom w:val="none" w:sz="0" w:space="0" w:color="auto"/>
        <w:right w:val="none" w:sz="0" w:space="0" w:color="auto"/>
      </w:divBdr>
    </w:div>
    <w:div w:id="74980758">
      <w:bodyDiv w:val="1"/>
      <w:marLeft w:val="0"/>
      <w:marRight w:val="0"/>
      <w:marTop w:val="0"/>
      <w:marBottom w:val="0"/>
      <w:divBdr>
        <w:top w:val="none" w:sz="0" w:space="0" w:color="auto"/>
        <w:left w:val="none" w:sz="0" w:space="0" w:color="auto"/>
        <w:bottom w:val="none" w:sz="0" w:space="0" w:color="auto"/>
        <w:right w:val="none" w:sz="0" w:space="0" w:color="auto"/>
      </w:divBdr>
    </w:div>
    <w:div w:id="87193496">
      <w:bodyDiv w:val="1"/>
      <w:marLeft w:val="0"/>
      <w:marRight w:val="0"/>
      <w:marTop w:val="0"/>
      <w:marBottom w:val="0"/>
      <w:divBdr>
        <w:top w:val="none" w:sz="0" w:space="0" w:color="auto"/>
        <w:left w:val="none" w:sz="0" w:space="0" w:color="auto"/>
        <w:bottom w:val="none" w:sz="0" w:space="0" w:color="auto"/>
        <w:right w:val="none" w:sz="0" w:space="0" w:color="auto"/>
      </w:divBdr>
    </w:div>
    <w:div w:id="208877774">
      <w:bodyDiv w:val="1"/>
      <w:marLeft w:val="0"/>
      <w:marRight w:val="0"/>
      <w:marTop w:val="0"/>
      <w:marBottom w:val="0"/>
      <w:divBdr>
        <w:top w:val="none" w:sz="0" w:space="0" w:color="auto"/>
        <w:left w:val="none" w:sz="0" w:space="0" w:color="auto"/>
        <w:bottom w:val="none" w:sz="0" w:space="0" w:color="auto"/>
        <w:right w:val="none" w:sz="0" w:space="0" w:color="auto"/>
      </w:divBdr>
    </w:div>
    <w:div w:id="235896548">
      <w:bodyDiv w:val="1"/>
      <w:marLeft w:val="0"/>
      <w:marRight w:val="0"/>
      <w:marTop w:val="0"/>
      <w:marBottom w:val="0"/>
      <w:divBdr>
        <w:top w:val="none" w:sz="0" w:space="0" w:color="auto"/>
        <w:left w:val="none" w:sz="0" w:space="0" w:color="auto"/>
        <w:bottom w:val="none" w:sz="0" w:space="0" w:color="auto"/>
        <w:right w:val="none" w:sz="0" w:space="0" w:color="auto"/>
      </w:divBdr>
    </w:div>
    <w:div w:id="247271715">
      <w:bodyDiv w:val="1"/>
      <w:marLeft w:val="0"/>
      <w:marRight w:val="0"/>
      <w:marTop w:val="0"/>
      <w:marBottom w:val="0"/>
      <w:divBdr>
        <w:top w:val="none" w:sz="0" w:space="0" w:color="auto"/>
        <w:left w:val="none" w:sz="0" w:space="0" w:color="auto"/>
        <w:bottom w:val="none" w:sz="0" w:space="0" w:color="auto"/>
        <w:right w:val="none" w:sz="0" w:space="0" w:color="auto"/>
      </w:divBdr>
    </w:div>
    <w:div w:id="249047053">
      <w:bodyDiv w:val="1"/>
      <w:marLeft w:val="0"/>
      <w:marRight w:val="0"/>
      <w:marTop w:val="0"/>
      <w:marBottom w:val="0"/>
      <w:divBdr>
        <w:top w:val="none" w:sz="0" w:space="0" w:color="auto"/>
        <w:left w:val="none" w:sz="0" w:space="0" w:color="auto"/>
        <w:bottom w:val="none" w:sz="0" w:space="0" w:color="auto"/>
        <w:right w:val="none" w:sz="0" w:space="0" w:color="auto"/>
      </w:divBdr>
    </w:div>
    <w:div w:id="365378295">
      <w:bodyDiv w:val="1"/>
      <w:marLeft w:val="0"/>
      <w:marRight w:val="0"/>
      <w:marTop w:val="0"/>
      <w:marBottom w:val="0"/>
      <w:divBdr>
        <w:top w:val="none" w:sz="0" w:space="0" w:color="auto"/>
        <w:left w:val="none" w:sz="0" w:space="0" w:color="auto"/>
        <w:bottom w:val="none" w:sz="0" w:space="0" w:color="auto"/>
        <w:right w:val="none" w:sz="0" w:space="0" w:color="auto"/>
      </w:divBdr>
    </w:div>
    <w:div w:id="389813742">
      <w:bodyDiv w:val="1"/>
      <w:marLeft w:val="0"/>
      <w:marRight w:val="0"/>
      <w:marTop w:val="0"/>
      <w:marBottom w:val="0"/>
      <w:divBdr>
        <w:top w:val="none" w:sz="0" w:space="0" w:color="auto"/>
        <w:left w:val="none" w:sz="0" w:space="0" w:color="auto"/>
        <w:bottom w:val="none" w:sz="0" w:space="0" w:color="auto"/>
        <w:right w:val="none" w:sz="0" w:space="0" w:color="auto"/>
      </w:divBdr>
    </w:div>
    <w:div w:id="413205518">
      <w:bodyDiv w:val="1"/>
      <w:marLeft w:val="0"/>
      <w:marRight w:val="0"/>
      <w:marTop w:val="0"/>
      <w:marBottom w:val="0"/>
      <w:divBdr>
        <w:top w:val="none" w:sz="0" w:space="0" w:color="auto"/>
        <w:left w:val="none" w:sz="0" w:space="0" w:color="auto"/>
        <w:bottom w:val="none" w:sz="0" w:space="0" w:color="auto"/>
        <w:right w:val="none" w:sz="0" w:space="0" w:color="auto"/>
      </w:divBdr>
    </w:div>
    <w:div w:id="444350801">
      <w:bodyDiv w:val="1"/>
      <w:marLeft w:val="0"/>
      <w:marRight w:val="0"/>
      <w:marTop w:val="0"/>
      <w:marBottom w:val="0"/>
      <w:divBdr>
        <w:top w:val="none" w:sz="0" w:space="0" w:color="auto"/>
        <w:left w:val="none" w:sz="0" w:space="0" w:color="auto"/>
        <w:bottom w:val="none" w:sz="0" w:space="0" w:color="auto"/>
        <w:right w:val="none" w:sz="0" w:space="0" w:color="auto"/>
      </w:divBdr>
    </w:div>
    <w:div w:id="463932059">
      <w:bodyDiv w:val="1"/>
      <w:marLeft w:val="0"/>
      <w:marRight w:val="0"/>
      <w:marTop w:val="0"/>
      <w:marBottom w:val="0"/>
      <w:divBdr>
        <w:top w:val="none" w:sz="0" w:space="0" w:color="auto"/>
        <w:left w:val="none" w:sz="0" w:space="0" w:color="auto"/>
        <w:bottom w:val="none" w:sz="0" w:space="0" w:color="auto"/>
        <w:right w:val="none" w:sz="0" w:space="0" w:color="auto"/>
      </w:divBdr>
    </w:div>
    <w:div w:id="478231282">
      <w:bodyDiv w:val="1"/>
      <w:marLeft w:val="0"/>
      <w:marRight w:val="0"/>
      <w:marTop w:val="0"/>
      <w:marBottom w:val="0"/>
      <w:divBdr>
        <w:top w:val="none" w:sz="0" w:space="0" w:color="auto"/>
        <w:left w:val="none" w:sz="0" w:space="0" w:color="auto"/>
        <w:bottom w:val="none" w:sz="0" w:space="0" w:color="auto"/>
        <w:right w:val="none" w:sz="0" w:space="0" w:color="auto"/>
      </w:divBdr>
    </w:div>
    <w:div w:id="488257441">
      <w:bodyDiv w:val="1"/>
      <w:marLeft w:val="0"/>
      <w:marRight w:val="0"/>
      <w:marTop w:val="0"/>
      <w:marBottom w:val="0"/>
      <w:divBdr>
        <w:top w:val="none" w:sz="0" w:space="0" w:color="auto"/>
        <w:left w:val="none" w:sz="0" w:space="0" w:color="auto"/>
        <w:bottom w:val="none" w:sz="0" w:space="0" w:color="auto"/>
        <w:right w:val="none" w:sz="0" w:space="0" w:color="auto"/>
      </w:divBdr>
    </w:div>
    <w:div w:id="498542208">
      <w:bodyDiv w:val="1"/>
      <w:marLeft w:val="0"/>
      <w:marRight w:val="0"/>
      <w:marTop w:val="0"/>
      <w:marBottom w:val="0"/>
      <w:divBdr>
        <w:top w:val="none" w:sz="0" w:space="0" w:color="auto"/>
        <w:left w:val="none" w:sz="0" w:space="0" w:color="auto"/>
        <w:bottom w:val="none" w:sz="0" w:space="0" w:color="auto"/>
        <w:right w:val="none" w:sz="0" w:space="0" w:color="auto"/>
      </w:divBdr>
    </w:div>
    <w:div w:id="514155168">
      <w:bodyDiv w:val="1"/>
      <w:marLeft w:val="0"/>
      <w:marRight w:val="0"/>
      <w:marTop w:val="0"/>
      <w:marBottom w:val="0"/>
      <w:divBdr>
        <w:top w:val="none" w:sz="0" w:space="0" w:color="auto"/>
        <w:left w:val="none" w:sz="0" w:space="0" w:color="auto"/>
        <w:bottom w:val="none" w:sz="0" w:space="0" w:color="auto"/>
        <w:right w:val="none" w:sz="0" w:space="0" w:color="auto"/>
      </w:divBdr>
    </w:div>
    <w:div w:id="531386886">
      <w:bodyDiv w:val="1"/>
      <w:marLeft w:val="0"/>
      <w:marRight w:val="0"/>
      <w:marTop w:val="0"/>
      <w:marBottom w:val="0"/>
      <w:divBdr>
        <w:top w:val="none" w:sz="0" w:space="0" w:color="auto"/>
        <w:left w:val="none" w:sz="0" w:space="0" w:color="auto"/>
        <w:bottom w:val="none" w:sz="0" w:space="0" w:color="auto"/>
        <w:right w:val="none" w:sz="0" w:space="0" w:color="auto"/>
      </w:divBdr>
    </w:div>
    <w:div w:id="538515122">
      <w:bodyDiv w:val="1"/>
      <w:marLeft w:val="0"/>
      <w:marRight w:val="0"/>
      <w:marTop w:val="0"/>
      <w:marBottom w:val="0"/>
      <w:divBdr>
        <w:top w:val="none" w:sz="0" w:space="0" w:color="auto"/>
        <w:left w:val="none" w:sz="0" w:space="0" w:color="auto"/>
        <w:bottom w:val="none" w:sz="0" w:space="0" w:color="auto"/>
        <w:right w:val="none" w:sz="0" w:space="0" w:color="auto"/>
      </w:divBdr>
    </w:div>
    <w:div w:id="545601221">
      <w:bodyDiv w:val="1"/>
      <w:marLeft w:val="0"/>
      <w:marRight w:val="0"/>
      <w:marTop w:val="0"/>
      <w:marBottom w:val="0"/>
      <w:divBdr>
        <w:top w:val="none" w:sz="0" w:space="0" w:color="auto"/>
        <w:left w:val="none" w:sz="0" w:space="0" w:color="auto"/>
        <w:bottom w:val="none" w:sz="0" w:space="0" w:color="auto"/>
        <w:right w:val="none" w:sz="0" w:space="0" w:color="auto"/>
      </w:divBdr>
    </w:div>
    <w:div w:id="560680389">
      <w:bodyDiv w:val="1"/>
      <w:marLeft w:val="0"/>
      <w:marRight w:val="0"/>
      <w:marTop w:val="0"/>
      <w:marBottom w:val="0"/>
      <w:divBdr>
        <w:top w:val="none" w:sz="0" w:space="0" w:color="auto"/>
        <w:left w:val="none" w:sz="0" w:space="0" w:color="auto"/>
        <w:bottom w:val="none" w:sz="0" w:space="0" w:color="auto"/>
        <w:right w:val="none" w:sz="0" w:space="0" w:color="auto"/>
      </w:divBdr>
    </w:div>
    <w:div w:id="615137500">
      <w:bodyDiv w:val="1"/>
      <w:marLeft w:val="0"/>
      <w:marRight w:val="0"/>
      <w:marTop w:val="0"/>
      <w:marBottom w:val="0"/>
      <w:divBdr>
        <w:top w:val="none" w:sz="0" w:space="0" w:color="auto"/>
        <w:left w:val="none" w:sz="0" w:space="0" w:color="auto"/>
        <w:bottom w:val="none" w:sz="0" w:space="0" w:color="auto"/>
        <w:right w:val="none" w:sz="0" w:space="0" w:color="auto"/>
      </w:divBdr>
    </w:div>
    <w:div w:id="673412648">
      <w:bodyDiv w:val="1"/>
      <w:marLeft w:val="0"/>
      <w:marRight w:val="0"/>
      <w:marTop w:val="0"/>
      <w:marBottom w:val="0"/>
      <w:divBdr>
        <w:top w:val="none" w:sz="0" w:space="0" w:color="auto"/>
        <w:left w:val="none" w:sz="0" w:space="0" w:color="auto"/>
        <w:bottom w:val="none" w:sz="0" w:space="0" w:color="auto"/>
        <w:right w:val="none" w:sz="0" w:space="0" w:color="auto"/>
      </w:divBdr>
    </w:div>
    <w:div w:id="685719702">
      <w:bodyDiv w:val="1"/>
      <w:marLeft w:val="0"/>
      <w:marRight w:val="0"/>
      <w:marTop w:val="0"/>
      <w:marBottom w:val="0"/>
      <w:divBdr>
        <w:top w:val="none" w:sz="0" w:space="0" w:color="auto"/>
        <w:left w:val="none" w:sz="0" w:space="0" w:color="auto"/>
        <w:bottom w:val="none" w:sz="0" w:space="0" w:color="auto"/>
        <w:right w:val="none" w:sz="0" w:space="0" w:color="auto"/>
      </w:divBdr>
    </w:div>
    <w:div w:id="718239351">
      <w:bodyDiv w:val="1"/>
      <w:marLeft w:val="0"/>
      <w:marRight w:val="0"/>
      <w:marTop w:val="0"/>
      <w:marBottom w:val="0"/>
      <w:divBdr>
        <w:top w:val="none" w:sz="0" w:space="0" w:color="auto"/>
        <w:left w:val="none" w:sz="0" w:space="0" w:color="auto"/>
        <w:bottom w:val="none" w:sz="0" w:space="0" w:color="auto"/>
        <w:right w:val="none" w:sz="0" w:space="0" w:color="auto"/>
      </w:divBdr>
    </w:div>
    <w:div w:id="720519031">
      <w:bodyDiv w:val="1"/>
      <w:marLeft w:val="0"/>
      <w:marRight w:val="0"/>
      <w:marTop w:val="0"/>
      <w:marBottom w:val="0"/>
      <w:divBdr>
        <w:top w:val="none" w:sz="0" w:space="0" w:color="auto"/>
        <w:left w:val="none" w:sz="0" w:space="0" w:color="auto"/>
        <w:bottom w:val="none" w:sz="0" w:space="0" w:color="auto"/>
        <w:right w:val="none" w:sz="0" w:space="0" w:color="auto"/>
      </w:divBdr>
    </w:div>
    <w:div w:id="734821167">
      <w:bodyDiv w:val="1"/>
      <w:marLeft w:val="0"/>
      <w:marRight w:val="0"/>
      <w:marTop w:val="0"/>
      <w:marBottom w:val="0"/>
      <w:divBdr>
        <w:top w:val="none" w:sz="0" w:space="0" w:color="auto"/>
        <w:left w:val="none" w:sz="0" w:space="0" w:color="auto"/>
        <w:bottom w:val="none" w:sz="0" w:space="0" w:color="auto"/>
        <w:right w:val="none" w:sz="0" w:space="0" w:color="auto"/>
      </w:divBdr>
    </w:div>
    <w:div w:id="764571063">
      <w:bodyDiv w:val="1"/>
      <w:marLeft w:val="0"/>
      <w:marRight w:val="0"/>
      <w:marTop w:val="0"/>
      <w:marBottom w:val="0"/>
      <w:divBdr>
        <w:top w:val="none" w:sz="0" w:space="0" w:color="auto"/>
        <w:left w:val="none" w:sz="0" w:space="0" w:color="auto"/>
        <w:bottom w:val="none" w:sz="0" w:space="0" w:color="auto"/>
        <w:right w:val="none" w:sz="0" w:space="0" w:color="auto"/>
      </w:divBdr>
    </w:div>
    <w:div w:id="779300257">
      <w:bodyDiv w:val="1"/>
      <w:marLeft w:val="0"/>
      <w:marRight w:val="0"/>
      <w:marTop w:val="0"/>
      <w:marBottom w:val="0"/>
      <w:divBdr>
        <w:top w:val="none" w:sz="0" w:space="0" w:color="auto"/>
        <w:left w:val="none" w:sz="0" w:space="0" w:color="auto"/>
        <w:bottom w:val="none" w:sz="0" w:space="0" w:color="auto"/>
        <w:right w:val="none" w:sz="0" w:space="0" w:color="auto"/>
      </w:divBdr>
    </w:div>
    <w:div w:id="780613647">
      <w:bodyDiv w:val="1"/>
      <w:marLeft w:val="0"/>
      <w:marRight w:val="0"/>
      <w:marTop w:val="0"/>
      <w:marBottom w:val="0"/>
      <w:divBdr>
        <w:top w:val="none" w:sz="0" w:space="0" w:color="auto"/>
        <w:left w:val="none" w:sz="0" w:space="0" w:color="auto"/>
        <w:bottom w:val="none" w:sz="0" w:space="0" w:color="auto"/>
        <w:right w:val="none" w:sz="0" w:space="0" w:color="auto"/>
      </w:divBdr>
    </w:div>
    <w:div w:id="783692071">
      <w:bodyDiv w:val="1"/>
      <w:marLeft w:val="0"/>
      <w:marRight w:val="0"/>
      <w:marTop w:val="0"/>
      <w:marBottom w:val="0"/>
      <w:divBdr>
        <w:top w:val="none" w:sz="0" w:space="0" w:color="auto"/>
        <w:left w:val="none" w:sz="0" w:space="0" w:color="auto"/>
        <w:bottom w:val="none" w:sz="0" w:space="0" w:color="auto"/>
        <w:right w:val="none" w:sz="0" w:space="0" w:color="auto"/>
      </w:divBdr>
    </w:div>
    <w:div w:id="802191212">
      <w:bodyDiv w:val="1"/>
      <w:marLeft w:val="0"/>
      <w:marRight w:val="0"/>
      <w:marTop w:val="0"/>
      <w:marBottom w:val="0"/>
      <w:divBdr>
        <w:top w:val="none" w:sz="0" w:space="0" w:color="auto"/>
        <w:left w:val="none" w:sz="0" w:space="0" w:color="auto"/>
        <w:bottom w:val="none" w:sz="0" w:space="0" w:color="auto"/>
        <w:right w:val="none" w:sz="0" w:space="0" w:color="auto"/>
      </w:divBdr>
    </w:div>
    <w:div w:id="815339446">
      <w:bodyDiv w:val="1"/>
      <w:marLeft w:val="0"/>
      <w:marRight w:val="0"/>
      <w:marTop w:val="0"/>
      <w:marBottom w:val="0"/>
      <w:divBdr>
        <w:top w:val="none" w:sz="0" w:space="0" w:color="auto"/>
        <w:left w:val="none" w:sz="0" w:space="0" w:color="auto"/>
        <w:bottom w:val="none" w:sz="0" w:space="0" w:color="auto"/>
        <w:right w:val="none" w:sz="0" w:space="0" w:color="auto"/>
      </w:divBdr>
    </w:div>
    <w:div w:id="828443614">
      <w:bodyDiv w:val="1"/>
      <w:marLeft w:val="0"/>
      <w:marRight w:val="0"/>
      <w:marTop w:val="0"/>
      <w:marBottom w:val="0"/>
      <w:divBdr>
        <w:top w:val="none" w:sz="0" w:space="0" w:color="auto"/>
        <w:left w:val="none" w:sz="0" w:space="0" w:color="auto"/>
        <w:bottom w:val="none" w:sz="0" w:space="0" w:color="auto"/>
        <w:right w:val="none" w:sz="0" w:space="0" w:color="auto"/>
      </w:divBdr>
    </w:div>
    <w:div w:id="843399403">
      <w:bodyDiv w:val="1"/>
      <w:marLeft w:val="0"/>
      <w:marRight w:val="0"/>
      <w:marTop w:val="0"/>
      <w:marBottom w:val="0"/>
      <w:divBdr>
        <w:top w:val="none" w:sz="0" w:space="0" w:color="auto"/>
        <w:left w:val="none" w:sz="0" w:space="0" w:color="auto"/>
        <w:bottom w:val="none" w:sz="0" w:space="0" w:color="auto"/>
        <w:right w:val="none" w:sz="0" w:space="0" w:color="auto"/>
      </w:divBdr>
    </w:div>
    <w:div w:id="869992263">
      <w:bodyDiv w:val="1"/>
      <w:marLeft w:val="0"/>
      <w:marRight w:val="0"/>
      <w:marTop w:val="0"/>
      <w:marBottom w:val="0"/>
      <w:divBdr>
        <w:top w:val="none" w:sz="0" w:space="0" w:color="auto"/>
        <w:left w:val="none" w:sz="0" w:space="0" w:color="auto"/>
        <w:bottom w:val="none" w:sz="0" w:space="0" w:color="auto"/>
        <w:right w:val="none" w:sz="0" w:space="0" w:color="auto"/>
      </w:divBdr>
    </w:div>
    <w:div w:id="877199939">
      <w:bodyDiv w:val="1"/>
      <w:marLeft w:val="0"/>
      <w:marRight w:val="0"/>
      <w:marTop w:val="0"/>
      <w:marBottom w:val="0"/>
      <w:divBdr>
        <w:top w:val="none" w:sz="0" w:space="0" w:color="auto"/>
        <w:left w:val="none" w:sz="0" w:space="0" w:color="auto"/>
        <w:bottom w:val="none" w:sz="0" w:space="0" w:color="auto"/>
        <w:right w:val="none" w:sz="0" w:space="0" w:color="auto"/>
      </w:divBdr>
    </w:div>
    <w:div w:id="904995278">
      <w:bodyDiv w:val="1"/>
      <w:marLeft w:val="0"/>
      <w:marRight w:val="0"/>
      <w:marTop w:val="0"/>
      <w:marBottom w:val="0"/>
      <w:divBdr>
        <w:top w:val="none" w:sz="0" w:space="0" w:color="auto"/>
        <w:left w:val="none" w:sz="0" w:space="0" w:color="auto"/>
        <w:bottom w:val="none" w:sz="0" w:space="0" w:color="auto"/>
        <w:right w:val="none" w:sz="0" w:space="0" w:color="auto"/>
      </w:divBdr>
    </w:div>
    <w:div w:id="911886594">
      <w:bodyDiv w:val="1"/>
      <w:marLeft w:val="0"/>
      <w:marRight w:val="0"/>
      <w:marTop w:val="0"/>
      <w:marBottom w:val="0"/>
      <w:divBdr>
        <w:top w:val="none" w:sz="0" w:space="0" w:color="auto"/>
        <w:left w:val="none" w:sz="0" w:space="0" w:color="auto"/>
        <w:bottom w:val="none" w:sz="0" w:space="0" w:color="auto"/>
        <w:right w:val="none" w:sz="0" w:space="0" w:color="auto"/>
      </w:divBdr>
    </w:div>
    <w:div w:id="942495366">
      <w:bodyDiv w:val="1"/>
      <w:marLeft w:val="0"/>
      <w:marRight w:val="0"/>
      <w:marTop w:val="0"/>
      <w:marBottom w:val="0"/>
      <w:divBdr>
        <w:top w:val="none" w:sz="0" w:space="0" w:color="auto"/>
        <w:left w:val="none" w:sz="0" w:space="0" w:color="auto"/>
        <w:bottom w:val="none" w:sz="0" w:space="0" w:color="auto"/>
        <w:right w:val="none" w:sz="0" w:space="0" w:color="auto"/>
      </w:divBdr>
    </w:div>
    <w:div w:id="951017433">
      <w:bodyDiv w:val="1"/>
      <w:marLeft w:val="0"/>
      <w:marRight w:val="0"/>
      <w:marTop w:val="0"/>
      <w:marBottom w:val="0"/>
      <w:divBdr>
        <w:top w:val="none" w:sz="0" w:space="0" w:color="auto"/>
        <w:left w:val="none" w:sz="0" w:space="0" w:color="auto"/>
        <w:bottom w:val="none" w:sz="0" w:space="0" w:color="auto"/>
        <w:right w:val="none" w:sz="0" w:space="0" w:color="auto"/>
      </w:divBdr>
    </w:div>
    <w:div w:id="983118649">
      <w:bodyDiv w:val="1"/>
      <w:marLeft w:val="0"/>
      <w:marRight w:val="0"/>
      <w:marTop w:val="0"/>
      <w:marBottom w:val="0"/>
      <w:divBdr>
        <w:top w:val="none" w:sz="0" w:space="0" w:color="auto"/>
        <w:left w:val="none" w:sz="0" w:space="0" w:color="auto"/>
        <w:bottom w:val="none" w:sz="0" w:space="0" w:color="auto"/>
        <w:right w:val="none" w:sz="0" w:space="0" w:color="auto"/>
      </w:divBdr>
    </w:div>
    <w:div w:id="983781289">
      <w:bodyDiv w:val="1"/>
      <w:marLeft w:val="0"/>
      <w:marRight w:val="0"/>
      <w:marTop w:val="0"/>
      <w:marBottom w:val="0"/>
      <w:divBdr>
        <w:top w:val="none" w:sz="0" w:space="0" w:color="auto"/>
        <w:left w:val="none" w:sz="0" w:space="0" w:color="auto"/>
        <w:bottom w:val="none" w:sz="0" w:space="0" w:color="auto"/>
        <w:right w:val="none" w:sz="0" w:space="0" w:color="auto"/>
      </w:divBdr>
    </w:div>
    <w:div w:id="1010644877">
      <w:bodyDiv w:val="1"/>
      <w:marLeft w:val="0"/>
      <w:marRight w:val="0"/>
      <w:marTop w:val="0"/>
      <w:marBottom w:val="0"/>
      <w:divBdr>
        <w:top w:val="none" w:sz="0" w:space="0" w:color="auto"/>
        <w:left w:val="none" w:sz="0" w:space="0" w:color="auto"/>
        <w:bottom w:val="none" w:sz="0" w:space="0" w:color="auto"/>
        <w:right w:val="none" w:sz="0" w:space="0" w:color="auto"/>
      </w:divBdr>
    </w:div>
    <w:div w:id="1048458905">
      <w:bodyDiv w:val="1"/>
      <w:marLeft w:val="0"/>
      <w:marRight w:val="0"/>
      <w:marTop w:val="0"/>
      <w:marBottom w:val="0"/>
      <w:divBdr>
        <w:top w:val="none" w:sz="0" w:space="0" w:color="auto"/>
        <w:left w:val="none" w:sz="0" w:space="0" w:color="auto"/>
        <w:bottom w:val="none" w:sz="0" w:space="0" w:color="auto"/>
        <w:right w:val="none" w:sz="0" w:space="0" w:color="auto"/>
      </w:divBdr>
    </w:div>
    <w:div w:id="1056855475">
      <w:bodyDiv w:val="1"/>
      <w:marLeft w:val="0"/>
      <w:marRight w:val="0"/>
      <w:marTop w:val="0"/>
      <w:marBottom w:val="0"/>
      <w:divBdr>
        <w:top w:val="none" w:sz="0" w:space="0" w:color="auto"/>
        <w:left w:val="none" w:sz="0" w:space="0" w:color="auto"/>
        <w:bottom w:val="none" w:sz="0" w:space="0" w:color="auto"/>
        <w:right w:val="none" w:sz="0" w:space="0" w:color="auto"/>
      </w:divBdr>
    </w:div>
    <w:div w:id="1096096611">
      <w:bodyDiv w:val="1"/>
      <w:marLeft w:val="0"/>
      <w:marRight w:val="0"/>
      <w:marTop w:val="0"/>
      <w:marBottom w:val="0"/>
      <w:divBdr>
        <w:top w:val="none" w:sz="0" w:space="0" w:color="auto"/>
        <w:left w:val="none" w:sz="0" w:space="0" w:color="auto"/>
        <w:bottom w:val="none" w:sz="0" w:space="0" w:color="auto"/>
        <w:right w:val="none" w:sz="0" w:space="0" w:color="auto"/>
      </w:divBdr>
    </w:div>
    <w:div w:id="1112088702">
      <w:bodyDiv w:val="1"/>
      <w:marLeft w:val="0"/>
      <w:marRight w:val="0"/>
      <w:marTop w:val="0"/>
      <w:marBottom w:val="0"/>
      <w:divBdr>
        <w:top w:val="none" w:sz="0" w:space="0" w:color="auto"/>
        <w:left w:val="none" w:sz="0" w:space="0" w:color="auto"/>
        <w:bottom w:val="none" w:sz="0" w:space="0" w:color="auto"/>
        <w:right w:val="none" w:sz="0" w:space="0" w:color="auto"/>
      </w:divBdr>
    </w:div>
    <w:div w:id="1134758946">
      <w:bodyDiv w:val="1"/>
      <w:marLeft w:val="0"/>
      <w:marRight w:val="0"/>
      <w:marTop w:val="0"/>
      <w:marBottom w:val="0"/>
      <w:divBdr>
        <w:top w:val="none" w:sz="0" w:space="0" w:color="auto"/>
        <w:left w:val="none" w:sz="0" w:space="0" w:color="auto"/>
        <w:bottom w:val="none" w:sz="0" w:space="0" w:color="auto"/>
        <w:right w:val="none" w:sz="0" w:space="0" w:color="auto"/>
      </w:divBdr>
    </w:div>
    <w:div w:id="1178933091">
      <w:bodyDiv w:val="1"/>
      <w:marLeft w:val="0"/>
      <w:marRight w:val="0"/>
      <w:marTop w:val="0"/>
      <w:marBottom w:val="0"/>
      <w:divBdr>
        <w:top w:val="none" w:sz="0" w:space="0" w:color="auto"/>
        <w:left w:val="none" w:sz="0" w:space="0" w:color="auto"/>
        <w:bottom w:val="none" w:sz="0" w:space="0" w:color="auto"/>
        <w:right w:val="none" w:sz="0" w:space="0" w:color="auto"/>
      </w:divBdr>
    </w:div>
    <w:div w:id="1207985264">
      <w:bodyDiv w:val="1"/>
      <w:marLeft w:val="0"/>
      <w:marRight w:val="0"/>
      <w:marTop w:val="0"/>
      <w:marBottom w:val="0"/>
      <w:divBdr>
        <w:top w:val="none" w:sz="0" w:space="0" w:color="auto"/>
        <w:left w:val="none" w:sz="0" w:space="0" w:color="auto"/>
        <w:bottom w:val="none" w:sz="0" w:space="0" w:color="auto"/>
        <w:right w:val="none" w:sz="0" w:space="0" w:color="auto"/>
      </w:divBdr>
    </w:div>
    <w:div w:id="1208294136">
      <w:bodyDiv w:val="1"/>
      <w:marLeft w:val="0"/>
      <w:marRight w:val="0"/>
      <w:marTop w:val="0"/>
      <w:marBottom w:val="0"/>
      <w:divBdr>
        <w:top w:val="none" w:sz="0" w:space="0" w:color="auto"/>
        <w:left w:val="none" w:sz="0" w:space="0" w:color="auto"/>
        <w:bottom w:val="none" w:sz="0" w:space="0" w:color="auto"/>
        <w:right w:val="none" w:sz="0" w:space="0" w:color="auto"/>
      </w:divBdr>
    </w:div>
    <w:div w:id="1255549622">
      <w:bodyDiv w:val="1"/>
      <w:marLeft w:val="0"/>
      <w:marRight w:val="0"/>
      <w:marTop w:val="0"/>
      <w:marBottom w:val="0"/>
      <w:divBdr>
        <w:top w:val="none" w:sz="0" w:space="0" w:color="auto"/>
        <w:left w:val="none" w:sz="0" w:space="0" w:color="auto"/>
        <w:bottom w:val="none" w:sz="0" w:space="0" w:color="auto"/>
        <w:right w:val="none" w:sz="0" w:space="0" w:color="auto"/>
      </w:divBdr>
    </w:div>
    <w:div w:id="1277834593">
      <w:bodyDiv w:val="1"/>
      <w:marLeft w:val="0"/>
      <w:marRight w:val="0"/>
      <w:marTop w:val="0"/>
      <w:marBottom w:val="0"/>
      <w:divBdr>
        <w:top w:val="none" w:sz="0" w:space="0" w:color="auto"/>
        <w:left w:val="none" w:sz="0" w:space="0" w:color="auto"/>
        <w:bottom w:val="none" w:sz="0" w:space="0" w:color="auto"/>
        <w:right w:val="none" w:sz="0" w:space="0" w:color="auto"/>
      </w:divBdr>
    </w:div>
    <w:div w:id="1314405474">
      <w:bodyDiv w:val="1"/>
      <w:marLeft w:val="0"/>
      <w:marRight w:val="0"/>
      <w:marTop w:val="0"/>
      <w:marBottom w:val="0"/>
      <w:divBdr>
        <w:top w:val="none" w:sz="0" w:space="0" w:color="auto"/>
        <w:left w:val="none" w:sz="0" w:space="0" w:color="auto"/>
        <w:bottom w:val="none" w:sz="0" w:space="0" w:color="auto"/>
        <w:right w:val="none" w:sz="0" w:space="0" w:color="auto"/>
      </w:divBdr>
    </w:div>
    <w:div w:id="1342780341">
      <w:bodyDiv w:val="1"/>
      <w:marLeft w:val="0"/>
      <w:marRight w:val="0"/>
      <w:marTop w:val="0"/>
      <w:marBottom w:val="0"/>
      <w:divBdr>
        <w:top w:val="none" w:sz="0" w:space="0" w:color="auto"/>
        <w:left w:val="none" w:sz="0" w:space="0" w:color="auto"/>
        <w:bottom w:val="none" w:sz="0" w:space="0" w:color="auto"/>
        <w:right w:val="none" w:sz="0" w:space="0" w:color="auto"/>
      </w:divBdr>
    </w:div>
    <w:div w:id="1354309719">
      <w:bodyDiv w:val="1"/>
      <w:marLeft w:val="0"/>
      <w:marRight w:val="0"/>
      <w:marTop w:val="0"/>
      <w:marBottom w:val="0"/>
      <w:divBdr>
        <w:top w:val="none" w:sz="0" w:space="0" w:color="auto"/>
        <w:left w:val="none" w:sz="0" w:space="0" w:color="auto"/>
        <w:bottom w:val="none" w:sz="0" w:space="0" w:color="auto"/>
        <w:right w:val="none" w:sz="0" w:space="0" w:color="auto"/>
      </w:divBdr>
    </w:div>
    <w:div w:id="1410956945">
      <w:bodyDiv w:val="1"/>
      <w:marLeft w:val="0"/>
      <w:marRight w:val="0"/>
      <w:marTop w:val="0"/>
      <w:marBottom w:val="0"/>
      <w:divBdr>
        <w:top w:val="none" w:sz="0" w:space="0" w:color="auto"/>
        <w:left w:val="none" w:sz="0" w:space="0" w:color="auto"/>
        <w:bottom w:val="none" w:sz="0" w:space="0" w:color="auto"/>
        <w:right w:val="none" w:sz="0" w:space="0" w:color="auto"/>
      </w:divBdr>
    </w:div>
    <w:div w:id="1414277446">
      <w:bodyDiv w:val="1"/>
      <w:marLeft w:val="0"/>
      <w:marRight w:val="0"/>
      <w:marTop w:val="0"/>
      <w:marBottom w:val="0"/>
      <w:divBdr>
        <w:top w:val="none" w:sz="0" w:space="0" w:color="auto"/>
        <w:left w:val="none" w:sz="0" w:space="0" w:color="auto"/>
        <w:bottom w:val="none" w:sz="0" w:space="0" w:color="auto"/>
        <w:right w:val="none" w:sz="0" w:space="0" w:color="auto"/>
      </w:divBdr>
    </w:div>
    <w:div w:id="1424452328">
      <w:bodyDiv w:val="1"/>
      <w:marLeft w:val="0"/>
      <w:marRight w:val="0"/>
      <w:marTop w:val="0"/>
      <w:marBottom w:val="0"/>
      <w:divBdr>
        <w:top w:val="none" w:sz="0" w:space="0" w:color="auto"/>
        <w:left w:val="none" w:sz="0" w:space="0" w:color="auto"/>
        <w:bottom w:val="none" w:sz="0" w:space="0" w:color="auto"/>
        <w:right w:val="none" w:sz="0" w:space="0" w:color="auto"/>
      </w:divBdr>
    </w:div>
    <w:div w:id="1437091003">
      <w:bodyDiv w:val="1"/>
      <w:marLeft w:val="0"/>
      <w:marRight w:val="0"/>
      <w:marTop w:val="0"/>
      <w:marBottom w:val="0"/>
      <w:divBdr>
        <w:top w:val="none" w:sz="0" w:space="0" w:color="auto"/>
        <w:left w:val="none" w:sz="0" w:space="0" w:color="auto"/>
        <w:bottom w:val="none" w:sz="0" w:space="0" w:color="auto"/>
        <w:right w:val="none" w:sz="0" w:space="0" w:color="auto"/>
      </w:divBdr>
    </w:div>
    <w:div w:id="1442451772">
      <w:bodyDiv w:val="1"/>
      <w:marLeft w:val="0"/>
      <w:marRight w:val="0"/>
      <w:marTop w:val="0"/>
      <w:marBottom w:val="0"/>
      <w:divBdr>
        <w:top w:val="none" w:sz="0" w:space="0" w:color="auto"/>
        <w:left w:val="none" w:sz="0" w:space="0" w:color="auto"/>
        <w:bottom w:val="none" w:sz="0" w:space="0" w:color="auto"/>
        <w:right w:val="none" w:sz="0" w:space="0" w:color="auto"/>
      </w:divBdr>
    </w:div>
    <w:div w:id="1442453033">
      <w:bodyDiv w:val="1"/>
      <w:marLeft w:val="0"/>
      <w:marRight w:val="0"/>
      <w:marTop w:val="0"/>
      <w:marBottom w:val="0"/>
      <w:divBdr>
        <w:top w:val="none" w:sz="0" w:space="0" w:color="auto"/>
        <w:left w:val="none" w:sz="0" w:space="0" w:color="auto"/>
        <w:bottom w:val="none" w:sz="0" w:space="0" w:color="auto"/>
        <w:right w:val="none" w:sz="0" w:space="0" w:color="auto"/>
      </w:divBdr>
    </w:div>
    <w:div w:id="1442606361">
      <w:bodyDiv w:val="1"/>
      <w:marLeft w:val="0"/>
      <w:marRight w:val="0"/>
      <w:marTop w:val="0"/>
      <w:marBottom w:val="0"/>
      <w:divBdr>
        <w:top w:val="none" w:sz="0" w:space="0" w:color="auto"/>
        <w:left w:val="none" w:sz="0" w:space="0" w:color="auto"/>
        <w:bottom w:val="none" w:sz="0" w:space="0" w:color="auto"/>
        <w:right w:val="none" w:sz="0" w:space="0" w:color="auto"/>
      </w:divBdr>
    </w:div>
    <w:div w:id="1449935598">
      <w:bodyDiv w:val="1"/>
      <w:marLeft w:val="0"/>
      <w:marRight w:val="0"/>
      <w:marTop w:val="0"/>
      <w:marBottom w:val="0"/>
      <w:divBdr>
        <w:top w:val="none" w:sz="0" w:space="0" w:color="auto"/>
        <w:left w:val="none" w:sz="0" w:space="0" w:color="auto"/>
        <w:bottom w:val="none" w:sz="0" w:space="0" w:color="auto"/>
        <w:right w:val="none" w:sz="0" w:space="0" w:color="auto"/>
      </w:divBdr>
    </w:div>
    <w:div w:id="1476025700">
      <w:bodyDiv w:val="1"/>
      <w:marLeft w:val="0"/>
      <w:marRight w:val="0"/>
      <w:marTop w:val="0"/>
      <w:marBottom w:val="0"/>
      <w:divBdr>
        <w:top w:val="none" w:sz="0" w:space="0" w:color="auto"/>
        <w:left w:val="none" w:sz="0" w:space="0" w:color="auto"/>
        <w:bottom w:val="none" w:sz="0" w:space="0" w:color="auto"/>
        <w:right w:val="none" w:sz="0" w:space="0" w:color="auto"/>
      </w:divBdr>
    </w:div>
    <w:div w:id="1495536675">
      <w:bodyDiv w:val="1"/>
      <w:marLeft w:val="0"/>
      <w:marRight w:val="0"/>
      <w:marTop w:val="0"/>
      <w:marBottom w:val="0"/>
      <w:divBdr>
        <w:top w:val="none" w:sz="0" w:space="0" w:color="auto"/>
        <w:left w:val="none" w:sz="0" w:space="0" w:color="auto"/>
        <w:bottom w:val="none" w:sz="0" w:space="0" w:color="auto"/>
        <w:right w:val="none" w:sz="0" w:space="0" w:color="auto"/>
      </w:divBdr>
    </w:div>
    <w:div w:id="1497261525">
      <w:bodyDiv w:val="1"/>
      <w:marLeft w:val="0"/>
      <w:marRight w:val="0"/>
      <w:marTop w:val="0"/>
      <w:marBottom w:val="0"/>
      <w:divBdr>
        <w:top w:val="none" w:sz="0" w:space="0" w:color="auto"/>
        <w:left w:val="none" w:sz="0" w:space="0" w:color="auto"/>
        <w:bottom w:val="none" w:sz="0" w:space="0" w:color="auto"/>
        <w:right w:val="none" w:sz="0" w:space="0" w:color="auto"/>
      </w:divBdr>
    </w:div>
    <w:div w:id="1561402911">
      <w:bodyDiv w:val="1"/>
      <w:marLeft w:val="0"/>
      <w:marRight w:val="0"/>
      <w:marTop w:val="0"/>
      <w:marBottom w:val="0"/>
      <w:divBdr>
        <w:top w:val="none" w:sz="0" w:space="0" w:color="auto"/>
        <w:left w:val="none" w:sz="0" w:space="0" w:color="auto"/>
        <w:bottom w:val="none" w:sz="0" w:space="0" w:color="auto"/>
        <w:right w:val="none" w:sz="0" w:space="0" w:color="auto"/>
      </w:divBdr>
    </w:div>
    <w:div w:id="1567761113">
      <w:bodyDiv w:val="1"/>
      <w:marLeft w:val="0"/>
      <w:marRight w:val="0"/>
      <w:marTop w:val="0"/>
      <w:marBottom w:val="0"/>
      <w:divBdr>
        <w:top w:val="none" w:sz="0" w:space="0" w:color="auto"/>
        <w:left w:val="none" w:sz="0" w:space="0" w:color="auto"/>
        <w:bottom w:val="none" w:sz="0" w:space="0" w:color="auto"/>
        <w:right w:val="none" w:sz="0" w:space="0" w:color="auto"/>
      </w:divBdr>
    </w:div>
    <w:div w:id="1596160404">
      <w:bodyDiv w:val="1"/>
      <w:marLeft w:val="0"/>
      <w:marRight w:val="0"/>
      <w:marTop w:val="0"/>
      <w:marBottom w:val="0"/>
      <w:divBdr>
        <w:top w:val="none" w:sz="0" w:space="0" w:color="auto"/>
        <w:left w:val="none" w:sz="0" w:space="0" w:color="auto"/>
        <w:bottom w:val="none" w:sz="0" w:space="0" w:color="auto"/>
        <w:right w:val="none" w:sz="0" w:space="0" w:color="auto"/>
      </w:divBdr>
    </w:div>
    <w:div w:id="1623069539">
      <w:bodyDiv w:val="1"/>
      <w:marLeft w:val="0"/>
      <w:marRight w:val="0"/>
      <w:marTop w:val="0"/>
      <w:marBottom w:val="0"/>
      <w:divBdr>
        <w:top w:val="none" w:sz="0" w:space="0" w:color="auto"/>
        <w:left w:val="none" w:sz="0" w:space="0" w:color="auto"/>
        <w:bottom w:val="none" w:sz="0" w:space="0" w:color="auto"/>
        <w:right w:val="none" w:sz="0" w:space="0" w:color="auto"/>
      </w:divBdr>
    </w:div>
    <w:div w:id="1629704469">
      <w:bodyDiv w:val="1"/>
      <w:marLeft w:val="0"/>
      <w:marRight w:val="0"/>
      <w:marTop w:val="0"/>
      <w:marBottom w:val="0"/>
      <w:divBdr>
        <w:top w:val="none" w:sz="0" w:space="0" w:color="auto"/>
        <w:left w:val="none" w:sz="0" w:space="0" w:color="auto"/>
        <w:bottom w:val="none" w:sz="0" w:space="0" w:color="auto"/>
        <w:right w:val="none" w:sz="0" w:space="0" w:color="auto"/>
      </w:divBdr>
    </w:div>
    <w:div w:id="1683438457">
      <w:bodyDiv w:val="1"/>
      <w:marLeft w:val="0"/>
      <w:marRight w:val="0"/>
      <w:marTop w:val="0"/>
      <w:marBottom w:val="0"/>
      <w:divBdr>
        <w:top w:val="none" w:sz="0" w:space="0" w:color="auto"/>
        <w:left w:val="none" w:sz="0" w:space="0" w:color="auto"/>
        <w:bottom w:val="none" w:sz="0" w:space="0" w:color="auto"/>
        <w:right w:val="none" w:sz="0" w:space="0" w:color="auto"/>
      </w:divBdr>
    </w:div>
    <w:div w:id="1722366160">
      <w:bodyDiv w:val="1"/>
      <w:marLeft w:val="0"/>
      <w:marRight w:val="0"/>
      <w:marTop w:val="0"/>
      <w:marBottom w:val="0"/>
      <w:divBdr>
        <w:top w:val="none" w:sz="0" w:space="0" w:color="auto"/>
        <w:left w:val="none" w:sz="0" w:space="0" w:color="auto"/>
        <w:bottom w:val="none" w:sz="0" w:space="0" w:color="auto"/>
        <w:right w:val="none" w:sz="0" w:space="0" w:color="auto"/>
      </w:divBdr>
    </w:div>
    <w:div w:id="1733625149">
      <w:bodyDiv w:val="1"/>
      <w:marLeft w:val="0"/>
      <w:marRight w:val="0"/>
      <w:marTop w:val="0"/>
      <w:marBottom w:val="0"/>
      <w:divBdr>
        <w:top w:val="none" w:sz="0" w:space="0" w:color="auto"/>
        <w:left w:val="none" w:sz="0" w:space="0" w:color="auto"/>
        <w:bottom w:val="none" w:sz="0" w:space="0" w:color="auto"/>
        <w:right w:val="none" w:sz="0" w:space="0" w:color="auto"/>
      </w:divBdr>
    </w:div>
    <w:div w:id="1750272600">
      <w:bodyDiv w:val="1"/>
      <w:marLeft w:val="0"/>
      <w:marRight w:val="0"/>
      <w:marTop w:val="0"/>
      <w:marBottom w:val="0"/>
      <w:divBdr>
        <w:top w:val="none" w:sz="0" w:space="0" w:color="auto"/>
        <w:left w:val="none" w:sz="0" w:space="0" w:color="auto"/>
        <w:bottom w:val="none" w:sz="0" w:space="0" w:color="auto"/>
        <w:right w:val="none" w:sz="0" w:space="0" w:color="auto"/>
      </w:divBdr>
    </w:div>
    <w:div w:id="1750342961">
      <w:bodyDiv w:val="1"/>
      <w:marLeft w:val="0"/>
      <w:marRight w:val="0"/>
      <w:marTop w:val="0"/>
      <w:marBottom w:val="0"/>
      <w:divBdr>
        <w:top w:val="none" w:sz="0" w:space="0" w:color="auto"/>
        <w:left w:val="none" w:sz="0" w:space="0" w:color="auto"/>
        <w:bottom w:val="none" w:sz="0" w:space="0" w:color="auto"/>
        <w:right w:val="none" w:sz="0" w:space="0" w:color="auto"/>
      </w:divBdr>
    </w:div>
    <w:div w:id="1778059399">
      <w:bodyDiv w:val="1"/>
      <w:marLeft w:val="0"/>
      <w:marRight w:val="0"/>
      <w:marTop w:val="0"/>
      <w:marBottom w:val="0"/>
      <w:divBdr>
        <w:top w:val="none" w:sz="0" w:space="0" w:color="auto"/>
        <w:left w:val="none" w:sz="0" w:space="0" w:color="auto"/>
        <w:bottom w:val="none" w:sz="0" w:space="0" w:color="auto"/>
        <w:right w:val="none" w:sz="0" w:space="0" w:color="auto"/>
      </w:divBdr>
    </w:div>
    <w:div w:id="1792674464">
      <w:bodyDiv w:val="1"/>
      <w:marLeft w:val="0"/>
      <w:marRight w:val="0"/>
      <w:marTop w:val="0"/>
      <w:marBottom w:val="0"/>
      <w:divBdr>
        <w:top w:val="none" w:sz="0" w:space="0" w:color="auto"/>
        <w:left w:val="none" w:sz="0" w:space="0" w:color="auto"/>
        <w:bottom w:val="none" w:sz="0" w:space="0" w:color="auto"/>
        <w:right w:val="none" w:sz="0" w:space="0" w:color="auto"/>
      </w:divBdr>
    </w:div>
    <w:div w:id="1818762264">
      <w:bodyDiv w:val="1"/>
      <w:marLeft w:val="0"/>
      <w:marRight w:val="0"/>
      <w:marTop w:val="0"/>
      <w:marBottom w:val="0"/>
      <w:divBdr>
        <w:top w:val="none" w:sz="0" w:space="0" w:color="auto"/>
        <w:left w:val="none" w:sz="0" w:space="0" w:color="auto"/>
        <w:bottom w:val="none" w:sz="0" w:space="0" w:color="auto"/>
        <w:right w:val="none" w:sz="0" w:space="0" w:color="auto"/>
      </w:divBdr>
    </w:div>
    <w:div w:id="1851138348">
      <w:bodyDiv w:val="1"/>
      <w:marLeft w:val="0"/>
      <w:marRight w:val="0"/>
      <w:marTop w:val="0"/>
      <w:marBottom w:val="0"/>
      <w:divBdr>
        <w:top w:val="none" w:sz="0" w:space="0" w:color="auto"/>
        <w:left w:val="none" w:sz="0" w:space="0" w:color="auto"/>
        <w:bottom w:val="none" w:sz="0" w:space="0" w:color="auto"/>
        <w:right w:val="none" w:sz="0" w:space="0" w:color="auto"/>
      </w:divBdr>
    </w:div>
    <w:div w:id="1864591729">
      <w:bodyDiv w:val="1"/>
      <w:marLeft w:val="0"/>
      <w:marRight w:val="0"/>
      <w:marTop w:val="0"/>
      <w:marBottom w:val="0"/>
      <w:divBdr>
        <w:top w:val="none" w:sz="0" w:space="0" w:color="auto"/>
        <w:left w:val="none" w:sz="0" w:space="0" w:color="auto"/>
        <w:bottom w:val="none" w:sz="0" w:space="0" w:color="auto"/>
        <w:right w:val="none" w:sz="0" w:space="0" w:color="auto"/>
      </w:divBdr>
    </w:div>
    <w:div w:id="1883519041">
      <w:bodyDiv w:val="1"/>
      <w:marLeft w:val="0"/>
      <w:marRight w:val="0"/>
      <w:marTop w:val="0"/>
      <w:marBottom w:val="0"/>
      <w:divBdr>
        <w:top w:val="none" w:sz="0" w:space="0" w:color="auto"/>
        <w:left w:val="none" w:sz="0" w:space="0" w:color="auto"/>
        <w:bottom w:val="none" w:sz="0" w:space="0" w:color="auto"/>
        <w:right w:val="none" w:sz="0" w:space="0" w:color="auto"/>
      </w:divBdr>
    </w:div>
    <w:div w:id="1886257969">
      <w:bodyDiv w:val="1"/>
      <w:marLeft w:val="0"/>
      <w:marRight w:val="0"/>
      <w:marTop w:val="0"/>
      <w:marBottom w:val="0"/>
      <w:divBdr>
        <w:top w:val="none" w:sz="0" w:space="0" w:color="auto"/>
        <w:left w:val="none" w:sz="0" w:space="0" w:color="auto"/>
        <w:bottom w:val="none" w:sz="0" w:space="0" w:color="auto"/>
        <w:right w:val="none" w:sz="0" w:space="0" w:color="auto"/>
      </w:divBdr>
    </w:div>
    <w:div w:id="1903103645">
      <w:bodyDiv w:val="1"/>
      <w:marLeft w:val="0"/>
      <w:marRight w:val="0"/>
      <w:marTop w:val="0"/>
      <w:marBottom w:val="0"/>
      <w:divBdr>
        <w:top w:val="none" w:sz="0" w:space="0" w:color="auto"/>
        <w:left w:val="none" w:sz="0" w:space="0" w:color="auto"/>
        <w:bottom w:val="none" w:sz="0" w:space="0" w:color="auto"/>
        <w:right w:val="none" w:sz="0" w:space="0" w:color="auto"/>
      </w:divBdr>
    </w:div>
    <w:div w:id="1923100491">
      <w:bodyDiv w:val="1"/>
      <w:marLeft w:val="0"/>
      <w:marRight w:val="0"/>
      <w:marTop w:val="0"/>
      <w:marBottom w:val="0"/>
      <w:divBdr>
        <w:top w:val="none" w:sz="0" w:space="0" w:color="auto"/>
        <w:left w:val="none" w:sz="0" w:space="0" w:color="auto"/>
        <w:bottom w:val="none" w:sz="0" w:space="0" w:color="auto"/>
        <w:right w:val="none" w:sz="0" w:space="0" w:color="auto"/>
      </w:divBdr>
    </w:div>
    <w:div w:id="1931698411">
      <w:bodyDiv w:val="1"/>
      <w:marLeft w:val="0"/>
      <w:marRight w:val="0"/>
      <w:marTop w:val="0"/>
      <w:marBottom w:val="0"/>
      <w:divBdr>
        <w:top w:val="none" w:sz="0" w:space="0" w:color="auto"/>
        <w:left w:val="none" w:sz="0" w:space="0" w:color="auto"/>
        <w:bottom w:val="none" w:sz="0" w:space="0" w:color="auto"/>
        <w:right w:val="none" w:sz="0" w:space="0" w:color="auto"/>
      </w:divBdr>
    </w:div>
    <w:div w:id="2023778370">
      <w:bodyDiv w:val="1"/>
      <w:marLeft w:val="0"/>
      <w:marRight w:val="0"/>
      <w:marTop w:val="0"/>
      <w:marBottom w:val="0"/>
      <w:divBdr>
        <w:top w:val="none" w:sz="0" w:space="0" w:color="auto"/>
        <w:left w:val="none" w:sz="0" w:space="0" w:color="auto"/>
        <w:bottom w:val="none" w:sz="0" w:space="0" w:color="auto"/>
        <w:right w:val="none" w:sz="0" w:space="0" w:color="auto"/>
      </w:divBdr>
    </w:div>
    <w:div w:id="2058773747">
      <w:bodyDiv w:val="1"/>
      <w:marLeft w:val="0"/>
      <w:marRight w:val="0"/>
      <w:marTop w:val="0"/>
      <w:marBottom w:val="0"/>
      <w:divBdr>
        <w:top w:val="none" w:sz="0" w:space="0" w:color="auto"/>
        <w:left w:val="none" w:sz="0" w:space="0" w:color="auto"/>
        <w:bottom w:val="none" w:sz="0" w:space="0" w:color="auto"/>
        <w:right w:val="none" w:sz="0" w:space="0" w:color="auto"/>
      </w:divBdr>
    </w:div>
    <w:div w:id="2059670805">
      <w:bodyDiv w:val="1"/>
      <w:marLeft w:val="0"/>
      <w:marRight w:val="0"/>
      <w:marTop w:val="0"/>
      <w:marBottom w:val="0"/>
      <w:divBdr>
        <w:top w:val="none" w:sz="0" w:space="0" w:color="auto"/>
        <w:left w:val="none" w:sz="0" w:space="0" w:color="auto"/>
        <w:bottom w:val="none" w:sz="0" w:space="0" w:color="auto"/>
        <w:right w:val="none" w:sz="0" w:space="0" w:color="auto"/>
      </w:divBdr>
    </w:div>
    <w:div w:id="2062167374">
      <w:bodyDiv w:val="1"/>
      <w:marLeft w:val="0"/>
      <w:marRight w:val="0"/>
      <w:marTop w:val="0"/>
      <w:marBottom w:val="0"/>
      <w:divBdr>
        <w:top w:val="none" w:sz="0" w:space="0" w:color="auto"/>
        <w:left w:val="none" w:sz="0" w:space="0" w:color="auto"/>
        <w:bottom w:val="none" w:sz="0" w:space="0" w:color="auto"/>
        <w:right w:val="none" w:sz="0" w:space="0" w:color="auto"/>
      </w:divBdr>
    </w:div>
    <w:div w:id="2085756368">
      <w:bodyDiv w:val="1"/>
      <w:marLeft w:val="0"/>
      <w:marRight w:val="0"/>
      <w:marTop w:val="0"/>
      <w:marBottom w:val="0"/>
      <w:divBdr>
        <w:top w:val="none" w:sz="0" w:space="0" w:color="auto"/>
        <w:left w:val="none" w:sz="0" w:space="0" w:color="auto"/>
        <w:bottom w:val="none" w:sz="0" w:space="0" w:color="auto"/>
        <w:right w:val="none" w:sz="0" w:space="0" w:color="auto"/>
      </w:divBdr>
    </w:div>
    <w:div w:id="2096511052">
      <w:bodyDiv w:val="1"/>
      <w:marLeft w:val="0"/>
      <w:marRight w:val="0"/>
      <w:marTop w:val="0"/>
      <w:marBottom w:val="0"/>
      <w:divBdr>
        <w:top w:val="none" w:sz="0" w:space="0" w:color="auto"/>
        <w:left w:val="none" w:sz="0" w:space="0" w:color="auto"/>
        <w:bottom w:val="none" w:sz="0" w:space="0" w:color="auto"/>
        <w:right w:val="none" w:sz="0" w:space="0" w:color="auto"/>
      </w:divBdr>
    </w:div>
    <w:div w:id="2100175442">
      <w:bodyDiv w:val="1"/>
      <w:marLeft w:val="0"/>
      <w:marRight w:val="0"/>
      <w:marTop w:val="0"/>
      <w:marBottom w:val="0"/>
      <w:divBdr>
        <w:top w:val="none" w:sz="0" w:space="0" w:color="auto"/>
        <w:left w:val="none" w:sz="0" w:space="0" w:color="auto"/>
        <w:bottom w:val="none" w:sz="0" w:space="0" w:color="auto"/>
        <w:right w:val="none" w:sz="0" w:space="0" w:color="auto"/>
      </w:divBdr>
    </w:div>
    <w:div w:id="2113083329">
      <w:bodyDiv w:val="1"/>
      <w:marLeft w:val="0"/>
      <w:marRight w:val="0"/>
      <w:marTop w:val="0"/>
      <w:marBottom w:val="0"/>
      <w:divBdr>
        <w:top w:val="none" w:sz="0" w:space="0" w:color="auto"/>
        <w:left w:val="none" w:sz="0" w:space="0" w:color="auto"/>
        <w:bottom w:val="none" w:sz="0" w:space="0" w:color="auto"/>
        <w:right w:val="none" w:sz="0" w:space="0" w:color="auto"/>
      </w:divBdr>
    </w:div>
    <w:div w:id="2115898854">
      <w:bodyDiv w:val="1"/>
      <w:marLeft w:val="0"/>
      <w:marRight w:val="0"/>
      <w:marTop w:val="0"/>
      <w:marBottom w:val="0"/>
      <w:divBdr>
        <w:top w:val="none" w:sz="0" w:space="0" w:color="auto"/>
        <w:left w:val="none" w:sz="0" w:space="0" w:color="auto"/>
        <w:bottom w:val="none" w:sz="0" w:space="0" w:color="auto"/>
        <w:right w:val="none" w:sz="0" w:space="0" w:color="auto"/>
      </w:divBdr>
    </w:div>
    <w:div w:id="2118866769">
      <w:bodyDiv w:val="1"/>
      <w:marLeft w:val="0"/>
      <w:marRight w:val="0"/>
      <w:marTop w:val="0"/>
      <w:marBottom w:val="0"/>
      <w:divBdr>
        <w:top w:val="none" w:sz="0" w:space="0" w:color="auto"/>
        <w:left w:val="none" w:sz="0" w:space="0" w:color="auto"/>
        <w:bottom w:val="none" w:sz="0" w:space="0" w:color="auto"/>
        <w:right w:val="none" w:sz="0" w:space="0" w:color="auto"/>
      </w:divBdr>
    </w:div>
    <w:div w:id="2123457125">
      <w:bodyDiv w:val="1"/>
      <w:marLeft w:val="0"/>
      <w:marRight w:val="0"/>
      <w:marTop w:val="0"/>
      <w:marBottom w:val="0"/>
      <w:divBdr>
        <w:top w:val="none" w:sz="0" w:space="0" w:color="auto"/>
        <w:left w:val="none" w:sz="0" w:space="0" w:color="auto"/>
        <w:bottom w:val="none" w:sz="0" w:space="0" w:color="auto"/>
        <w:right w:val="none" w:sz="0" w:space="0" w:color="auto"/>
      </w:divBdr>
    </w:div>
    <w:div w:id="21307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200078" TargetMode="External"/><Relationship Id="rId18" Type="http://schemas.openxmlformats.org/officeDocument/2006/relationships/hyperlink" Target="https://www.parlament.ch/de/ratsbetrieb/suche-curia-vista/geschaeft?AffairId=20210049" TargetMode="External"/><Relationship Id="rId26" Type="http://schemas.openxmlformats.org/officeDocument/2006/relationships/hyperlink" Target="https://www.parlament.ch/de/ratsbetrieb/suche-curia-vista/geschaeft?AffairId=20200437"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10056"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190043" TargetMode="External"/><Relationship Id="rId17" Type="http://schemas.openxmlformats.org/officeDocument/2006/relationships/hyperlink" Target="https://www.parlament.ch/de/ratsbetrieb/suche-curia-vista/geschaeft?AffairId=20210046" TargetMode="External"/><Relationship Id="rId25" Type="http://schemas.openxmlformats.org/officeDocument/2006/relationships/hyperlink" Target="https://www.parlament.ch/de/ratsbetrieb/suche-curia-vista/geschaeft?AffairId=20220008"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10044" TargetMode="External"/><Relationship Id="rId20" Type="http://schemas.openxmlformats.org/officeDocument/2006/relationships/hyperlink" Target="https://www.parlament.ch/de/ratsbetrieb/suche-curia-vista/geschaeft?AffairId=202100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60312" TargetMode="External"/><Relationship Id="rId24" Type="http://schemas.openxmlformats.org/officeDocument/2006/relationships/hyperlink" Target="https://www.parlament.ch/de/ratsbetrieb/suche-curia-vista/geschaeft?AffairId=20210061" TargetMode="Externa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210037" TargetMode="External"/><Relationship Id="rId23" Type="http://schemas.openxmlformats.org/officeDocument/2006/relationships/hyperlink" Target="https://www.parlament.ch/de/ratsbetrieb/suche-curia-vista/geschaeft?AffairId=2021005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rlament.ch/de/ratsbetrieb/suche-curia-vista/geschaeft?AffairId=202100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210036" TargetMode="External"/><Relationship Id="rId22" Type="http://schemas.openxmlformats.org/officeDocument/2006/relationships/hyperlink" Target="https://www.parlament.ch/de/ratsbetrieb/suche-curia-vista/geschaeft?AffairId=20210058" TargetMode="External"/><Relationship Id="rId27" Type="http://schemas.openxmlformats.org/officeDocument/2006/relationships/hyperlink" Target="https://www.parlament.ch/de/ratsbetrieb/suche-curia-vista/geschaeft?AffairId=202004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203/2022 I/Tagesordnungen--Ordres du jour</Aktenzeichen>
    <Teildossier xmlns="673932bc-7c50-4e93-afe1-7c692330eb19">2022 I S</Teildossier>
    <e-parl xmlns="673932bc-7c50-4e93-afe1-7c692330eb19">true</e-parl>
    <Autor xmlns="673932bc-7c50-4e93-afe1-7c692330eb19">Lory Daniela</Autor>
    <Dokumentendatum xmlns="673932bc-7c50-4e93-afe1-7c692330eb19">2022-03-14T23:00:00+00:00</Dokumentendatum>
    <Entklassifizierungsvermerk xmlns="673932bc-7c50-4e93-afe1-7c692330e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250CFBA0DEE6843BE20AC500A18B208" ma:contentTypeVersion="9" ma:contentTypeDescription="Create a new document." ma:contentTypeScope="" ma:versionID="b0f37f404a269da8fbcfa4d5cab2605a">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Props1.xml><?xml version="1.0" encoding="utf-8"?>
<ds:datastoreItem xmlns:ds="http://schemas.openxmlformats.org/officeDocument/2006/customXml" ds:itemID="{FDDF9C90-D51A-4C09-BD42-EA26CF57E7E0}"/>
</file>

<file path=customXml/itemProps2.xml><?xml version="1.0" encoding="utf-8"?>
<ds:datastoreItem xmlns:ds="http://schemas.openxmlformats.org/officeDocument/2006/customXml" ds:itemID="{1098A265-55ED-40B9-9594-BA2C7B9781F8}"/>
</file>

<file path=customXml/itemProps3.xml><?xml version="1.0" encoding="utf-8"?>
<ds:datastoreItem xmlns:ds="http://schemas.openxmlformats.org/officeDocument/2006/customXml" ds:itemID="{04A57E2C-2A53-418B-A853-B245CAD8B2FF}"/>
</file>

<file path=customXml/itemProps4.xml><?xml version="1.0" encoding="utf-8"?>
<ds:datastoreItem xmlns:ds="http://schemas.openxmlformats.org/officeDocument/2006/customXml" ds:itemID="{B8690DD8-52D5-4F0F-821E-B6869F1FD47F}"/>
</file>

<file path=customXml/itemProps5.xml><?xml version="1.0" encoding="utf-8"?>
<ds:datastoreItem xmlns:ds="http://schemas.openxmlformats.org/officeDocument/2006/customXml" ds:itemID="{C6C2AAA6-62F6-4F90-A246-05B154E29528}"/>
</file>

<file path=docProps/app.xml><?xml version="1.0" encoding="utf-8"?>
<Properties xmlns="http://schemas.openxmlformats.org/officeDocument/2006/extended-properties" xmlns:vt="http://schemas.openxmlformats.org/officeDocument/2006/docPropsVTypes">
  <Template>Normal.dotm</Template>
  <TotalTime>0</TotalTime>
  <Pages>8</Pages>
  <Words>2356</Words>
  <Characters>12964</Characters>
  <Application>Microsoft Office Word</Application>
  <DocSecurity>0</DocSecurity>
  <Lines>108</Lines>
  <Paragraphs>30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Tagesordnung--Ordre du jour--Ordine del giorno</vt:lpstr>
      <vt:lpstr>Tagesordnung--Ordre du jour--Ordine del giorno</vt: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2022-03-15T09:13:00Z</dcterms:created>
  <dcterms:modified xsi:type="dcterms:W3CDTF">2022-03-17T15:11:00Z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0x0101006F7700D8DF1953488F58F32AB4E7CBB301009250CFBA0DEE6843BE20AC500A18B208</vt:lpwstr>
  </property>
</Properties>
</file>