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82A7B" w14:textId="77777777" w:rsidR="00976B30" w:rsidRPr="003A77EA" w:rsidRDefault="00976B30" w:rsidP="003A77EA">
      <w:bookmarkStart w:id="0" w:name="886f925b-dd28-47e2-a42c-adcf00e4e604"/>
      <w:bookmarkEnd w:id="0"/>
    </w:p>
    <w:p w14:paraId="13429038" w14:textId="77777777" w:rsidR="003B0C4C" w:rsidRDefault="00241997">
      <w:r>
        <w:rPr>
          <w:rFonts w:eastAsia="Arial" w:cs="Arial"/>
          <w:b/>
          <w:sz w:val="20"/>
        </w:rPr>
        <w:t>Parlamentarische Initiativen 1. Phase</w:t>
      </w:r>
    </w:p>
    <w:p w14:paraId="7BA37E98" w14:textId="77777777" w:rsidR="003B0C4C" w:rsidRDefault="00241997">
      <w:r>
        <w:rPr>
          <w:rFonts w:eastAsia="Arial" w:cs="Arial"/>
          <w:b/>
          <w:sz w:val="20"/>
        </w:rPr>
        <w:t>Initiatives parlementaires 1re phase</w:t>
      </w:r>
    </w:p>
    <w:p w14:paraId="4A3C8DA5" w14:textId="77777777" w:rsidR="003B0C4C" w:rsidRDefault="00241997">
      <w:r>
        <w:rPr>
          <w:rFonts w:eastAsia="Arial" w:cs="Arial"/>
          <w:b/>
          <w:sz w:val="20"/>
        </w:rPr>
        <w:t xml:space="preserve">Iniziative parlamentari, prima fase </w:t>
      </w:r>
    </w:p>
    <w:p w14:paraId="1012D9AC" w14:textId="77777777" w:rsidR="003B0C4C" w:rsidRDefault="003B0C4C"/>
    <w:p w14:paraId="3E355016" w14:textId="77777777" w:rsidR="003B0C4C" w:rsidRDefault="003B0C4C"/>
    <w:tbl>
      <w:tblPr>
        <w:tblW w:w="10773" w:type="dxa"/>
        <w:tblBorders>
          <w:insideH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50"/>
        <w:gridCol w:w="605"/>
        <w:gridCol w:w="13"/>
        <w:gridCol w:w="11"/>
        <w:gridCol w:w="558"/>
        <w:gridCol w:w="28"/>
        <w:gridCol w:w="23"/>
        <w:gridCol w:w="2837"/>
        <w:gridCol w:w="832"/>
        <w:gridCol w:w="1055"/>
        <w:gridCol w:w="1736"/>
        <w:gridCol w:w="1506"/>
        <w:gridCol w:w="719"/>
      </w:tblGrid>
      <w:tr w:rsidR="00A81C5C" w14:paraId="5F2A4D28" w14:textId="77777777" w:rsidTr="00F077B7">
        <w:trPr>
          <w:cantSplit/>
          <w:tblHeader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1E4E231A" w14:textId="77777777" w:rsidR="003B0C4C" w:rsidRDefault="00241997">
            <w:r>
              <w:rPr>
                <w:rFonts w:eastAsia="Arial" w:cs="Arial"/>
                <w:b/>
                <w:sz w:val="12"/>
              </w:rPr>
              <w:t>Nr.</w:t>
            </w:r>
          </w:p>
          <w:p w14:paraId="36A55E62" w14:textId="77777777" w:rsidR="003B0C4C" w:rsidRDefault="00241997">
            <w:r>
              <w:rPr>
                <w:rFonts w:eastAsia="Arial" w:cs="Arial"/>
                <w:b/>
                <w:sz w:val="12"/>
              </w:rPr>
              <w:t>No.</w:t>
            </w:r>
          </w:p>
          <w:p w14:paraId="0122A973" w14:textId="77777777" w:rsidR="003B0C4C" w:rsidRDefault="00241997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29CB5E12" w14:textId="77777777" w:rsidR="003B0C4C" w:rsidRDefault="00241997">
            <w:r>
              <w:rPr>
                <w:rFonts w:eastAsia="Arial" w:cs="Arial"/>
                <w:b/>
                <w:sz w:val="12"/>
              </w:rPr>
              <w:t>Rat</w:t>
            </w:r>
          </w:p>
          <w:p w14:paraId="79E4A257" w14:textId="77777777" w:rsidR="003B0C4C" w:rsidRDefault="00241997">
            <w:r>
              <w:rPr>
                <w:rFonts w:eastAsia="Arial" w:cs="Arial"/>
                <w:b/>
                <w:sz w:val="12"/>
              </w:rPr>
              <w:t>Cons.</w:t>
            </w:r>
          </w:p>
          <w:p w14:paraId="5334EC16" w14:textId="77777777" w:rsidR="003B0C4C" w:rsidRDefault="00241997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3051EF9F" w14:textId="77777777" w:rsidR="003B0C4C" w:rsidRDefault="00241997">
            <w:r>
              <w:rPr>
                <w:rFonts w:eastAsia="Arial" w:cs="Arial"/>
                <w:b/>
                <w:sz w:val="12"/>
              </w:rPr>
              <w:t>Curia</w:t>
            </w:r>
          </w:p>
          <w:p w14:paraId="52626241" w14:textId="77777777" w:rsidR="003B0C4C" w:rsidRDefault="00241997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236039FF" w14:textId="77777777" w:rsidR="003B0C4C" w:rsidRPr="008B50A3" w:rsidRDefault="00241997">
            <w:pPr>
              <w:rPr>
                <w:lang w:val="it-IT"/>
              </w:rPr>
            </w:pPr>
            <w:r w:rsidRPr="008B50A3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3D9DB212" w14:textId="77777777" w:rsidR="003B0C4C" w:rsidRPr="008B50A3" w:rsidRDefault="00241997">
            <w:pPr>
              <w:rPr>
                <w:lang w:val="it-IT"/>
              </w:rPr>
            </w:pPr>
            <w:r w:rsidRPr="008B50A3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65C52C7C" w14:textId="77777777" w:rsidR="003B0C4C" w:rsidRPr="008B50A3" w:rsidRDefault="00241997">
            <w:pPr>
              <w:rPr>
                <w:lang w:val="it-IT"/>
              </w:rPr>
            </w:pPr>
            <w:r w:rsidRPr="008B50A3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584889FB" w14:textId="77777777" w:rsidR="003B0C4C" w:rsidRDefault="00241997">
            <w:r>
              <w:rPr>
                <w:rFonts w:eastAsia="Arial" w:cs="Arial"/>
                <w:b/>
                <w:sz w:val="12"/>
              </w:rPr>
              <w:t>Komm.</w:t>
            </w:r>
          </w:p>
          <w:p w14:paraId="71E24277" w14:textId="77777777" w:rsidR="003B0C4C" w:rsidRDefault="00241997">
            <w:r>
              <w:rPr>
                <w:rFonts w:eastAsia="Arial" w:cs="Arial"/>
                <w:b/>
                <w:sz w:val="12"/>
              </w:rPr>
              <w:t>Comm.</w:t>
            </w:r>
          </w:p>
          <w:p w14:paraId="101CB8BC" w14:textId="77777777" w:rsidR="003B0C4C" w:rsidRDefault="00241997">
            <w:r>
              <w:rPr>
                <w:rFonts w:eastAsia="Arial" w:cs="Arial"/>
                <w:b/>
                <w:sz w:val="12"/>
              </w:rPr>
              <w:t>Comm.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38E7AE2F" w14:textId="77777777" w:rsidR="003B0C4C" w:rsidRPr="008B50A3" w:rsidRDefault="00241997">
            <w:pPr>
              <w:rPr>
                <w:lang w:val="it-IT"/>
              </w:rPr>
            </w:pPr>
            <w:r w:rsidRPr="008B50A3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2B120928" w14:textId="77777777" w:rsidR="003B0C4C" w:rsidRPr="008B50A3" w:rsidRDefault="00241997">
            <w:pPr>
              <w:rPr>
                <w:lang w:val="it-IT"/>
              </w:rPr>
            </w:pPr>
            <w:r w:rsidRPr="008B50A3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6DF61354" w14:textId="77777777" w:rsidR="003B0C4C" w:rsidRPr="008B50A3" w:rsidRDefault="00241997">
            <w:pPr>
              <w:rPr>
                <w:lang w:val="it-IT"/>
              </w:rPr>
            </w:pPr>
            <w:r w:rsidRPr="008B50A3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14506884" w14:textId="77777777" w:rsidR="003B0C4C" w:rsidRDefault="00241997">
            <w:r>
              <w:rPr>
                <w:rFonts w:eastAsia="Arial" w:cs="Arial"/>
                <w:b/>
                <w:sz w:val="12"/>
              </w:rPr>
              <w:t>Berichterstatter</w:t>
            </w:r>
          </w:p>
          <w:p w14:paraId="6BC6521D" w14:textId="77777777" w:rsidR="003B0C4C" w:rsidRDefault="00241997">
            <w:r>
              <w:rPr>
                <w:rFonts w:eastAsia="Arial" w:cs="Arial"/>
                <w:b/>
                <w:sz w:val="12"/>
              </w:rPr>
              <w:t>Rapporteurs</w:t>
            </w:r>
          </w:p>
          <w:p w14:paraId="32490B49" w14:textId="77777777" w:rsidR="003B0C4C" w:rsidRDefault="00241997">
            <w:r>
              <w:rPr>
                <w:rFonts w:eastAsia="Arial" w:cs="Arial"/>
                <w:b/>
                <w:sz w:val="12"/>
              </w:rPr>
              <w:t>Relatori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3742C6F6" w14:textId="77777777" w:rsidR="003B0C4C" w:rsidRPr="008B50A3" w:rsidRDefault="00241997">
            <w:pPr>
              <w:rPr>
                <w:lang w:val="de-CH"/>
              </w:rPr>
            </w:pPr>
            <w:r w:rsidRPr="008B50A3">
              <w:rPr>
                <w:rFonts w:eastAsia="Arial" w:cs="Arial"/>
                <w:b/>
                <w:sz w:val="12"/>
                <w:lang w:val="de-CH"/>
              </w:rPr>
              <w:t>Sprecher/in Minderheit</w:t>
            </w:r>
          </w:p>
          <w:p w14:paraId="17D7A43C" w14:textId="77777777" w:rsidR="003B0C4C" w:rsidRPr="008B50A3" w:rsidRDefault="00241997">
            <w:pPr>
              <w:rPr>
                <w:lang w:val="de-CH"/>
              </w:rPr>
            </w:pPr>
            <w:r w:rsidRPr="008B50A3">
              <w:rPr>
                <w:rFonts w:eastAsia="Arial" w:cs="Arial"/>
                <w:b/>
                <w:sz w:val="12"/>
                <w:lang w:val="de-CH"/>
              </w:rPr>
              <w:t>Porte-parole minorité</w:t>
            </w:r>
          </w:p>
          <w:p w14:paraId="46C4559B" w14:textId="77777777" w:rsidR="003B0C4C" w:rsidRDefault="00241997">
            <w:r>
              <w:rPr>
                <w:rFonts w:eastAsia="Arial" w:cs="Arial"/>
                <w:b/>
                <w:sz w:val="12"/>
              </w:rPr>
              <w:t>Portavoce minoranza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751503E8" w14:textId="77777777" w:rsidR="003B0C4C" w:rsidRDefault="00241997">
            <w:r>
              <w:rPr>
                <w:rFonts w:eastAsia="Arial" w:cs="Arial"/>
                <w:b/>
                <w:sz w:val="12"/>
              </w:rPr>
              <w:t>Kat.</w:t>
            </w:r>
          </w:p>
          <w:p w14:paraId="4243CB00" w14:textId="77777777" w:rsidR="003B0C4C" w:rsidRDefault="00241997">
            <w:r>
              <w:rPr>
                <w:rFonts w:eastAsia="Arial" w:cs="Arial"/>
                <w:b/>
                <w:sz w:val="12"/>
              </w:rPr>
              <w:t>Cat.</w:t>
            </w:r>
          </w:p>
          <w:p w14:paraId="3DCF923F" w14:textId="77777777" w:rsidR="003B0C4C" w:rsidRDefault="00241997">
            <w:r>
              <w:rPr>
                <w:rFonts w:eastAsia="Arial" w:cs="Arial"/>
                <w:b/>
                <w:sz w:val="12"/>
              </w:rPr>
              <w:t>Cat.</w:t>
            </w:r>
          </w:p>
        </w:tc>
      </w:tr>
      <w:tr w:rsidR="00A81C5C" w14:paraId="50B86FCE" w14:textId="77777777" w:rsidTr="00E418BF">
        <w:trPr>
          <w:cantSplit/>
        </w:trPr>
        <w:tc>
          <w:tcPr>
            <w:tcW w:w="848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DEE24D" w14:textId="794FADE6" w:rsidR="00E418BF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*18.467</w:t>
            </w:r>
          </w:p>
          <w:p w14:paraId="4724F186" w14:textId="77777777" w:rsidR="00E418BF" w:rsidRPr="00E418BF" w:rsidRDefault="00E418BF" w:rsidP="00E418BF"/>
          <w:p w14:paraId="2C887708" w14:textId="77777777" w:rsidR="00E418BF" w:rsidRPr="00E418BF" w:rsidRDefault="00E418BF" w:rsidP="00E418BF"/>
          <w:p w14:paraId="057C5705" w14:textId="77777777" w:rsidR="00E418BF" w:rsidRPr="00E418BF" w:rsidRDefault="00E418BF" w:rsidP="00E418BF"/>
          <w:p w14:paraId="3267C082" w14:textId="0A4B4AAC" w:rsidR="00403B5B" w:rsidRPr="00E418BF" w:rsidRDefault="00403B5B" w:rsidP="00E418BF"/>
        </w:tc>
        <w:tc>
          <w:tcPr>
            <w:tcW w:w="623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9C9DF5" w14:textId="5254483E" w:rsidR="00403B5B" w:rsidRPr="002D5927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B8279A" w14:textId="77777777" w:rsidR="00403B5B" w:rsidRDefault="00AE16C7" w:rsidP="00403B5B">
            <w:pPr>
              <w:pStyle w:val="Normal6"/>
            </w:pPr>
            <w:hyperlink r:id="rId13" w:history="1">
              <w:r w:rsidR="00403B5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DD41269" w14:textId="77777777" w:rsidR="00403B5B" w:rsidRDefault="00AE16C7" w:rsidP="00403B5B">
            <w:pPr>
              <w:pStyle w:val="Normal7"/>
            </w:pPr>
            <w:hyperlink r:id="rId14" w:history="1">
              <w:r w:rsidR="00403B5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DD897A6" w14:textId="4BD353AF" w:rsidR="00403B5B" w:rsidRPr="002D5927" w:rsidRDefault="00AE16C7" w:rsidP="00403B5B">
            <w:pPr>
              <w:pStyle w:val="Normal2"/>
              <w:shd w:val="clear" w:color="auto" w:fill="FFFFFF" w:themeFill="background1"/>
            </w:pPr>
            <w:hyperlink r:id="rId15" w:history="1">
              <w:r w:rsidR="00403B5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05FE29" w14:textId="77777777" w:rsidR="00403B5B" w:rsidRPr="00227845" w:rsidRDefault="00403B5B" w:rsidP="00403B5B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(Rickli Natalie) Rutz Gregor. Keine Anerkennung von Kinder- und Minderjährigenehen in der Schweiz</w:t>
            </w:r>
          </w:p>
          <w:p w14:paraId="40F45152" w14:textId="77777777" w:rsidR="00403B5B" w:rsidRDefault="00403B5B" w:rsidP="00403B5B">
            <w:r>
              <w:rPr>
                <w:rFonts w:eastAsia="Arial" w:cs="Arial"/>
              </w:rPr>
              <w:t>Iv. pa. (Rickli Natalie) Rutz Gregor. Les mariages d'enfants ou de mineurs ne doivent pas être reconnus en Suisse</w:t>
            </w:r>
          </w:p>
          <w:p w14:paraId="5D2A53D2" w14:textId="77E09C3D" w:rsidR="00403B5B" w:rsidRPr="002D5927" w:rsidRDefault="00403B5B" w:rsidP="00403B5B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(Rickli Natalie) Rutz Gregor. No al riconoscimento di matrimoni contratti da fanciulli e adolescenti in Svizzera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AE156A" w14:textId="77777777" w:rsidR="00403B5B" w:rsidRDefault="00403B5B" w:rsidP="00403B5B">
            <w:r>
              <w:rPr>
                <w:rFonts w:eastAsia="Arial" w:cs="Arial"/>
              </w:rPr>
              <w:t>RK</w:t>
            </w:r>
          </w:p>
          <w:p w14:paraId="5E78461E" w14:textId="77777777" w:rsidR="00403B5B" w:rsidRDefault="00403B5B" w:rsidP="00403B5B">
            <w:r>
              <w:rPr>
                <w:rFonts w:eastAsia="Arial" w:cs="Arial"/>
              </w:rPr>
              <w:t>CAJ</w:t>
            </w:r>
          </w:p>
          <w:p w14:paraId="2180EB31" w14:textId="4726D918" w:rsidR="00403B5B" w:rsidRPr="002D5927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CAG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CB7CC8" w14:textId="77777777" w:rsidR="00403B5B" w:rsidRPr="002D5927" w:rsidRDefault="00403B5B" w:rsidP="00403B5B">
            <w:pPr>
              <w:shd w:val="clear" w:color="auto" w:fill="FFFFFF" w:themeFill="background1"/>
            </w:pP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7EF786" w14:textId="31F21924" w:rsidR="00403B5B" w:rsidRPr="002D5927" w:rsidRDefault="00403B5B" w:rsidP="00403B5B">
            <w:pPr>
              <w:shd w:val="clear" w:color="auto" w:fill="FFFFFF" w:themeFill="background1"/>
            </w:pPr>
          </w:p>
        </w:tc>
        <w:tc>
          <w:tcPr>
            <w:tcW w:w="1509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EA949E" w14:textId="7E3E2A85" w:rsidR="00403B5B" w:rsidRPr="002D5927" w:rsidRDefault="00403B5B" w:rsidP="00403B5B">
            <w:pPr>
              <w:shd w:val="clear" w:color="auto" w:fill="FFFFFF" w:themeFill="background1"/>
            </w:pP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542911" w14:textId="122BB86E" w:rsidR="00403B5B" w:rsidRDefault="00403B5B" w:rsidP="00403B5B">
            <w:pPr>
              <w:shd w:val="clear" w:color="auto" w:fill="FFFFFF" w:themeFill="background1"/>
            </w:pPr>
            <w:r w:rsidRPr="002D5927">
              <w:t>V</w:t>
            </w:r>
          </w:p>
        </w:tc>
      </w:tr>
      <w:tr w:rsidR="00AD4C5B" w14:paraId="5B929318" w14:textId="77777777" w:rsidTr="00E418BF">
        <w:trPr>
          <w:cantSplit/>
        </w:trPr>
        <w:tc>
          <w:tcPr>
            <w:tcW w:w="848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191809" w14:textId="6E6DE0EA" w:rsidR="00E418BF" w:rsidRDefault="00AD4C5B" w:rsidP="00A5171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*19.482</w:t>
            </w:r>
          </w:p>
          <w:p w14:paraId="260B2DDB" w14:textId="77777777" w:rsidR="00E418BF" w:rsidRPr="00E418BF" w:rsidRDefault="00E418BF" w:rsidP="00E418BF"/>
          <w:p w14:paraId="73A193E6" w14:textId="77777777" w:rsidR="00E418BF" w:rsidRPr="00E418BF" w:rsidRDefault="00E418BF" w:rsidP="00E418BF"/>
          <w:p w14:paraId="4359798F" w14:textId="77777777" w:rsidR="00E418BF" w:rsidRPr="00E418BF" w:rsidRDefault="00E418BF" w:rsidP="00E418BF"/>
          <w:p w14:paraId="085A5E8F" w14:textId="18B3C356" w:rsidR="00AD4C5B" w:rsidRPr="00E418BF" w:rsidRDefault="00AD4C5B" w:rsidP="00E418BF"/>
        </w:tc>
        <w:tc>
          <w:tcPr>
            <w:tcW w:w="604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BBCDF5" w14:textId="77777777" w:rsidR="00AD4C5B" w:rsidRDefault="00AD4C5B" w:rsidP="00A5171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582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D93527" w14:textId="77777777" w:rsidR="00AD4C5B" w:rsidRDefault="00AE16C7" w:rsidP="00A51711">
            <w:pPr>
              <w:pStyle w:val="Normal24"/>
            </w:pPr>
            <w:hyperlink r:id="rId16" w:history="1">
              <w:r w:rsidR="00AD4C5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CD8EA78" w14:textId="77777777" w:rsidR="00AD4C5B" w:rsidRDefault="00AE16C7" w:rsidP="00A51711">
            <w:pPr>
              <w:pStyle w:val="Normal25"/>
            </w:pPr>
            <w:hyperlink r:id="rId17" w:history="1">
              <w:r w:rsidR="00AD4C5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8A7B423" w14:textId="77777777" w:rsidR="00AD4C5B" w:rsidRDefault="00AE16C7" w:rsidP="00A51711">
            <w:pPr>
              <w:pStyle w:val="Normal26"/>
              <w:shd w:val="clear" w:color="auto" w:fill="FFFFFF" w:themeFill="background1"/>
            </w:pPr>
            <w:hyperlink r:id="rId18" w:history="1">
              <w:r w:rsidR="00AD4C5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89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B6ABE8" w14:textId="77777777" w:rsidR="00AD4C5B" w:rsidRPr="00227845" w:rsidRDefault="00AD4C5B" w:rsidP="00A5171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Regazzi. KMU von der Mediensteuer ausnehmen</w:t>
            </w:r>
          </w:p>
          <w:p w14:paraId="7EEDD398" w14:textId="77777777" w:rsidR="00AD4C5B" w:rsidRDefault="00AD4C5B" w:rsidP="00A51711">
            <w:r>
              <w:rPr>
                <w:rFonts w:eastAsia="Arial" w:cs="Arial"/>
              </w:rPr>
              <w:t>Iv. pa. Regazzi. Exempter les PME du paiement de l'impôt sur les médias</w:t>
            </w:r>
          </w:p>
          <w:p w14:paraId="04DB7924" w14:textId="77777777" w:rsidR="00AD4C5B" w:rsidRPr="00A13E61" w:rsidRDefault="00AD4C5B" w:rsidP="00A5171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Regazzi. Escludere le PMI dalla tassa sui media</w:t>
            </w:r>
          </w:p>
        </w:tc>
        <w:tc>
          <w:tcPr>
            <w:tcW w:w="83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C3048F" w14:textId="77777777" w:rsidR="00AD4C5B" w:rsidRDefault="00AD4C5B" w:rsidP="00A51711">
            <w:r>
              <w:rPr>
                <w:rFonts w:eastAsia="Arial" w:cs="Arial"/>
              </w:rPr>
              <w:t>KVF</w:t>
            </w:r>
          </w:p>
          <w:p w14:paraId="3E92E1C7" w14:textId="77777777" w:rsidR="00AD4C5B" w:rsidRDefault="00AD4C5B" w:rsidP="00A51711">
            <w:r>
              <w:rPr>
                <w:rFonts w:eastAsia="Arial" w:cs="Arial"/>
              </w:rPr>
              <w:t>CTT</w:t>
            </w:r>
          </w:p>
          <w:p w14:paraId="23EC64A3" w14:textId="77777777" w:rsidR="00AD4C5B" w:rsidRDefault="00AD4C5B" w:rsidP="00A5171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CTT</w:t>
            </w:r>
          </w:p>
        </w:tc>
        <w:tc>
          <w:tcPr>
            <w:tcW w:w="1054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DD96C9" w14:textId="77777777" w:rsidR="00AD4C5B" w:rsidRDefault="00AD4C5B" w:rsidP="00A51711">
            <w:pPr>
              <w:shd w:val="clear" w:color="auto" w:fill="FFFFFF" w:themeFill="background1"/>
            </w:pPr>
          </w:p>
        </w:tc>
        <w:tc>
          <w:tcPr>
            <w:tcW w:w="1741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EE6121" w14:textId="77777777" w:rsidR="00AD4C5B" w:rsidRDefault="00AD4C5B" w:rsidP="00A5171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Romano</w:t>
            </w:r>
          </w:p>
        </w:tc>
        <w:tc>
          <w:tcPr>
            <w:tcW w:w="1509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110D19" w14:textId="77777777" w:rsidR="00AD4C5B" w:rsidRDefault="00AD4C5B" w:rsidP="00A5171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Aebischer Matthias</w:t>
            </w:r>
          </w:p>
        </w:tc>
        <w:tc>
          <w:tcPr>
            <w:tcW w:w="716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305750" w14:textId="77777777" w:rsidR="00AD4C5B" w:rsidRDefault="00AD4C5B" w:rsidP="00A5171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3888EE70" w14:textId="77777777" w:rsidTr="00E418BF">
        <w:trPr>
          <w:cantSplit/>
        </w:trPr>
        <w:tc>
          <w:tcPr>
            <w:tcW w:w="848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A60AC6" w14:textId="222614B4" w:rsidR="00E418BF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*20.505</w:t>
            </w:r>
          </w:p>
          <w:p w14:paraId="7CF1432B" w14:textId="77777777" w:rsidR="00E418BF" w:rsidRPr="00E418BF" w:rsidRDefault="00E418BF" w:rsidP="00E418BF"/>
          <w:p w14:paraId="3556C7B4" w14:textId="77777777" w:rsidR="00E418BF" w:rsidRPr="00E418BF" w:rsidRDefault="00E418BF" w:rsidP="00E418BF"/>
          <w:p w14:paraId="4D87C81F" w14:textId="77777777" w:rsidR="00E418BF" w:rsidRPr="00E418BF" w:rsidRDefault="00E418BF" w:rsidP="00E418BF"/>
          <w:p w14:paraId="609DD5B3" w14:textId="77777777" w:rsidR="00E418BF" w:rsidRPr="00E418BF" w:rsidRDefault="00E418BF" w:rsidP="00E418BF"/>
          <w:p w14:paraId="29F4FE94" w14:textId="6D152E4B" w:rsidR="00403B5B" w:rsidRPr="00E418BF" w:rsidRDefault="00403B5B" w:rsidP="00E418BF"/>
        </w:tc>
        <w:tc>
          <w:tcPr>
            <w:tcW w:w="623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F83F12" w14:textId="47140219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BEC074" w14:textId="77777777" w:rsidR="00403B5B" w:rsidRDefault="00AE16C7" w:rsidP="00403B5B">
            <w:pPr>
              <w:pStyle w:val="Normal0"/>
            </w:pPr>
            <w:hyperlink r:id="rId19" w:history="1">
              <w:r w:rsidR="00403B5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5EA1382" w14:textId="77777777" w:rsidR="00403B5B" w:rsidRDefault="00AE16C7" w:rsidP="00403B5B">
            <w:pPr>
              <w:pStyle w:val="Normal1"/>
            </w:pPr>
            <w:hyperlink r:id="rId20" w:history="1">
              <w:r w:rsidR="00403B5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92C5982" w14:textId="1FFB3553" w:rsidR="00403B5B" w:rsidRDefault="00AE16C7" w:rsidP="00403B5B">
            <w:pPr>
              <w:pStyle w:val="Normal5"/>
              <w:shd w:val="clear" w:color="auto" w:fill="FFFFFF" w:themeFill="background1"/>
            </w:pPr>
            <w:hyperlink r:id="rId21" w:history="1">
              <w:r w:rsidR="00403B5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5D0910" w14:textId="77777777" w:rsidR="00403B5B" w:rsidRPr="00227845" w:rsidRDefault="00403B5B" w:rsidP="00403B5B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Suter. Barrierefreiheit des Live-Streams der Parlamentsdebatten gewährleisten</w:t>
            </w:r>
          </w:p>
          <w:p w14:paraId="62317DAF" w14:textId="77777777" w:rsidR="00403B5B" w:rsidRDefault="00403B5B" w:rsidP="00403B5B">
            <w:r>
              <w:rPr>
                <w:rFonts w:eastAsia="Arial" w:cs="Arial"/>
              </w:rPr>
              <w:t>Iv. pa. Suter. Garantir l'accessibilité à la diffusion en direct des débats parlementaires sur Internet</w:t>
            </w:r>
          </w:p>
          <w:p w14:paraId="11ED6A86" w14:textId="1FAF8F5F" w:rsidR="00403B5B" w:rsidRPr="008B50A3" w:rsidRDefault="00403B5B" w:rsidP="00403B5B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Suter. Garantire l'accesso senza barriere alla diretta streaming dei dibattiti parlamentari</w:t>
            </w:r>
          </w:p>
        </w:tc>
        <w:tc>
          <w:tcPr>
            <w:tcW w:w="83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242471" w14:textId="77777777" w:rsidR="00403B5B" w:rsidRDefault="00403B5B" w:rsidP="00403B5B">
            <w:r>
              <w:rPr>
                <w:rFonts w:eastAsia="Arial" w:cs="Arial"/>
              </w:rPr>
              <w:t>Bü</w:t>
            </w:r>
          </w:p>
          <w:p w14:paraId="5396BCF8" w14:textId="77777777" w:rsidR="00403B5B" w:rsidRDefault="00403B5B" w:rsidP="00403B5B">
            <w:r>
              <w:rPr>
                <w:rFonts w:eastAsia="Arial" w:cs="Arial"/>
              </w:rPr>
              <w:t>Bu</w:t>
            </w:r>
          </w:p>
          <w:p w14:paraId="7F231FB7" w14:textId="58DC5F97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Uf</w:t>
            </w:r>
          </w:p>
        </w:tc>
        <w:tc>
          <w:tcPr>
            <w:tcW w:w="1054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84BA8D" w14:textId="77777777" w:rsidR="00403B5B" w:rsidRDefault="00403B5B" w:rsidP="00403B5B">
            <w:pPr>
              <w:shd w:val="clear" w:color="auto" w:fill="FFFFFF" w:themeFill="background1"/>
            </w:pPr>
          </w:p>
        </w:tc>
        <w:tc>
          <w:tcPr>
            <w:tcW w:w="1741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F56B7E" w14:textId="2A7458D1" w:rsidR="00403B5B" w:rsidRDefault="00403B5B" w:rsidP="00403B5B">
            <w:pPr>
              <w:shd w:val="clear" w:color="auto" w:fill="FFFFFF" w:themeFill="background1"/>
            </w:pPr>
          </w:p>
        </w:tc>
        <w:tc>
          <w:tcPr>
            <w:tcW w:w="1509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29AA6C" w14:textId="3F221A8F" w:rsidR="00403B5B" w:rsidRDefault="00403B5B" w:rsidP="00403B5B">
            <w:pPr>
              <w:shd w:val="clear" w:color="auto" w:fill="FFFFFF" w:themeFill="background1"/>
            </w:pPr>
          </w:p>
        </w:tc>
        <w:tc>
          <w:tcPr>
            <w:tcW w:w="716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7BDAE2" w14:textId="196A15C9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V</w:t>
            </w:r>
          </w:p>
        </w:tc>
      </w:tr>
      <w:tr w:rsidR="00F077B7" w:rsidRPr="00A81C5C" w14:paraId="7E50FD5F" w14:textId="77777777" w:rsidTr="00E418BF">
        <w:trPr>
          <w:cantSplit/>
        </w:trPr>
        <w:tc>
          <w:tcPr>
            <w:tcW w:w="848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AED430" w14:textId="4FF9F2A0" w:rsidR="00E418BF" w:rsidRDefault="00F077B7" w:rsidP="00766195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*21.480</w:t>
            </w:r>
          </w:p>
          <w:p w14:paraId="0F5908F5" w14:textId="77777777" w:rsidR="00E418BF" w:rsidRPr="00E418BF" w:rsidRDefault="00E418BF" w:rsidP="00E418BF">
            <w:pPr>
              <w:rPr>
                <w:rFonts w:eastAsia="Arial" w:cs="Arial"/>
              </w:rPr>
            </w:pPr>
          </w:p>
          <w:p w14:paraId="1244C2DC" w14:textId="77777777" w:rsidR="00E418BF" w:rsidRPr="00E418BF" w:rsidRDefault="00E418BF" w:rsidP="00E418BF">
            <w:pPr>
              <w:rPr>
                <w:rFonts w:eastAsia="Arial" w:cs="Arial"/>
              </w:rPr>
            </w:pPr>
          </w:p>
          <w:p w14:paraId="19E71BC4" w14:textId="77777777" w:rsidR="00E418BF" w:rsidRPr="00E418BF" w:rsidRDefault="00E418BF" w:rsidP="00E418BF">
            <w:pPr>
              <w:rPr>
                <w:rFonts w:eastAsia="Arial" w:cs="Arial"/>
              </w:rPr>
            </w:pPr>
          </w:p>
          <w:p w14:paraId="5C94176B" w14:textId="77777777" w:rsidR="00E418BF" w:rsidRPr="00E418BF" w:rsidRDefault="00E418BF" w:rsidP="00E418BF">
            <w:pPr>
              <w:rPr>
                <w:rFonts w:eastAsia="Arial" w:cs="Arial"/>
              </w:rPr>
            </w:pPr>
          </w:p>
          <w:p w14:paraId="6FDD1979" w14:textId="77777777" w:rsidR="00E418BF" w:rsidRPr="00E418BF" w:rsidRDefault="00E418BF" w:rsidP="00E418BF">
            <w:pPr>
              <w:rPr>
                <w:rFonts w:eastAsia="Arial" w:cs="Arial"/>
              </w:rPr>
            </w:pPr>
          </w:p>
          <w:p w14:paraId="47A4DDDF" w14:textId="77777777" w:rsidR="00E418BF" w:rsidRPr="00E418BF" w:rsidRDefault="00E418BF" w:rsidP="00E418BF">
            <w:pPr>
              <w:rPr>
                <w:rFonts w:eastAsia="Arial" w:cs="Arial"/>
              </w:rPr>
            </w:pPr>
          </w:p>
          <w:p w14:paraId="42DDC8D4" w14:textId="10271D8A" w:rsidR="00F077B7" w:rsidRPr="00E418BF" w:rsidRDefault="00F077B7" w:rsidP="00E418BF">
            <w:pPr>
              <w:rPr>
                <w:rFonts w:eastAsia="Arial" w:cs="Arial"/>
              </w:rPr>
            </w:pPr>
          </w:p>
        </w:tc>
        <w:tc>
          <w:tcPr>
            <w:tcW w:w="615" w:type="dxa"/>
            <w:gridSpan w:val="2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0F0C21" w14:textId="77777777" w:rsidR="00F077B7" w:rsidRDefault="00F077B7" w:rsidP="00766195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593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512DE6" w14:textId="77777777" w:rsidR="00F077B7" w:rsidRDefault="00AE16C7" w:rsidP="00766195">
            <w:pPr>
              <w:pStyle w:val="Normal75"/>
            </w:pPr>
            <w:hyperlink r:id="rId22" w:history="1">
              <w:r w:rsidR="00F077B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5A9737" w14:textId="77777777" w:rsidR="00F077B7" w:rsidRDefault="00AE16C7" w:rsidP="00766195">
            <w:pPr>
              <w:pStyle w:val="Normal76"/>
            </w:pPr>
            <w:hyperlink r:id="rId23" w:history="1">
              <w:r w:rsidR="00F077B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267D778" w14:textId="77777777" w:rsidR="00F077B7" w:rsidRDefault="00AE16C7" w:rsidP="00766195">
            <w:pPr>
              <w:pStyle w:val="Normal71"/>
            </w:pPr>
            <w:hyperlink r:id="rId24" w:history="1">
              <w:r w:rsidR="00F077B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67" w:type="dxa"/>
            <w:gridSpan w:val="2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C2032B" w14:textId="77777777" w:rsidR="00F077B7" w:rsidRPr="00227845" w:rsidRDefault="00F077B7" w:rsidP="00766195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APK-NR. Bundesgesetz über die Weiterführung und Erleichterung der Beziehungen zwischen der Schweizerischen Eidgenossenschaft und der Europäischen Union</w:t>
            </w:r>
          </w:p>
          <w:p w14:paraId="720043BD" w14:textId="77777777" w:rsidR="00F077B7" w:rsidRDefault="00F077B7" w:rsidP="00766195">
            <w:r>
              <w:rPr>
                <w:rFonts w:eastAsia="Arial" w:cs="Arial"/>
              </w:rPr>
              <w:t>Iv. pa. CPE-CN. Loi fédérale sur la poursuite et la facilitation des relations entre la Confédération suisse et l'Union européenne</w:t>
            </w:r>
          </w:p>
          <w:p w14:paraId="0F338F91" w14:textId="77777777" w:rsidR="00F077B7" w:rsidRPr="00A81C5C" w:rsidRDefault="00F077B7" w:rsidP="00766195">
            <w:pPr>
              <w:rPr>
                <w:rFonts w:eastAsia="Arial" w:cs="Arial"/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CPE-CN. Titolo segue</w:t>
            </w:r>
          </w:p>
        </w:tc>
        <w:tc>
          <w:tcPr>
            <w:tcW w:w="83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17625A" w14:textId="77777777" w:rsidR="00F077B7" w:rsidRDefault="00F077B7" w:rsidP="00766195">
            <w:r>
              <w:rPr>
                <w:rFonts w:eastAsia="Arial" w:cs="Arial"/>
              </w:rPr>
              <w:t>APK</w:t>
            </w:r>
          </w:p>
          <w:p w14:paraId="4424E4C5" w14:textId="77777777" w:rsidR="00F077B7" w:rsidRDefault="00F077B7" w:rsidP="00766195">
            <w:r>
              <w:rPr>
                <w:rFonts w:eastAsia="Arial" w:cs="Arial"/>
              </w:rPr>
              <w:t>CPE</w:t>
            </w:r>
          </w:p>
          <w:p w14:paraId="56693DBF" w14:textId="77777777" w:rsidR="00F077B7" w:rsidRDefault="00F077B7" w:rsidP="0076619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CPE</w:t>
            </w:r>
          </w:p>
        </w:tc>
        <w:tc>
          <w:tcPr>
            <w:tcW w:w="1054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729C9C" w14:textId="77777777" w:rsidR="00F077B7" w:rsidRDefault="00F077B7" w:rsidP="00766195">
            <w:pPr>
              <w:shd w:val="clear" w:color="auto" w:fill="FFFFFF" w:themeFill="background1"/>
              <w:rPr>
                <w:rFonts w:eastAsia="Arial" w:cs="Arial"/>
              </w:rPr>
            </w:pPr>
          </w:p>
        </w:tc>
        <w:tc>
          <w:tcPr>
            <w:tcW w:w="1741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EEC671" w14:textId="77777777" w:rsidR="00F077B7" w:rsidRPr="00A81C5C" w:rsidRDefault="00F077B7" w:rsidP="00766195">
            <w:pPr>
              <w:shd w:val="clear" w:color="auto" w:fill="FFFFFF" w:themeFill="background1"/>
              <w:rPr>
                <w:rFonts w:eastAsia="Arial" w:cs="Arial"/>
                <w:lang w:val="de-CH"/>
              </w:rPr>
            </w:pPr>
            <w:r w:rsidRPr="00A81C5C">
              <w:rPr>
                <w:rFonts w:eastAsia="Arial" w:cs="Arial"/>
                <w:lang w:val="de-CH"/>
              </w:rPr>
              <w:t xml:space="preserve">Nussbaumer, </w:t>
            </w:r>
            <w:r w:rsidRPr="00A81C5C">
              <w:rPr>
                <w:rFonts w:eastAsia="Arial" w:cs="Arial"/>
                <w:lang w:val="de-CH"/>
              </w:rPr>
              <w:br/>
              <w:t>Wehrli</w:t>
            </w:r>
          </w:p>
        </w:tc>
        <w:tc>
          <w:tcPr>
            <w:tcW w:w="1509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3FB89D" w14:textId="77777777" w:rsidR="00F077B7" w:rsidRPr="00A81C5C" w:rsidRDefault="00F077B7" w:rsidP="00766195">
            <w:pPr>
              <w:shd w:val="clear" w:color="auto" w:fill="FFFFFF" w:themeFill="background1"/>
              <w:rPr>
                <w:rFonts w:eastAsia="Arial" w:cs="Arial"/>
                <w:lang w:val="de-CH"/>
              </w:rPr>
            </w:pPr>
            <w:r w:rsidRPr="00A81C5C">
              <w:rPr>
                <w:rFonts w:eastAsia="Arial" w:cs="Arial"/>
                <w:lang w:val="de-CH"/>
              </w:rPr>
              <w:t>Nidegger</w:t>
            </w:r>
          </w:p>
        </w:tc>
        <w:tc>
          <w:tcPr>
            <w:tcW w:w="716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9A3786" w14:textId="77777777" w:rsidR="00F077B7" w:rsidRPr="00A81C5C" w:rsidRDefault="00F077B7" w:rsidP="00766195">
            <w:pPr>
              <w:shd w:val="clear" w:color="auto" w:fill="FFFFFF" w:themeFill="background1"/>
              <w:rPr>
                <w:rFonts w:eastAsia="Arial" w:cs="Arial"/>
                <w:lang w:val="de-CH"/>
              </w:rPr>
            </w:pPr>
            <w:r w:rsidRPr="00A81C5C">
              <w:rPr>
                <w:rFonts w:eastAsia="Arial" w:cs="Arial"/>
                <w:lang w:val="de-CH"/>
              </w:rPr>
              <w:t>IV</w:t>
            </w:r>
          </w:p>
        </w:tc>
      </w:tr>
      <w:tr w:rsidR="00A81C5C" w14:paraId="4401E72C" w14:textId="77777777" w:rsidTr="00E418BF">
        <w:trPr>
          <w:cantSplit/>
        </w:trPr>
        <w:tc>
          <w:tcPr>
            <w:tcW w:w="848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300C76" w14:textId="47C404FE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lastRenderedPageBreak/>
              <w:t>18.466</w:t>
            </w:r>
          </w:p>
        </w:tc>
        <w:tc>
          <w:tcPr>
            <w:tcW w:w="623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5AF989" w14:textId="39C1E394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57EADF" w14:textId="77777777" w:rsidR="00403B5B" w:rsidRDefault="00AE16C7" w:rsidP="00403B5B">
            <w:pPr>
              <w:pStyle w:val="Normal3"/>
            </w:pPr>
            <w:hyperlink r:id="rId25" w:history="1">
              <w:r w:rsidR="00403B5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8DA2390" w14:textId="77777777" w:rsidR="00403B5B" w:rsidRDefault="00AE16C7" w:rsidP="00403B5B">
            <w:pPr>
              <w:pStyle w:val="Normal4"/>
            </w:pPr>
            <w:hyperlink r:id="rId26" w:history="1">
              <w:r w:rsidR="00403B5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8F59D65" w14:textId="039307C9" w:rsidR="00403B5B" w:rsidRDefault="00AE16C7" w:rsidP="00403B5B">
            <w:pPr>
              <w:pStyle w:val="Normal8"/>
              <w:shd w:val="clear" w:color="auto" w:fill="FFFFFF" w:themeFill="background1"/>
            </w:pPr>
            <w:hyperlink r:id="rId27" w:history="1">
              <w:r w:rsidR="00403B5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115E5A" w14:textId="77777777" w:rsidR="00403B5B" w:rsidRPr="00227845" w:rsidRDefault="00403B5B" w:rsidP="00403B5B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Fraktion V. Soft Law durch die Bundesversammlung genehmigen lassen</w:t>
            </w:r>
          </w:p>
          <w:p w14:paraId="435D9DE1" w14:textId="77777777" w:rsidR="00403B5B" w:rsidRDefault="00403B5B" w:rsidP="00403B5B">
            <w:r>
              <w:rPr>
                <w:rFonts w:eastAsia="Arial" w:cs="Arial"/>
              </w:rPr>
              <w:t>Iv. pa. Groupe V. Approbation du droit non contraignant par l'Assemblée fédérale</w:t>
            </w:r>
          </w:p>
          <w:p w14:paraId="037E5BC5" w14:textId="797E8BE3" w:rsidR="00403B5B" w:rsidRPr="008B50A3" w:rsidRDefault="00403B5B" w:rsidP="00403B5B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Gruppo V. Far approvare il diritto non vincolante dall'Assemblea federale</w:t>
            </w:r>
          </w:p>
        </w:tc>
        <w:tc>
          <w:tcPr>
            <w:tcW w:w="83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DE1CA7" w14:textId="77777777" w:rsidR="00403B5B" w:rsidRDefault="00403B5B" w:rsidP="00403B5B">
            <w:r>
              <w:rPr>
                <w:rFonts w:eastAsia="Arial" w:cs="Arial"/>
              </w:rPr>
              <w:t>APK</w:t>
            </w:r>
          </w:p>
          <w:p w14:paraId="6FFE387D" w14:textId="77777777" w:rsidR="00403B5B" w:rsidRDefault="00403B5B" w:rsidP="00403B5B">
            <w:r>
              <w:rPr>
                <w:rFonts w:eastAsia="Arial" w:cs="Arial"/>
              </w:rPr>
              <w:t>CPE</w:t>
            </w:r>
          </w:p>
          <w:p w14:paraId="51DF6B04" w14:textId="06C9FD23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CPE</w:t>
            </w:r>
          </w:p>
        </w:tc>
        <w:tc>
          <w:tcPr>
            <w:tcW w:w="1054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195C43" w14:textId="734D2A6F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Nidegger</w:t>
            </w:r>
          </w:p>
        </w:tc>
        <w:tc>
          <w:tcPr>
            <w:tcW w:w="1741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F527B7" w14:textId="3F06C2FE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Arslan, Bulliard</w:t>
            </w:r>
          </w:p>
        </w:tc>
        <w:tc>
          <w:tcPr>
            <w:tcW w:w="1509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018C39" w14:textId="5DBBF807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Nidegger</w:t>
            </w:r>
          </w:p>
        </w:tc>
        <w:tc>
          <w:tcPr>
            <w:tcW w:w="716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6D311D" w14:textId="37801575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0693651A" w14:textId="77777777" w:rsidTr="00E418BF">
        <w:trPr>
          <w:cantSplit/>
        </w:trPr>
        <w:tc>
          <w:tcPr>
            <w:tcW w:w="848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0E6152" w14:textId="6814E976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18.473</w:t>
            </w:r>
          </w:p>
        </w:tc>
        <w:tc>
          <w:tcPr>
            <w:tcW w:w="623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B85490" w14:textId="776E401A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s</w:t>
            </w:r>
          </w:p>
        </w:tc>
        <w:tc>
          <w:tcPr>
            <w:tcW w:w="602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6A53CA" w14:textId="77777777" w:rsidR="00403B5B" w:rsidRDefault="00AE16C7" w:rsidP="00403B5B">
            <w:pPr>
              <w:pStyle w:val="Normal9"/>
            </w:pPr>
            <w:hyperlink r:id="rId28" w:history="1">
              <w:r w:rsidR="00403B5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01D592E" w14:textId="77777777" w:rsidR="00403B5B" w:rsidRDefault="00AE16C7" w:rsidP="00403B5B">
            <w:pPr>
              <w:pStyle w:val="Normal10"/>
            </w:pPr>
            <w:hyperlink r:id="rId29" w:history="1">
              <w:r w:rsidR="00403B5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4FC55F8" w14:textId="70F309A8" w:rsidR="00403B5B" w:rsidRDefault="00AE16C7" w:rsidP="00403B5B">
            <w:pPr>
              <w:pStyle w:val="Normal11"/>
              <w:shd w:val="clear" w:color="auto" w:fill="FFFFFF" w:themeFill="background1"/>
            </w:pPr>
            <w:hyperlink r:id="rId30" w:history="1">
              <w:r w:rsidR="00403B5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026629" w14:textId="77777777" w:rsidR="00403B5B" w:rsidRPr="00227845" w:rsidRDefault="00403B5B" w:rsidP="00403B5B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(Lombardi) Rieder. Medien in die Bundesverfassung</w:t>
            </w:r>
          </w:p>
          <w:p w14:paraId="78162A54" w14:textId="77777777" w:rsidR="00403B5B" w:rsidRDefault="00403B5B" w:rsidP="00403B5B">
            <w:r>
              <w:rPr>
                <w:rFonts w:eastAsia="Arial" w:cs="Arial"/>
              </w:rPr>
              <w:t>Iv. pa. (Lombardi) Rieder. Inscription dans la Constitution d'un article sur les médias</w:t>
            </w:r>
          </w:p>
          <w:p w14:paraId="14904679" w14:textId="0562C70A" w:rsidR="00403B5B" w:rsidRPr="008B50A3" w:rsidRDefault="00403B5B" w:rsidP="00403B5B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(Lombardi) Rieder. I media nella Costituzione federale</w:t>
            </w:r>
          </w:p>
        </w:tc>
        <w:tc>
          <w:tcPr>
            <w:tcW w:w="83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D1CF05" w14:textId="77777777" w:rsidR="00403B5B" w:rsidRDefault="00403B5B" w:rsidP="00403B5B">
            <w:r>
              <w:rPr>
                <w:rFonts w:eastAsia="Arial" w:cs="Arial"/>
              </w:rPr>
              <w:t>KVF</w:t>
            </w:r>
          </w:p>
          <w:p w14:paraId="4DFFB13B" w14:textId="77777777" w:rsidR="00403B5B" w:rsidRDefault="00403B5B" w:rsidP="00403B5B">
            <w:r>
              <w:rPr>
                <w:rFonts w:eastAsia="Arial" w:cs="Arial"/>
              </w:rPr>
              <w:t>CTT</w:t>
            </w:r>
          </w:p>
          <w:p w14:paraId="4A042FBF" w14:textId="653F0A09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CTT</w:t>
            </w:r>
          </w:p>
        </w:tc>
        <w:tc>
          <w:tcPr>
            <w:tcW w:w="1054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A88BA1" w14:textId="77777777" w:rsidR="00403B5B" w:rsidRDefault="00403B5B" w:rsidP="00403B5B">
            <w:pPr>
              <w:shd w:val="clear" w:color="auto" w:fill="FFFFFF" w:themeFill="background1"/>
            </w:pPr>
          </w:p>
        </w:tc>
        <w:tc>
          <w:tcPr>
            <w:tcW w:w="1741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015FC6" w14:textId="190C38B5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Fluri</w:t>
            </w:r>
          </w:p>
        </w:tc>
        <w:tc>
          <w:tcPr>
            <w:tcW w:w="1509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C42949" w14:textId="298054F4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Christ</w:t>
            </w:r>
          </w:p>
        </w:tc>
        <w:tc>
          <w:tcPr>
            <w:tcW w:w="716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70C71C" w14:textId="44C581E4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7AABD1A3" w14:textId="77777777" w:rsidTr="00E418BF">
        <w:trPr>
          <w:cantSplit/>
        </w:trPr>
        <w:tc>
          <w:tcPr>
            <w:tcW w:w="848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9A4772" w14:textId="598EEC07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18.487</w:t>
            </w:r>
          </w:p>
        </w:tc>
        <w:tc>
          <w:tcPr>
            <w:tcW w:w="623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B3D8AD" w14:textId="70FBE677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815FB1" w14:textId="77777777" w:rsidR="00403B5B" w:rsidRDefault="00AE16C7" w:rsidP="00403B5B">
            <w:pPr>
              <w:pStyle w:val="Normal12"/>
            </w:pPr>
            <w:hyperlink r:id="rId31" w:history="1">
              <w:r w:rsidR="00403B5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840D846" w14:textId="77777777" w:rsidR="00403B5B" w:rsidRDefault="00AE16C7" w:rsidP="00403B5B">
            <w:pPr>
              <w:pStyle w:val="Normal13"/>
            </w:pPr>
            <w:hyperlink r:id="rId32" w:history="1">
              <w:r w:rsidR="00403B5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9CCD932" w14:textId="7AB5E080" w:rsidR="00403B5B" w:rsidRDefault="00AE16C7" w:rsidP="00403B5B">
            <w:pPr>
              <w:pStyle w:val="Normal14"/>
              <w:shd w:val="clear" w:color="auto" w:fill="FFFFFF" w:themeFill="background1"/>
            </w:pPr>
            <w:hyperlink r:id="rId33" w:history="1">
              <w:r w:rsidR="00403B5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585DE6" w14:textId="77777777" w:rsidR="00403B5B" w:rsidRPr="00227845" w:rsidRDefault="00403B5B" w:rsidP="00403B5B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Nantermod. KVG. Mehr Wettbewerb durch mehr Transparenz bei den Preisen</w:t>
            </w:r>
          </w:p>
          <w:p w14:paraId="4E173E95" w14:textId="77777777" w:rsidR="00403B5B" w:rsidRDefault="00403B5B" w:rsidP="00403B5B">
            <w:r>
              <w:rPr>
                <w:rFonts w:eastAsia="Arial" w:cs="Arial"/>
              </w:rPr>
              <w:t>Iv. pa. Nantermod. LAMal. Plus de transparence des prix, pour une meilleure concurrence</w:t>
            </w:r>
          </w:p>
          <w:p w14:paraId="6362C74E" w14:textId="6CC8C80C" w:rsidR="00403B5B" w:rsidRPr="008B50A3" w:rsidRDefault="00403B5B" w:rsidP="00403B5B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Nantermod. LAMal. Maggiore concorrenza grazie a una maggiore trasparenza dei prezzi</w:t>
            </w:r>
          </w:p>
        </w:tc>
        <w:tc>
          <w:tcPr>
            <w:tcW w:w="83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06CD70" w14:textId="77777777" w:rsidR="00403B5B" w:rsidRDefault="00403B5B" w:rsidP="00403B5B">
            <w:r>
              <w:rPr>
                <w:rFonts w:eastAsia="Arial" w:cs="Arial"/>
              </w:rPr>
              <w:t>SGK</w:t>
            </w:r>
          </w:p>
          <w:p w14:paraId="2C04359A" w14:textId="77777777" w:rsidR="00403B5B" w:rsidRDefault="00403B5B" w:rsidP="00403B5B">
            <w:r>
              <w:rPr>
                <w:rFonts w:eastAsia="Arial" w:cs="Arial"/>
              </w:rPr>
              <w:t>CSSS</w:t>
            </w:r>
          </w:p>
          <w:p w14:paraId="500923DD" w14:textId="38892EC9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CSSS</w:t>
            </w:r>
          </w:p>
        </w:tc>
        <w:tc>
          <w:tcPr>
            <w:tcW w:w="1054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B1B93E" w14:textId="77777777" w:rsidR="00403B5B" w:rsidRDefault="00403B5B" w:rsidP="00403B5B">
            <w:pPr>
              <w:shd w:val="clear" w:color="auto" w:fill="FFFFFF" w:themeFill="background1"/>
            </w:pPr>
          </w:p>
        </w:tc>
        <w:tc>
          <w:tcPr>
            <w:tcW w:w="1741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1C3ED8" w14:textId="757151B1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Roduit, Weichelt</w:t>
            </w:r>
          </w:p>
        </w:tc>
        <w:tc>
          <w:tcPr>
            <w:tcW w:w="1509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A3843E" w14:textId="3309D8BD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Nantermod</w:t>
            </w:r>
          </w:p>
        </w:tc>
        <w:tc>
          <w:tcPr>
            <w:tcW w:w="716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14F299" w14:textId="2F0E7AEF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1DB9BEC6" w14:textId="77777777" w:rsidTr="00E418BF">
        <w:trPr>
          <w:cantSplit/>
        </w:trPr>
        <w:tc>
          <w:tcPr>
            <w:tcW w:w="848" w:type="dxa"/>
            <w:tcBorders>
              <w:bottom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96565F" w14:textId="418F63F4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19.405</w:t>
            </w:r>
          </w:p>
        </w:tc>
        <w:tc>
          <w:tcPr>
            <w:tcW w:w="623" w:type="dxa"/>
            <w:gridSpan w:val="3"/>
            <w:tcBorders>
              <w:bottom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7C539B" w14:textId="79A6D533" w:rsidR="00403B5B" w:rsidRDefault="00403B5B" w:rsidP="00403B5B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tcBorders>
              <w:bottom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55A7A6" w14:textId="77777777" w:rsidR="00403B5B" w:rsidRDefault="00AE16C7" w:rsidP="00403B5B">
            <w:pPr>
              <w:pStyle w:val="Normal15"/>
            </w:pPr>
            <w:hyperlink r:id="rId34" w:history="1">
              <w:r w:rsidR="00403B5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D0D4AB2" w14:textId="77777777" w:rsidR="00403B5B" w:rsidRDefault="00AE16C7" w:rsidP="00403B5B">
            <w:pPr>
              <w:pStyle w:val="Normal16"/>
            </w:pPr>
            <w:hyperlink r:id="rId35" w:history="1">
              <w:r w:rsidR="00403B5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DB40F55" w14:textId="21F75BC4" w:rsidR="00403B5B" w:rsidRDefault="00AE16C7" w:rsidP="00403B5B">
            <w:pPr>
              <w:pStyle w:val="Normal17"/>
              <w:shd w:val="clear" w:color="auto" w:fill="FFFFFF" w:themeFill="background1"/>
            </w:pPr>
            <w:hyperlink r:id="rId36" w:history="1">
              <w:r w:rsidR="00403B5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tcBorders>
              <w:bottom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B985BE" w14:textId="77777777" w:rsidR="00403B5B" w:rsidRPr="00227845" w:rsidRDefault="00403B5B" w:rsidP="00403B5B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Grüter. Stopp der missbräuchlichen MWST-Belastung auf Steuern und Abgaben bei Treibstoffen</w:t>
            </w:r>
          </w:p>
          <w:p w14:paraId="474CCBA6" w14:textId="77777777" w:rsidR="00403B5B" w:rsidRDefault="00403B5B" w:rsidP="00403B5B">
            <w:r>
              <w:rPr>
                <w:rFonts w:eastAsia="Arial" w:cs="Arial"/>
              </w:rPr>
              <w:t>Iv. pa. Grüter. Halte à la perception abusive de la TVA sur les impôts et autres taxes qui grèvent les carburants</w:t>
            </w:r>
          </w:p>
          <w:p w14:paraId="42FFB76C" w14:textId="682D826F" w:rsidR="00403B5B" w:rsidRPr="008B50A3" w:rsidRDefault="00403B5B" w:rsidP="00403B5B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Grüter. Stop alla riscossione abusiva dell'IVA sulle imposte e le tasse che gravano i carburanti</w:t>
            </w:r>
          </w:p>
        </w:tc>
        <w:tc>
          <w:tcPr>
            <w:tcW w:w="830" w:type="dxa"/>
            <w:tcBorders>
              <w:bottom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AF465E" w14:textId="6F431A5A" w:rsidR="00403B5B" w:rsidRPr="00BA3CAE" w:rsidRDefault="00BA3CAE" w:rsidP="00403B5B">
            <w:pPr>
              <w:rPr>
                <w:rFonts w:eastAsia="Arial" w:cs="Arial"/>
              </w:rPr>
            </w:pPr>
            <w:r w:rsidRPr="00BA3CAE">
              <w:rPr>
                <w:rFonts w:eastAsia="Arial" w:cs="Arial"/>
                <w:lang w:val="it-IT"/>
              </w:rPr>
              <w:t>)</w:t>
            </w:r>
          </w:p>
          <w:p w14:paraId="142B5A78" w14:textId="0CA7FB1A" w:rsidR="00403B5B" w:rsidRPr="00BA3CAE" w:rsidRDefault="00BA3CAE" w:rsidP="00403B5B">
            <w:pPr>
              <w:rPr>
                <w:rFonts w:eastAsia="Arial" w:cs="Arial"/>
              </w:rPr>
            </w:pPr>
            <w:r w:rsidRPr="00BA3CAE">
              <w:rPr>
                <w:rFonts w:eastAsia="Arial" w:cs="Arial"/>
              </w:rPr>
              <w:t>)</w:t>
            </w:r>
          </w:p>
          <w:p w14:paraId="5E3A6AA9" w14:textId="776A1F4F" w:rsidR="00403B5B" w:rsidRPr="00BA3CAE" w:rsidRDefault="00BA3CAE" w:rsidP="00403B5B">
            <w:pPr>
              <w:rPr>
                <w:rFonts w:eastAsia="Arial" w:cs="Arial"/>
              </w:rPr>
            </w:pPr>
            <w:r w:rsidRPr="00BA3CAE">
              <w:rPr>
                <w:rFonts w:eastAsia="Arial" w:cs="Arial"/>
              </w:rPr>
              <w:t>)</w:t>
            </w:r>
          </w:p>
          <w:p w14:paraId="021AB0A9" w14:textId="18923AF9" w:rsidR="00403B5B" w:rsidRPr="00BA3CAE" w:rsidRDefault="00BA3CAE" w:rsidP="00403B5B">
            <w:pPr>
              <w:rPr>
                <w:rFonts w:eastAsia="Arial" w:cs="Arial"/>
              </w:rPr>
            </w:pPr>
            <w:r w:rsidRPr="00BA3CAE">
              <w:rPr>
                <w:rFonts w:eastAsia="Arial" w:cs="Arial"/>
              </w:rPr>
              <w:t>)</w:t>
            </w:r>
          </w:p>
          <w:p w14:paraId="54F80003" w14:textId="476B6C11" w:rsidR="00403B5B" w:rsidRPr="00BA3CAE" w:rsidRDefault="00BA3CAE" w:rsidP="00403B5B">
            <w:pPr>
              <w:rPr>
                <w:rFonts w:eastAsia="Arial" w:cs="Arial"/>
              </w:rPr>
            </w:pPr>
            <w:r w:rsidRPr="00BA3CAE">
              <w:rPr>
                <w:rFonts w:eastAsia="Arial" w:cs="Arial"/>
              </w:rPr>
              <w:t>)</w:t>
            </w:r>
          </w:p>
          <w:p w14:paraId="49254AE8" w14:textId="0BA7B7B3" w:rsidR="00403B5B" w:rsidRPr="00BA3CAE" w:rsidRDefault="00BA3CAE" w:rsidP="00403B5B">
            <w:r w:rsidRPr="00BA3CAE">
              <w:rPr>
                <w:rFonts w:eastAsia="Arial" w:cs="Arial"/>
              </w:rPr>
              <w:t>)</w:t>
            </w:r>
          </w:p>
          <w:p w14:paraId="36B792A1" w14:textId="1BCAF6EF" w:rsidR="00403B5B" w:rsidRPr="00BA3CAE" w:rsidRDefault="00BA3CAE" w:rsidP="00403B5B">
            <w:r w:rsidRPr="00BA3CAE">
              <w:rPr>
                <w:rFonts w:eastAsia="Arial" w:cs="Arial"/>
              </w:rPr>
              <w:t>)</w:t>
            </w:r>
          </w:p>
          <w:p w14:paraId="3B80F6FE" w14:textId="3B574F92" w:rsidR="00403B5B" w:rsidRPr="00BA3CAE" w:rsidRDefault="00BA3CAE" w:rsidP="00403B5B">
            <w:pPr>
              <w:rPr>
                <w:rFonts w:eastAsia="Arial" w:cs="Arial"/>
              </w:rPr>
            </w:pPr>
            <w:r w:rsidRPr="00BA3CAE">
              <w:rPr>
                <w:rFonts w:eastAsia="Arial" w:cs="Arial"/>
              </w:rPr>
              <w:t>)</w:t>
            </w:r>
          </w:p>
          <w:p w14:paraId="04EE498E" w14:textId="5C680148" w:rsidR="00BA3CAE" w:rsidRDefault="00BA3CAE" w:rsidP="00BA3CAE">
            <w:pPr>
              <w:shd w:val="clear" w:color="auto" w:fill="FFFFFF" w:themeFill="background1"/>
            </w:pPr>
            <w:r w:rsidRPr="00BA3CAE">
              <w:t>)</w:t>
            </w:r>
            <w:r>
              <w:t xml:space="preserve"> WAK</w:t>
            </w:r>
          </w:p>
          <w:p w14:paraId="49C28E63" w14:textId="5CCF5A2F" w:rsidR="00403B5B" w:rsidRPr="00BA3CAE" w:rsidRDefault="00BA3CAE" w:rsidP="00BA3CAE">
            <w:pPr>
              <w:shd w:val="clear" w:color="auto" w:fill="FFFFFF" w:themeFill="background1"/>
            </w:pPr>
            <w:r w:rsidRPr="00BA3CAE">
              <w:t>)</w:t>
            </w:r>
            <w:r>
              <w:t xml:space="preserve"> CER</w:t>
            </w:r>
          </w:p>
          <w:p w14:paraId="01161E17" w14:textId="63F5B5C5" w:rsidR="00BA3CAE" w:rsidRPr="00BA3CAE" w:rsidRDefault="00BA3CAE" w:rsidP="00BA3CAE">
            <w:pPr>
              <w:shd w:val="clear" w:color="auto" w:fill="FFFFFF" w:themeFill="background1"/>
            </w:pPr>
            <w:r w:rsidRPr="00BA3CAE">
              <w:t>)</w:t>
            </w:r>
            <w:r>
              <w:t xml:space="preserve"> CET</w:t>
            </w:r>
          </w:p>
        </w:tc>
        <w:tc>
          <w:tcPr>
            <w:tcW w:w="1054" w:type="dxa"/>
            <w:tcBorders>
              <w:bottom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8D06BC" w14:textId="77777777" w:rsidR="00403B5B" w:rsidRPr="00BA3CAE" w:rsidRDefault="00403B5B" w:rsidP="00403B5B">
            <w:pPr>
              <w:shd w:val="clear" w:color="auto" w:fill="FFFFFF" w:themeFill="background1"/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D22A11" w14:textId="77777777" w:rsidR="00403B5B" w:rsidRPr="00BA3CAE" w:rsidRDefault="00403B5B" w:rsidP="00403B5B">
            <w:pPr>
              <w:rPr>
                <w:rFonts w:eastAsia="Arial" w:cs="Arial"/>
              </w:rPr>
            </w:pPr>
          </w:p>
          <w:p w14:paraId="16A49908" w14:textId="77777777" w:rsidR="00403B5B" w:rsidRPr="00BA3CAE" w:rsidRDefault="00403B5B" w:rsidP="00403B5B">
            <w:pPr>
              <w:rPr>
                <w:rFonts w:eastAsia="Arial" w:cs="Arial"/>
              </w:rPr>
            </w:pPr>
          </w:p>
          <w:p w14:paraId="438F8CFE" w14:textId="77777777" w:rsidR="00403B5B" w:rsidRPr="00BA3CAE" w:rsidRDefault="00403B5B" w:rsidP="00403B5B">
            <w:pPr>
              <w:rPr>
                <w:rFonts w:eastAsia="Arial" w:cs="Arial"/>
              </w:rPr>
            </w:pPr>
          </w:p>
          <w:p w14:paraId="7520B1E1" w14:textId="77777777" w:rsidR="00403B5B" w:rsidRPr="00BA3CAE" w:rsidRDefault="00403B5B" w:rsidP="00403B5B">
            <w:pPr>
              <w:rPr>
                <w:rFonts w:eastAsia="Arial" w:cs="Arial"/>
              </w:rPr>
            </w:pPr>
          </w:p>
          <w:p w14:paraId="0254FB21" w14:textId="77777777" w:rsidR="00403B5B" w:rsidRPr="00BA3CAE" w:rsidRDefault="00403B5B" w:rsidP="00403B5B">
            <w:pPr>
              <w:rPr>
                <w:rFonts w:eastAsia="Arial" w:cs="Arial"/>
              </w:rPr>
            </w:pPr>
          </w:p>
          <w:p w14:paraId="1132D42B" w14:textId="549E33BE" w:rsidR="00403B5B" w:rsidRDefault="00403B5B" w:rsidP="00403B5B">
            <w:pPr>
              <w:rPr>
                <w:rFonts w:eastAsia="Arial" w:cs="Arial"/>
              </w:rPr>
            </w:pPr>
          </w:p>
          <w:p w14:paraId="5433D152" w14:textId="0BE2CF36" w:rsidR="00BA3CAE" w:rsidRDefault="00BA3CAE" w:rsidP="00403B5B">
            <w:pPr>
              <w:rPr>
                <w:rFonts w:eastAsia="Arial" w:cs="Arial"/>
              </w:rPr>
            </w:pPr>
          </w:p>
          <w:p w14:paraId="1733FED8" w14:textId="77777777" w:rsidR="00BA3CAE" w:rsidRPr="00BA3CAE" w:rsidRDefault="00BA3CAE" w:rsidP="00403B5B">
            <w:pPr>
              <w:rPr>
                <w:rFonts w:eastAsia="Arial" w:cs="Arial"/>
              </w:rPr>
            </w:pPr>
          </w:p>
          <w:p w14:paraId="654844D8" w14:textId="66022B6C" w:rsidR="00403B5B" w:rsidRPr="00BA3CAE" w:rsidRDefault="00403B5B" w:rsidP="00403B5B">
            <w:pPr>
              <w:shd w:val="clear" w:color="auto" w:fill="FFFFFF" w:themeFill="background1"/>
            </w:pPr>
            <w:r w:rsidRPr="00BA3CAE">
              <w:rPr>
                <w:rFonts w:eastAsia="Arial" w:cs="Arial"/>
              </w:rPr>
              <w:t>Baumann, Bendahan</w:t>
            </w:r>
          </w:p>
        </w:tc>
        <w:tc>
          <w:tcPr>
            <w:tcW w:w="1509" w:type="dxa"/>
            <w:tcBorders>
              <w:bottom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82FCB8" w14:textId="77777777" w:rsidR="00403B5B" w:rsidRPr="00BA3CAE" w:rsidRDefault="00403B5B" w:rsidP="00403B5B">
            <w:pPr>
              <w:rPr>
                <w:rFonts w:eastAsia="Arial" w:cs="Arial"/>
              </w:rPr>
            </w:pPr>
          </w:p>
          <w:p w14:paraId="4625D70A" w14:textId="77777777" w:rsidR="00403B5B" w:rsidRPr="00BA3CAE" w:rsidRDefault="00403B5B" w:rsidP="00403B5B">
            <w:pPr>
              <w:rPr>
                <w:rFonts w:eastAsia="Arial" w:cs="Arial"/>
              </w:rPr>
            </w:pPr>
          </w:p>
          <w:p w14:paraId="34B77D50" w14:textId="77777777" w:rsidR="00403B5B" w:rsidRPr="00BA3CAE" w:rsidRDefault="00403B5B" w:rsidP="00403B5B">
            <w:pPr>
              <w:rPr>
                <w:rFonts w:eastAsia="Arial" w:cs="Arial"/>
              </w:rPr>
            </w:pPr>
          </w:p>
          <w:p w14:paraId="7E4F485D" w14:textId="77777777" w:rsidR="00403B5B" w:rsidRPr="00BA3CAE" w:rsidRDefault="00403B5B" w:rsidP="00403B5B">
            <w:pPr>
              <w:rPr>
                <w:rFonts w:eastAsia="Arial" w:cs="Arial"/>
              </w:rPr>
            </w:pPr>
          </w:p>
          <w:p w14:paraId="61A901F7" w14:textId="77777777" w:rsidR="00403B5B" w:rsidRPr="00BA3CAE" w:rsidRDefault="00403B5B" w:rsidP="00403B5B">
            <w:pPr>
              <w:rPr>
                <w:rFonts w:eastAsia="Arial" w:cs="Arial"/>
              </w:rPr>
            </w:pPr>
          </w:p>
          <w:p w14:paraId="2BBD39E6" w14:textId="1F5642F9" w:rsidR="00403B5B" w:rsidRDefault="00403B5B" w:rsidP="00403B5B">
            <w:pPr>
              <w:rPr>
                <w:rFonts w:eastAsia="Arial" w:cs="Arial"/>
              </w:rPr>
            </w:pPr>
          </w:p>
          <w:p w14:paraId="4B541EE7" w14:textId="7417CAA0" w:rsidR="00BA3CAE" w:rsidRDefault="00BA3CAE" w:rsidP="00403B5B">
            <w:pPr>
              <w:rPr>
                <w:rFonts w:eastAsia="Arial" w:cs="Arial"/>
              </w:rPr>
            </w:pPr>
          </w:p>
          <w:p w14:paraId="4FC560E6" w14:textId="77777777" w:rsidR="00BA3CAE" w:rsidRPr="00BA3CAE" w:rsidRDefault="00BA3CAE" w:rsidP="00403B5B">
            <w:pPr>
              <w:rPr>
                <w:rFonts w:eastAsia="Arial" w:cs="Arial"/>
              </w:rPr>
            </w:pPr>
          </w:p>
          <w:p w14:paraId="20860303" w14:textId="1562E5E1" w:rsidR="00403B5B" w:rsidRPr="00BA3CAE" w:rsidRDefault="00403B5B" w:rsidP="00403B5B">
            <w:pPr>
              <w:shd w:val="clear" w:color="auto" w:fill="FFFFFF" w:themeFill="background1"/>
            </w:pPr>
            <w:r w:rsidRPr="00BA3CAE">
              <w:rPr>
                <w:rFonts w:eastAsia="Arial" w:cs="Arial"/>
              </w:rPr>
              <w:t>Amaudruz</w:t>
            </w:r>
          </w:p>
        </w:tc>
        <w:tc>
          <w:tcPr>
            <w:tcW w:w="716" w:type="dxa"/>
            <w:tcBorders>
              <w:bottom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89D121" w14:textId="77777777" w:rsidR="00A13E61" w:rsidRPr="00BA3CAE" w:rsidRDefault="00A13E61" w:rsidP="00A13E61"/>
          <w:p w14:paraId="6E28ABCA" w14:textId="77777777" w:rsidR="00A13E61" w:rsidRPr="00BA3CAE" w:rsidRDefault="00A13E61" w:rsidP="00A13E61"/>
          <w:p w14:paraId="7A923659" w14:textId="77777777" w:rsidR="00A13E61" w:rsidRPr="00BA3CAE" w:rsidRDefault="00A13E61" w:rsidP="00A13E61"/>
          <w:p w14:paraId="563BF475" w14:textId="77777777" w:rsidR="00A13E61" w:rsidRPr="00BA3CAE" w:rsidRDefault="00A13E61" w:rsidP="00A13E61"/>
          <w:p w14:paraId="551E1DB8" w14:textId="77777777" w:rsidR="00A13E61" w:rsidRPr="00BA3CAE" w:rsidRDefault="00A13E61" w:rsidP="00A13E61"/>
          <w:p w14:paraId="7F67074A" w14:textId="5A6F9334" w:rsidR="00A13E61" w:rsidRDefault="00A13E61" w:rsidP="00A13E61"/>
          <w:p w14:paraId="056F29A1" w14:textId="6250C955" w:rsidR="00BA3CAE" w:rsidRDefault="00BA3CAE" w:rsidP="00A13E61"/>
          <w:p w14:paraId="5048BE09" w14:textId="77777777" w:rsidR="00BA3CAE" w:rsidRPr="00BA3CAE" w:rsidRDefault="00BA3CAE" w:rsidP="00A13E61"/>
          <w:p w14:paraId="502E5D2F" w14:textId="2E8F8DDB" w:rsidR="00403B5B" w:rsidRPr="00BA3CAE" w:rsidRDefault="00A13E61" w:rsidP="00A13E61">
            <w:pPr>
              <w:shd w:val="clear" w:color="auto" w:fill="FFFFFF" w:themeFill="background1"/>
            </w:pPr>
            <w:r w:rsidRPr="00BA3CAE">
              <w:t>IV</w:t>
            </w:r>
          </w:p>
        </w:tc>
      </w:tr>
      <w:tr w:rsidR="00A81C5C" w14:paraId="4F15862A" w14:textId="77777777" w:rsidTr="00E418BF">
        <w:trPr>
          <w:cantSplit/>
        </w:trPr>
        <w:tc>
          <w:tcPr>
            <w:tcW w:w="84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D87E94" w14:textId="53FA9DA5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21.434</w:t>
            </w:r>
          </w:p>
        </w:tc>
        <w:tc>
          <w:tcPr>
            <w:tcW w:w="62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7CED01" w14:textId="2690544F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2BA1E2" w14:textId="77777777" w:rsidR="00A13E61" w:rsidRDefault="00AE16C7" w:rsidP="00A13E61">
            <w:pPr>
              <w:pStyle w:val="Normal18"/>
            </w:pPr>
            <w:hyperlink r:id="rId37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9EE23B5" w14:textId="77777777" w:rsidR="00A13E61" w:rsidRDefault="00AE16C7" w:rsidP="00A13E61">
            <w:pPr>
              <w:pStyle w:val="Normal19"/>
            </w:pPr>
            <w:hyperlink r:id="rId38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B737BDE" w14:textId="7FDCB0F7" w:rsidR="00A13E61" w:rsidRDefault="00AE16C7" w:rsidP="00A13E61">
            <w:pPr>
              <w:pStyle w:val="Normal20"/>
              <w:shd w:val="clear" w:color="auto" w:fill="FFFFFF" w:themeFill="background1"/>
            </w:pPr>
            <w:hyperlink r:id="rId39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437DC0" w14:textId="30B9A409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Hess Erich. Keine Mehrwertsteuern auf Steuern und Abgaben erheben</w:t>
            </w:r>
          </w:p>
          <w:p w14:paraId="7D3BDF73" w14:textId="77777777" w:rsidR="00A13E61" w:rsidRDefault="00A13E61" w:rsidP="00A13E61">
            <w:r>
              <w:rPr>
                <w:rFonts w:eastAsia="Arial" w:cs="Arial"/>
              </w:rPr>
              <w:t>Iv. pa. Hess Erich. Pas de TVA sur les impôts et taxes</w:t>
            </w:r>
          </w:p>
          <w:p w14:paraId="4B9BBA1A" w14:textId="7CF84186" w:rsidR="00A13E61" w:rsidRPr="008B50A3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Hess Erich. Nessuna imposta sul valore aggiunto su imposte e tributi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DF3F2D" w14:textId="639B66DB" w:rsidR="00A13E61" w:rsidRPr="00BA3CAE" w:rsidRDefault="00A13E61" w:rsidP="00A13E61">
            <w:r w:rsidRPr="00BA3CAE">
              <w:t>)</w:t>
            </w:r>
          </w:p>
          <w:p w14:paraId="43877F28" w14:textId="0E9DF1F7" w:rsidR="00A13E61" w:rsidRPr="00BA3CAE" w:rsidRDefault="00A13E61" w:rsidP="00A13E61">
            <w:r w:rsidRPr="00BA3CAE">
              <w:t>)</w:t>
            </w:r>
          </w:p>
          <w:p w14:paraId="40260B41" w14:textId="6299C79F" w:rsidR="00A13E61" w:rsidRPr="00BA3CAE" w:rsidRDefault="00A13E61" w:rsidP="00A13E61">
            <w:r w:rsidRPr="00BA3CAE">
              <w:t>)</w:t>
            </w:r>
          </w:p>
          <w:p w14:paraId="0E8AA1C5" w14:textId="36EBD7DF" w:rsidR="00A13E61" w:rsidRPr="00BA3CAE" w:rsidRDefault="00A13E61" w:rsidP="00A13E61">
            <w:r w:rsidRPr="00BA3CAE">
              <w:t>)</w:t>
            </w:r>
          </w:p>
          <w:p w14:paraId="776CBE48" w14:textId="1B203572" w:rsidR="00A13E61" w:rsidRPr="00BA3CAE" w:rsidRDefault="00A13E61" w:rsidP="00A13E61">
            <w:r w:rsidRPr="00BA3CAE">
              <w:t>)</w:t>
            </w:r>
          </w:p>
          <w:p w14:paraId="2262F03F" w14:textId="77777777" w:rsidR="00A13E61" w:rsidRDefault="00A13E61" w:rsidP="00BA3CAE">
            <w:pPr>
              <w:shd w:val="clear" w:color="auto" w:fill="FFFFFF" w:themeFill="background1"/>
            </w:pPr>
            <w:r w:rsidRPr="00BA3CAE">
              <w:t>)</w:t>
            </w:r>
          </w:p>
          <w:p w14:paraId="4EB08740" w14:textId="77777777" w:rsidR="00BA3CAE" w:rsidRDefault="00BA3CAE" w:rsidP="00BA3CAE">
            <w:pPr>
              <w:shd w:val="clear" w:color="auto" w:fill="FFFFFF" w:themeFill="background1"/>
            </w:pPr>
            <w:r>
              <w:t>)</w:t>
            </w:r>
          </w:p>
          <w:p w14:paraId="3A26042D" w14:textId="020ABBDC" w:rsidR="00BA3CAE" w:rsidRPr="00BA3CAE" w:rsidRDefault="00BA3CAE" w:rsidP="00BA3CAE">
            <w:pPr>
              <w:shd w:val="clear" w:color="auto" w:fill="FFFFFF" w:themeFill="background1"/>
            </w:pPr>
            <w:r>
              <w:t>)</w:t>
            </w:r>
          </w:p>
        </w:tc>
        <w:tc>
          <w:tcPr>
            <w:tcW w:w="105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7B152D" w14:textId="77777777" w:rsidR="00A13E61" w:rsidRPr="00BA3CAE" w:rsidRDefault="00A13E61" w:rsidP="00A13E61">
            <w:pPr>
              <w:shd w:val="clear" w:color="auto" w:fill="FFFFFF" w:themeFill="background1"/>
            </w:pPr>
          </w:p>
        </w:tc>
        <w:tc>
          <w:tcPr>
            <w:tcW w:w="174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E84F98" w14:textId="7A514654" w:rsidR="00A13E61" w:rsidRPr="00BA3CAE" w:rsidRDefault="00A13E61" w:rsidP="00A13E61">
            <w:pPr>
              <w:shd w:val="clear" w:color="auto" w:fill="FFFFFF" w:themeFill="background1"/>
            </w:pP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423170" w14:textId="1D199AB8" w:rsidR="00A13E61" w:rsidRPr="00BA3CAE" w:rsidRDefault="00A13E61" w:rsidP="00A13E61">
            <w:pPr>
              <w:shd w:val="clear" w:color="auto" w:fill="FFFFFF" w:themeFill="background1"/>
            </w:pP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6F90DF" w14:textId="46148AB2" w:rsidR="00A13E61" w:rsidRPr="00BA3CAE" w:rsidRDefault="00A13E61" w:rsidP="00A13E61">
            <w:pPr>
              <w:shd w:val="clear" w:color="auto" w:fill="FFFFFF" w:themeFill="background1"/>
            </w:pPr>
          </w:p>
        </w:tc>
      </w:tr>
      <w:tr w:rsidR="00A81C5C" w14:paraId="109EFB15" w14:textId="77777777" w:rsidTr="00E418BF">
        <w:trPr>
          <w:cantSplit/>
        </w:trPr>
        <w:tc>
          <w:tcPr>
            <w:tcW w:w="848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C8DA38" w14:textId="3BC56E42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19.459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684B78" w14:textId="051F14EB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B55E67" w14:textId="77777777" w:rsidR="00A13E61" w:rsidRDefault="00AE16C7" w:rsidP="00A13E61">
            <w:pPr>
              <w:pStyle w:val="Normal21"/>
            </w:pPr>
            <w:hyperlink r:id="rId40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4F3A056" w14:textId="77777777" w:rsidR="00A13E61" w:rsidRDefault="00AE16C7" w:rsidP="00A13E61">
            <w:pPr>
              <w:pStyle w:val="Normal22"/>
            </w:pPr>
            <w:hyperlink r:id="rId41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587A12B" w14:textId="215AD418" w:rsidR="00A13E61" w:rsidRDefault="00AE16C7" w:rsidP="00A13E61">
            <w:pPr>
              <w:pStyle w:val="Normal23"/>
              <w:shd w:val="clear" w:color="auto" w:fill="FFFFFF" w:themeFill="background1"/>
            </w:pPr>
            <w:hyperlink r:id="rId42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0E007C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Piller Carrard. System der Alimentenbevorschussung verbessern</w:t>
            </w:r>
          </w:p>
          <w:p w14:paraId="22355CAE" w14:textId="77777777" w:rsidR="00A13E61" w:rsidRDefault="00A13E61" w:rsidP="00A13E61">
            <w:r>
              <w:rPr>
                <w:rFonts w:eastAsia="Arial" w:cs="Arial"/>
              </w:rPr>
              <w:t>Iv. pa. Piller Carrard. Améliorer le système d'avance des pensions alimentaires</w:t>
            </w:r>
          </w:p>
          <w:p w14:paraId="5EDF6126" w14:textId="74314B8F" w:rsidR="00A13E61" w:rsidRPr="008B50A3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Piller Carrard. Migliorare il sistema di anticipo degli alimenti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829CEA" w14:textId="77777777" w:rsidR="00A13E61" w:rsidRDefault="00A13E61" w:rsidP="00A13E61">
            <w:r>
              <w:rPr>
                <w:rFonts w:eastAsia="Arial" w:cs="Arial"/>
              </w:rPr>
              <w:t>RK</w:t>
            </w:r>
          </w:p>
          <w:p w14:paraId="58CA7C19" w14:textId="77777777" w:rsidR="00A13E61" w:rsidRDefault="00A13E61" w:rsidP="00A13E61">
            <w:r>
              <w:rPr>
                <w:rFonts w:eastAsia="Arial" w:cs="Arial"/>
              </w:rPr>
              <w:t>CAJ</w:t>
            </w:r>
          </w:p>
          <w:p w14:paraId="7048A2AC" w14:textId="6B07A2AC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CAG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958E1B" w14:textId="5151145E" w:rsidR="00A13E61" w:rsidRDefault="00A13E61" w:rsidP="00A13E61">
            <w:pPr>
              <w:shd w:val="clear" w:color="auto" w:fill="FFFFFF" w:themeFill="background1"/>
            </w:pP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7971C1" w14:textId="5EC664B3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Kamerzin, Steinemann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0DF20D" w14:textId="39927F33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Funiciello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0B96A5" w14:textId="52C71D8C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694812D3" w14:textId="77777777" w:rsidTr="00E418BF">
        <w:trPr>
          <w:cantSplit/>
        </w:trPr>
        <w:tc>
          <w:tcPr>
            <w:tcW w:w="848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77A164" w14:textId="086C5026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lastRenderedPageBreak/>
              <w:t>20.468</w:t>
            </w:r>
          </w:p>
        </w:tc>
        <w:tc>
          <w:tcPr>
            <w:tcW w:w="623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775352" w14:textId="39B1D369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D0DB79" w14:textId="77777777" w:rsidR="00A13E61" w:rsidRDefault="00AE16C7" w:rsidP="00A13E61">
            <w:pPr>
              <w:pStyle w:val="Normal27"/>
            </w:pPr>
            <w:hyperlink r:id="rId43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1808302" w14:textId="77777777" w:rsidR="00A13E61" w:rsidRDefault="00AE16C7" w:rsidP="00A13E61">
            <w:pPr>
              <w:pStyle w:val="Normal28"/>
            </w:pPr>
            <w:hyperlink r:id="rId44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8851F76" w14:textId="0A2E933C" w:rsidR="00A13E61" w:rsidRDefault="00AE16C7" w:rsidP="00A13E61">
            <w:pPr>
              <w:pStyle w:val="Normal29"/>
              <w:shd w:val="clear" w:color="auto" w:fill="FFFFFF" w:themeFill="background1"/>
            </w:pPr>
            <w:hyperlink r:id="rId45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42BC7F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Walti Beat. Stärkung der richterlichen Unabhängigkeit durch Verbot von Mandatssteuern und Parteispenden für Mitglieder der Gerichte des Bundes</w:t>
            </w:r>
          </w:p>
          <w:p w14:paraId="504634DE" w14:textId="77777777" w:rsidR="00A13E61" w:rsidRDefault="00A13E61" w:rsidP="00A13E61">
            <w:r>
              <w:rPr>
                <w:rFonts w:eastAsia="Arial" w:cs="Arial"/>
              </w:rPr>
              <w:t>Iv. pa. Walti Beat. Juges fédéraux. Renforcer l'indépendance judiciaire en interdisant les contributions d'élus et les dons aux partis</w:t>
            </w:r>
          </w:p>
          <w:p w14:paraId="19C2272F" w14:textId="30671598" w:rsidR="00A13E61" w:rsidRPr="008B50A3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Walti Beat. Rafforzare l'indipendenza dei giudici federali vietando loro di fare versamenti ai partiti</w:t>
            </w:r>
          </w:p>
        </w:tc>
        <w:tc>
          <w:tcPr>
            <w:tcW w:w="83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F24424" w14:textId="77777777" w:rsidR="00A13E61" w:rsidRDefault="00A13E61" w:rsidP="00A13E61">
            <w:r>
              <w:rPr>
                <w:rFonts w:eastAsia="Arial" w:cs="Arial"/>
              </w:rPr>
              <w:t>RK</w:t>
            </w:r>
          </w:p>
          <w:p w14:paraId="742CD3BE" w14:textId="77777777" w:rsidR="00A13E61" w:rsidRDefault="00A13E61" w:rsidP="00A13E61">
            <w:r>
              <w:rPr>
                <w:rFonts w:eastAsia="Arial" w:cs="Arial"/>
              </w:rPr>
              <w:t>CAJ</w:t>
            </w:r>
          </w:p>
          <w:p w14:paraId="15246991" w14:textId="76C428D7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CAG</w:t>
            </w:r>
          </w:p>
        </w:tc>
        <w:tc>
          <w:tcPr>
            <w:tcW w:w="1054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F29D91" w14:textId="77777777" w:rsidR="00A13E61" w:rsidRDefault="00A13E61" w:rsidP="00A13E61">
            <w:pPr>
              <w:shd w:val="clear" w:color="auto" w:fill="FFFFFF" w:themeFill="background1"/>
            </w:pPr>
          </w:p>
        </w:tc>
        <w:tc>
          <w:tcPr>
            <w:tcW w:w="1741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939EDD" w14:textId="37092FB3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Maitre, Marti Min Li</w:t>
            </w:r>
          </w:p>
        </w:tc>
        <w:tc>
          <w:tcPr>
            <w:tcW w:w="1509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42604C" w14:textId="4334618D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Lüscher</w:t>
            </w:r>
          </w:p>
        </w:tc>
        <w:tc>
          <w:tcPr>
            <w:tcW w:w="716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751F8C" w14:textId="71BA055A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37996C3D" w14:textId="77777777" w:rsidTr="00AE16C7">
        <w:trPr>
          <w:cantSplit/>
        </w:trPr>
        <w:tc>
          <w:tcPr>
            <w:tcW w:w="848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07281C" w14:textId="1D7A067C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20.477</w:t>
            </w:r>
          </w:p>
        </w:tc>
        <w:tc>
          <w:tcPr>
            <w:tcW w:w="623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9A6C86" w14:textId="0D30EE44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BC9B22" w14:textId="77777777" w:rsidR="00A13E61" w:rsidRDefault="00AE16C7" w:rsidP="00A13E61">
            <w:pPr>
              <w:pStyle w:val="Normal30"/>
            </w:pPr>
            <w:hyperlink r:id="rId46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59856D8" w14:textId="77777777" w:rsidR="00A13E61" w:rsidRDefault="00AE16C7" w:rsidP="00A13E61">
            <w:pPr>
              <w:pStyle w:val="Normal31"/>
            </w:pPr>
            <w:hyperlink r:id="rId47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3345CCC" w14:textId="50488119" w:rsidR="00A13E61" w:rsidRDefault="00AE16C7" w:rsidP="00A13E61">
            <w:pPr>
              <w:pStyle w:val="Normal32"/>
              <w:shd w:val="clear" w:color="auto" w:fill="FFFFFF" w:themeFill="background1"/>
            </w:pPr>
            <w:hyperlink r:id="rId48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9E5428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Reimann Lukas. Staatshaftungsrechte für alle anstatt Staatshaftungsabwehr</w:t>
            </w:r>
          </w:p>
          <w:p w14:paraId="160F6058" w14:textId="77777777" w:rsidR="00A13E61" w:rsidRDefault="00A13E61" w:rsidP="00A13E61">
            <w:r>
              <w:rPr>
                <w:rFonts w:eastAsia="Arial" w:cs="Arial"/>
              </w:rPr>
              <w:t>Iv. pa. Reimann Lukas. Responsabilité de l'État. La Confédération ne peut s'y soustraire et doit garantir les droits de tous</w:t>
            </w:r>
          </w:p>
          <w:p w14:paraId="214EA4E7" w14:textId="66EFD354" w:rsidR="00A13E61" w:rsidRPr="008B50A3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 xml:space="preserve">Iv. pa. Reimann Lukas. Diritti derivanti dalla responsabilità dello Stato. </w:t>
            </w:r>
            <w:r>
              <w:rPr>
                <w:rFonts w:eastAsia="Arial" w:cs="Arial"/>
              </w:rPr>
              <w:t>Riconosciamoli a tutti piuttosto che sindacarli</w:t>
            </w:r>
          </w:p>
        </w:tc>
        <w:tc>
          <w:tcPr>
            <w:tcW w:w="83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BDDC35" w14:textId="77777777" w:rsidR="00A13E61" w:rsidRDefault="00A13E61" w:rsidP="00A13E61">
            <w:r>
              <w:rPr>
                <w:rFonts w:eastAsia="Arial" w:cs="Arial"/>
              </w:rPr>
              <w:t>RK</w:t>
            </w:r>
          </w:p>
          <w:p w14:paraId="53B587D0" w14:textId="77777777" w:rsidR="00A13E61" w:rsidRDefault="00A13E61" w:rsidP="00A13E61">
            <w:r>
              <w:rPr>
                <w:rFonts w:eastAsia="Arial" w:cs="Arial"/>
              </w:rPr>
              <w:t>CAJ</w:t>
            </w:r>
          </w:p>
          <w:p w14:paraId="16688DE1" w14:textId="762816FE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CAG</w:t>
            </w:r>
          </w:p>
        </w:tc>
        <w:tc>
          <w:tcPr>
            <w:tcW w:w="1054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17A1E4" w14:textId="77777777" w:rsidR="00A13E61" w:rsidRDefault="00A13E61" w:rsidP="00A13E61">
            <w:pPr>
              <w:shd w:val="clear" w:color="auto" w:fill="FFFFFF" w:themeFill="background1"/>
            </w:pPr>
          </w:p>
        </w:tc>
        <w:tc>
          <w:tcPr>
            <w:tcW w:w="1741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AA87A9" w14:textId="07ADDB5C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Flach, Walder</w:t>
            </w:r>
          </w:p>
        </w:tc>
        <w:tc>
          <w:tcPr>
            <w:tcW w:w="1509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234472" w14:textId="2F10C56A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Schwander</w:t>
            </w:r>
          </w:p>
        </w:tc>
        <w:tc>
          <w:tcPr>
            <w:tcW w:w="716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05B264" w14:textId="1E50D14C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3A3755B6" w14:textId="77777777" w:rsidTr="00AE16C7">
        <w:trPr>
          <w:cantSplit/>
        </w:trPr>
        <w:tc>
          <w:tcPr>
            <w:tcW w:w="848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DA25B2" w14:textId="36708AA3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20.492</w:t>
            </w:r>
          </w:p>
        </w:tc>
        <w:tc>
          <w:tcPr>
            <w:tcW w:w="623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E4E6B8" w14:textId="54F97CDA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7C26B0" w14:textId="77777777" w:rsidR="00A13E61" w:rsidRDefault="00AE16C7" w:rsidP="00A13E61">
            <w:pPr>
              <w:pStyle w:val="Normal33"/>
            </w:pPr>
            <w:hyperlink r:id="rId49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0E4EA68" w14:textId="77777777" w:rsidR="00A13E61" w:rsidRDefault="00AE16C7" w:rsidP="00A13E61">
            <w:pPr>
              <w:pStyle w:val="Normal34"/>
            </w:pPr>
            <w:hyperlink r:id="rId50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E8FABB3" w14:textId="490178AA" w:rsidR="00A13E61" w:rsidRDefault="00AE16C7" w:rsidP="00A13E61">
            <w:pPr>
              <w:pStyle w:val="Normal35"/>
              <w:shd w:val="clear" w:color="auto" w:fill="FFFFFF" w:themeFill="background1"/>
            </w:pPr>
            <w:hyperlink r:id="rId51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550770" w14:textId="77777777" w:rsidR="00A13E61" w:rsidRDefault="00A13E61" w:rsidP="00A13E61">
            <w:r w:rsidRPr="00227845">
              <w:rPr>
                <w:rFonts w:eastAsia="Arial" w:cs="Arial"/>
                <w:lang w:val="de-CH"/>
              </w:rPr>
              <w:t xml:space="preserve">Pa. Iv. Bregy. Vision und Strategie zu Grundlagen der Raum- und Infrastrukturentwicklung. </w:t>
            </w:r>
            <w:r>
              <w:rPr>
                <w:rFonts w:eastAsia="Arial" w:cs="Arial"/>
              </w:rPr>
              <w:t>Dem Parlament verbindlich vorlegen!</w:t>
            </w:r>
          </w:p>
          <w:p w14:paraId="340B1EC4" w14:textId="77777777" w:rsidR="00A13E61" w:rsidRDefault="00A13E61" w:rsidP="00A13E61">
            <w:r>
              <w:rPr>
                <w:rFonts w:eastAsia="Arial" w:cs="Arial"/>
              </w:rPr>
              <w:t>Iv. pa. Bregy. Développement du territoire et des infrastructures. Il faut impérativement présenter au Parlement la vision et la stratégie relatives aux études de base</w:t>
            </w:r>
          </w:p>
          <w:p w14:paraId="5D24E13E" w14:textId="29A81F32" w:rsidR="00A13E61" w:rsidRPr="008B50A3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Bregy. Sviluppo territoriale e infrastrutturale. La visione e la strategia relative agli studi di base devono essere presentate imperativamente al Parlamento</w:t>
            </w:r>
          </w:p>
        </w:tc>
        <w:tc>
          <w:tcPr>
            <w:tcW w:w="83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81DF4A" w14:textId="77777777" w:rsidR="00A13E61" w:rsidRDefault="00A13E61" w:rsidP="00A13E61">
            <w:r>
              <w:rPr>
                <w:rFonts w:eastAsia="Arial" w:cs="Arial"/>
              </w:rPr>
              <w:t>UREK</w:t>
            </w:r>
          </w:p>
          <w:p w14:paraId="1F600F39" w14:textId="77777777" w:rsidR="00A13E61" w:rsidRDefault="00A13E61" w:rsidP="00A13E61">
            <w:r>
              <w:rPr>
                <w:rFonts w:eastAsia="Arial" w:cs="Arial"/>
              </w:rPr>
              <w:t>CEATE</w:t>
            </w:r>
          </w:p>
          <w:p w14:paraId="16D7DC40" w14:textId="4334C26B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CAPTE</w:t>
            </w:r>
          </w:p>
        </w:tc>
        <w:tc>
          <w:tcPr>
            <w:tcW w:w="1054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294050" w14:textId="77777777" w:rsidR="00A13E61" w:rsidRDefault="00A13E61" w:rsidP="00A13E61">
            <w:pPr>
              <w:shd w:val="clear" w:color="auto" w:fill="FFFFFF" w:themeFill="background1"/>
            </w:pPr>
          </w:p>
        </w:tc>
        <w:tc>
          <w:tcPr>
            <w:tcW w:w="1741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953EB1" w14:textId="09DEA3B7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 xml:space="preserve">Jauslin, </w:t>
            </w:r>
            <w:r w:rsidR="000E5868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>Klopfenstein Broggini</w:t>
            </w:r>
            <w:bookmarkStart w:id="1" w:name="_GoBack"/>
            <w:bookmarkEnd w:id="1"/>
          </w:p>
        </w:tc>
        <w:tc>
          <w:tcPr>
            <w:tcW w:w="1509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92C910" w14:textId="2CDFE691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Paganini</w:t>
            </w:r>
          </w:p>
        </w:tc>
        <w:tc>
          <w:tcPr>
            <w:tcW w:w="716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3876EE" w14:textId="75EA3E9A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3E53FDF9" w14:textId="77777777" w:rsidTr="00AE16C7">
        <w:trPr>
          <w:cantSplit/>
        </w:trPr>
        <w:tc>
          <w:tcPr>
            <w:tcW w:w="848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E00B5E" w14:textId="0D95E435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20.494</w:t>
            </w:r>
          </w:p>
        </w:tc>
        <w:tc>
          <w:tcPr>
            <w:tcW w:w="623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2116B3" w14:textId="4FE04D2A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2D631A" w14:textId="77777777" w:rsidR="00A13E61" w:rsidRDefault="00AE16C7" w:rsidP="00A13E61">
            <w:pPr>
              <w:pStyle w:val="Normal36"/>
            </w:pPr>
            <w:hyperlink r:id="rId52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13F8309" w14:textId="77777777" w:rsidR="00A13E61" w:rsidRDefault="00AE16C7" w:rsidP="00A13E61">
            <w:pPr>
              <w:pStyle w:val="Normal37"/>
            </w:pPr>
            <w:hyperlink r:id="rId53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75303E6" w14:textId="1C92B8A7" w:rsidR="00A13E61" w:rsidRDefault="00AE16C7" w:rsidP="00A13E61">
            <w:pPr>
              <w:pStyle w:val="Normal38"/>
              <w:shd w:val="clear" w:color="auto" w:fill="FFFFFF" w:themeFill="background1"/>
            </w:pPr>
            <w:hyperlink r:id="rId54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198856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Hess Erich. Die persönliche Altersvorsorge stärken</w:t>
            </w:r>
          </w:p>
          <w:p w14:paraId="77900EE6" w14:textId="77777777" w:rsidR="00A13E61" w:rsidRDefault="00A13E61" w:rsidP="00A13E61">
            <w:r>
              <w:rPr>
                <w:rFonts w:eastAsia="Arial" w:cs="Arial"/>
              </w:rPr>
              <w:t>Iv. pa. Hess Erich. Renforcer la prévoyance vieillesse individuelle</w:t>
            </w:r>
          </w:p>
          <w:p w14:paraId="110503B9" w14:textId="6C988E94" w:rsidR="00A13E61" w:rsidRPr="008B50A3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Hess Erich. Rafforzare la previdenza individuale per la vecchiaia</w:t>
            </w:r>
          </w:p>
        </w:tc>
        <w:tc>
          <w:tcPr>
            <w:tcW w:w="830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0E60D0" w14:textId="77777777" w:rsidR="00A13E61" w:rsidRDefault="00A13E61" w:rsidP="00A13E61">
            <w:r>
              <w:rPr>
                <w:rFonts w:eastAsia="Arial" w:cs="Arial"/>
              </w:rPr>
              <w:t>SGK</w:t>
            </w:r>
          </w:p>
          <w:p w14:paraId="13A4B646" w14:textId="77777777" w:rsidR="00A13E61" w:rsidRDefault="00A13E61" w:rsidP="00A13E61">
            <w:r>
              <w:rPr>
                <w:rFonts w:eastAsia="Arial" w:cs="Arial"/>
              </w:rPr>
              <w:t>CSSS</w:t>
            </w:r>
          </w:p>
          <w:p w14:paraId="3E2277FA" w14:textId="30F16370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CSSS</w:t>
            </w:r>
          </w:p>
        </w:tc>
        <w:tc>
          <w:tcPr>
            <w:tcW w:w="1054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618956" w14:textId="77777777" w:rsidR="00A13E61" w:rsidRDefault="00A13E61" w:rsidP="00A13E61">
            <w:pPr>
              <w:shd w:val="clear" w:color="auto" w:fill="FFFFFF" w:themeFill="background1"/>
            </w:pPr>
          </w:p>
        </w:tc>
        <w:tc>
          <w:tcPr>
            <w:tcW w:w="1741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DE8813" w14:textId="408F84F7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Prelicz-Huber</w:t>
            </w:r>
          </w:p>
        </w:tc>
        <w:tc>
          <w:tcPr>
            <w:tcW w:w="1509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1726F5" w14:textId="2D69FE13" w:rsidR="00A13E61" w:rsidRDefault="00A2692A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Schläpfer</w:t>
            </w:r>
          </w:p>
        </w:tc>
        <w:tc>
          <w:tcPr>
            <w:tcW w:w="716" w:type="dxa"/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3E47C4" w14:textId="5C1E32F6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497B3E80" w14:textId="77777777" w:rsidTr="00F077B7">
        <w:trPr>
          <w:cantSplit/>
        </w:trPr>
        <w:tc>
          <w:tcPr>
            <w:tcW w:w="848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7431625" w14:textId="0454699E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20.495</w:t>
            </w:r>
          </w:p>
        </w:tc>
        <w:tc>
          <w:tcPr>
            <w:tcW w:w="623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3B5575E" w14:textId="058A02E8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F750D58" w14:textId="77777777" w:rsidR="00A13E61" w:rsidRDefault="00AE16C7" w:rsidP="00A13E61">
            <w:pPr>
              <w:pStyle w:val="Normal39"/>
            </w:pPr>
            <w:hyperlink r:id="rId55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88DAC09" w14:textId="77777777" w:rsidR="00A13E61" w:rsidRDefault="00AE16C7" w:rsidP="00A13E61">
            <w:pPr>
              <w:pStyle w:val="Normal40"/>
            </w:pPr>
            <w:hyperlink r:id="rId56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63A9BEA" w14:textId="3E0D7830" w:rsidR="00A13E61" w:rsidRDefault="00AE16C7" w:rsidP="00A13E61">
            <w:pPr>
              <w:pStyle w:val="Normal41"/>
              <w:shd w:val="clear" w:color="auto" w:fill="FFFFFF" w:themeFill="background1"/>
            </w:pPr>
            <w:hyperlink r:id="rId57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B218401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Aeschi Thomas. Erhebung der Nationalität von stationären Patienten in Schweizer Spitälern</w:t>
            </w:r>
          </w:p>
          <w:p w14:paraId="6FD1E284" w14:textId="77777777" w:rsidR="00A13E61" w:rsidRDefault="00A13E61" w:rsidP="00A13E61">
            <w:r>
              <w:rPr>
                <w:rFonts w:eastAsia="Arial" w:cs="Arial"/>
              </w:rPr>
              <w:t>Iv. pa. Aeschi Thomas. Relevé de la nationalité des patients hospitalisés en Suisse</w:t>
            </w:r>
          </w:p>
          <w:p w14:paraId="12518234" w14:textId="61EBDF15" w:rsidR="00A13E61" w:rsidRPr="008B50A3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Aeschi Thomas. Registrazione della nazionalità dei pazienti ricoverati negli ospedali svizzeri</w:t>
            </w:r>
          </w:p>
        </w:tc>
        <w:tc>
          <w:tcPr>
            <w:tcW w:w="83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8977081" w14:textId="77777777" w:rsidR="00A13E61" w:rsidRDefault="00A13E61" w:rsidP="00A13E61">
            <w:r>
              <w:rPr>
                <w:rFonts w:eastAsia="Arial" w:cs="Arial"/>
              </w:rPr>
              <w:t>SGK</w:t>
            </w:r>
          </w:p>
          <w:p w14:paraId="24C3E1DA" w14:textId="77777777" w:rsidR="00A13E61" w:rsidRDefault="00A13E61" w:rsidP="00A13E61">
            <w:r>
              <w:rPr>
                <w:rFonts w:eastAsia="Arial" w:cs="Arial"/>
              </w:rPr>
              <w:t>CSSS</w:t>
            </w:r>
          </w:p>
          <w:p w14:paraId="46AC5FC1" w14:textId="09BC2BA2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CSSS</w:t>
            </w:r>
          </w:p>
        </w:tc>
        <w:tc>
          <w:tcPr>
            <w:tcW w:w="1054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5DE2449B" w14:textId="77777777" w:rsidR="00A13E61" w:rsidRDefault="00A13E61" w:rsidP="00A13E61">
            <w:pPr>
              <w:shd w:val="clear" w:color="auto" w:fill="FFFFFF" w:themeFill="background1"/>
            </w:pPr>
          </w:p>
        </w:tc>
        <w:tc>
          <w:tcPr>
            <w:tcW w:w="1741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C6ED1D0" w14:textId="6E08C2FD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Mäder</w:t>
            </w:r>
          </w:p>
        </w:tc>
        <w:tc>
          <w:tcPr>
            <w:tcW w:w="15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5273FACB" w14:textId="0943EDF5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Glarner</w:t>
            </w:r>
          </w:p>
        </w:tc>
        <w:tc>
          <w:tcPr>
            <w:tcW w:w="71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6691C9B" w14:textId="25A349D6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3FA30C14" w14:textId="77777777" w:rsidTr="00F077B7">
        <w:trPr>
          <w:cantSplit/>
        </w:trPr>
        <w:tc>
          <w:tcPr>
            <w:tcW w:w="848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8198653" w14:textId="69F16E06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lastRenderedPageBreak/>
              <w:t>20.498</w:t>
            </w:r>
          </w:p>
        </w:tc>
        <w:tc>
          <w:tcPr>
            <w:tcW w:w="623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642DF1E" w14:textId="1C01F252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7B9D178" w14:textId="77777777" w:rsidR="00A13E61" w:rsidRDefault="00AE16C7" w:rsidP="00A13E61">
            <w:pPr>
              <w:pStyle w:val="Normal42"/>
            </w:pPr>
            <w:hyperlink r:id="rId58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EA5C326" w14:textId="77777777" w:rsidR="00A13E61" w:rsidRDefault="00AE16C7" w:rsidP="00A13E61">
            <w:pPr>
              <w:pStyle w:val="Normal43"/>
            </w:pPr>
            <w:hyperlink r:id="rId59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E9C8051" w14:textId="583C3CC4" w:rsidR="00A13E61" w:rsidRDefault="00AE16C7" w:rsidP="00A13E61">
            <w:pPr>
              <w:pStyle w:val="Normal44"/>
              <w:shd w:val="clear" w:color="auto" w:fill="FFFFFF" w:themeFill="background1"/>
            </w:pPr>
            <w:hyperlink r:id="rId60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422B9BB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Bircher. Einhaltung der Rückerstattungspflicht von Bezügern von Sozialhilfe bzw. Verhinderung der Weiterleitung von Geldern auf Drittkonten</w:t>
            </w:r>
          </w:p>
          <w:p w14:paraId="033C2244" w14:textId="77777777" w:rsidR="00A13E61" w:rsidRDefault="00A13E61" w:rsidP="00A13E61">
            <w:r>
              <w:rPr>
                <w:rFonts w:eastAsia="Arial" w:cs="Arial"/>
              </w:rPr>
              <w:t>Iv. pa. Bircher. Aide sociale. Obliger les bénéficiaires à respecter leur obligation de remboursement, en empêchant notamment les transferts sur des comptes tiers</w:t>
            </w:r>
          </w:p>
          <w:p w14:paraId="7534BCF8" w14:textId="34FB2A53" w:rsidR="00A13E61" w:rsidRPr="008B50A3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Bircher. Mantenere l'obbligo di restituzione per i beneficiari di aiuti sociali e impedire il trasferimento di fondi su conti terzi.</w:t>
            </w:r>
          </w:p>
        </w:tc>
        <w:tc>
          <w:tcPr>
            <w:tcW w:w="83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F6ECEF9" w14:textId="77777777" w:rsidR="00A13E61" w:rsidRDefault="00A13E61" w:rsidP="00A13E61">
            <w:r>
              <w:rPr>
                <w:rFonts w:eastAsia="Arial" w:cs="Arial"/>
              </w:rPr>
              <w:t>SGK</w:t>
            </w:r>
          </w:p>
          <w:p w14:paraId="2906D510" w14:textId="77777777" w:rsidR="00A13E61" w:rsidRDefault="00A13E61" w:rsidP="00A13E61">
            <w:r>
              <w:rPr>
                <w:rFonts w:eastAsia="Arial" w:cs="Arial"/>
              </w:rPr>
              <w:t>CSSS</w:t>
            </w:r>
          </w:p>
          <w:p w14:paraId="4E84ADE4" w14:textId="06289FE8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CSSS</w:t>
            </w:r>
          </w:p>
        </w:tc>
        <w:tc>
          <w:tcPr>
            <w:tcW w:w="1054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530FDBCB" w14:textId="77777777" w:rsidR="00A13E61" w:rsidRDefault="00A13E61" w:rsidP="00A13E61">
            <w:pPr>
              <w:shd w:val="clear" w:color="auto" w:fill="FFFFFF" w:themeFill="background1"/>
            </w:pPr>
          </w:p>
        </w:tc>
        <w:tc>
          <w:tcPr>
            <w:tcW w:w="1741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26FDE07" w14:textId="281598EA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Prelicz-Huber, Roduit</w:t>
            </w:r>
          </w:p>
        </w:tc>
        <w:tc>
          <w:tcPr>
            <w:tcW w:w="15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8A57FDF" w14:textId="02CB5A99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Schläpfer</w:t>
            </w:r>
          </w:p>
        </w:tc>
        <w:tc>
          <w:tcPr>
            <w:tcW w:w="71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02752DF" w14:textId="3ABC6EBF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667DBAE9" w14:textId="77777777" w:rsidTr="00F077B7">
        <w:trPr>
          <w:cantSplit/>
        </w:trPr>
        <w:tc>
          <w:tcPr>
            <w:tcW w:w="848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D1337A6" w14:textId="60922F22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21.407</w:t>
            </w:r>
          </w:p>
        </w:tc>
        <w:tc>
          <w:tcPr>
            <w:tcW w:w="623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54ADA16" w14:textId="356DFDA6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7A2BC3C2" w14:textId="77777777" w:rsidR="00A13E61" w:rsidRDefault="00AE16C7" w:rsidP="00A13E61">
            <w:pPr>
              <w:pStyle w:val="Normal45"/>
            </w:pPr>
            <w:hyperlink r:id="rId61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C01E927" w14:textId="77777777" w:rsidR="00A13E61" w:rsidRDefault="00AE16C7" w:rsidP="00A13E61">
            <w:pPr>
              <w:pStyle w:val="Normal46"/>
            </w:pPr>
            <w:hyperlink r:id="rId62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19D2171" w14:textId="705A6AC9" w:rsidR="00A13E61" w:rsidRDefault="00AE16C7" w:rsidP="00A13E61">
            <w:pPr>
              <w:pStyle w:val="Normal47"/>
              <w:shd w:val="clear" w:color="auto" w:fill="FFFFFF" w:themeFill="background1"/>
            </w:pPr>
            <w:hyperlink r:id="rId63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C1D6A86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Fraktion V. Epidemiengesetz. Mitsprache des Parlamentes sichern</w:t>
            </w:r>
          </w:p>
          <w:p w14:paraId="3F8C7DEE" w14:textId="77777777" w:rsidR="00A13E61" w:rsidRDefault="00A13E61" w:rsidP="00A13E61">
            <w:r w:rsidRPr="00227845">
              <w:rPr>
                <w:rFonts w:eastAsia="Arial" w:cs="Arial"/>
                <w:lang w:val="de-CH"/>
              </w:rPr>
              <w:t xml:space="preserve">Iv. pa. </w:t>
            </w:r>
            <w:r>
              <w:rPr>
                <w:rFonts w:eastAsia="Arial" w:cs="Arial"/>
              </w:rPr>
              <w:t>Groupe V. Loi sur les épidémies. Garantir la participation du Parlement aux décisions</w:t>
            </w:r>
          </w:p>
          <w:p w14:paraId="075AEACE" w14:textId="0BC7F8FE" w:rsidR="00A13E61" w:rsidRPr="00A13E61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Gruppo V. Legge sulle epidemie (LEp). Assicurare la partecipazione del Parlamento alle decisioni</w:t>
            </w:r>
          </w:p>
        </w:tc>
        <w:tc>
          <w:tcPr>
            <w:tcW w:w="83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705B3E46" w14:textId="77777777" w:rsidR="00A13E61" w:rsidRDefault="00A13E61" w:rsidP="00A13E61">
            <w:r>
              <w:rPr>
                <w:rFonts w:eastAsia="Arial" w:cs="Arial"/>
              </w:rPr>
              <w:t>SPK</w:t>
            </w:r>
          </w:p>
          <w:p w14:paraId="7770E5BC" w14:textId="77777777" w:rsidR="00A13E61" w:rsidRDefault="00A13E61" w:rsidP="00A13E61">
            <w:r>
              <w:rPr>
                <w:rFonts w:eastAsia="Arial" w:cs="Arial"/>
              </w:rPr>
              <w:t>CIP</w:t>
            </w:r>
          </w:p>
          <w:p w14:paraId="11D99C8A" w14:textId="412A4320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CIP</w:t>
            </w:r>
          </w:p>
        </w:tc>
        <w:tc>
          <w:tcPr>
            <w:tcW w:w="1054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45726C8" w14:textId="0AE2FD14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Aeschi Thomas</w:t>
            </w:r>
          </w:p>
        </w:tc>
        <w:tc>
          <w:tcPr>
            <w:tcW w:w="1741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7E77BFE3" w14:textId="5C51DB3E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Glättli</w:t>
            </w:r>
          </w:p>
        </w:tc>
        <w:tc>
          <w:tcPr>
            <w:tcW w:w="15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5309639F" w14:textId="0B67F29C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Glarner</w:t>
            </w:r>
          </w:p>
        </w:tc>
        <w:tc>
          <w:tcPr>
            <w:tcW w:w="71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A3FA3DA" w14:textId="136C6AE2" w:rsidR="00A13E61" w:rsidRDefault="00A13E61" w:rsidP="00A13E61">
            <w:pPr>
              <w:shd w:val="clear" w:color="auto" w:fill="FFFFFF" w:themeFill="background1"/>
            </w:pPr>
            <w:r>
              <w:t>IV</w:t>
            </w:r>
          </w:p>
        </w:tc>
      </w:tr>
      <w:tr w:rsidR="00A81C5C" w14:paraId="6949A999" w14:textId="77777777" w:rsidTr="00F077B7">
        <w:trPr>
          <w:cantSplit/>
        </w:trPr>
        <w:tc>
          <w:tcPr>
            <w:tcW w:w="848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07858E3" w14:textId="23606CD3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21.408</w:t>
            </w:r>
          </w:p>
        </w:tc>
        <w:tc>
          <w:tcPr>
            <w:tcW w:w="623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3F6A095" w14:textId="2CB37E55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5F35CA4E" w14:textId="77777777" w:rsidR="00A13E61" w:rsidRDefault="00AE16C7" w:rsidP="00A13E61">
            <w:pPr>
              <w:pStyle w:val="Normal48"/>
            </w:pPr>
            <w:hyperlink r:id="rId64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D9F0C3F" w14:textId="77777777" w:rsidR="00A13E61" w:rsidRDefault="00AE16C7" w:rsidP="00A13E61">
            <w:pPr>
              <w:pStyle w:val="Normal49"/>
            </w:pPr>
            <w:hyperlink r:id="rId65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0B2F5D9" w14:textId="49A594AB" w:rsidR="00A13E61" w:rsidRPr="002D5927" w:rsidRDefault="00AE16C7" w:rsidP="00A13E61">
            <w:pPr>
              <w:pStyle w:val="Normal50"/>
              <w:shd w:val="clear" w:color="auto" w:fill="FFFFFF" w:themeFill="background1"/>
            </w:pPr>
            <w:hyperlink r:id="rId66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B781744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Marchesi. Entzug der Staatsbürgerschaft bei schweren Verbrechen</w:t>
            </w:r>
          </w:p>
          <w:p w14:paraId="39214C5E" w14:textId="77777777" w:rsidR="00A13E61" w:rsidRDefault="00A13E61" w:rsidP="00A13E61">
            <w:r>
              <w:rPr>
                <w:rFonts w:eastAsia="Arial" w:cs="Arial"/>
              </w:rPr>
              <w:t>Iv. pa. Marchesi. Déchéance de la nationalité en cas de crimes graves</w:t>
            </w:r>
          </w:p>
          <w:p w14:paraId="3A430207" w14:textId="4D7B829F" w:rsidR="00A13E61" w:rsidRPr="002D5927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Marchesi. Revoca della cittadinanza svizzera in caso di crimini gravi</w:t>
            </w:r>
          </w:p>
        </w:tc>
        <w:tc>
          <w:tcPr>
            <w:tcW w:w="83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C908B2F" w14:textId="77777777" w:rsidR="00A13E61" w:rsidRDefault="00A13E61" w:rsidP="00A13E61">
            <w:r>
              <w:rPr>
                <w:rFonts w:eastAsia="Arial" w:cs="Arial"/>
              </w:rPr>
              <w:t>SPK</w:t>
            </w:r>
          </w:p>
          <w:p w14:paraId="00387633" w14:textId="77777777" w:rsidR="00A13E61" w:rsidRDefault="00A13E61" w:rsidP="00A13E61">
            <w:r>
              <w:rPr>
                <w:rFonts w:eastAsia="Arial" w:cs="Arial"/>
              </w:rPr>
              <w:t>CIP</w:t>
            </w:r>
          </w:p>
          <w:p w14:paraId="371E3EE2" w14:textId="111B3A34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CIP</w:t>
            </w:r>
          </w:p>
        </w:tc>
        <w:tc>
          <w:tcPr>
            <w:tcW w:w="1054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E5F27D7" w14:textId="5900BCE6" w:rsidR="00A13E61" w:rsidRPr="002D5927" w:rsidRDefault="00A13E61" w:rsidP="00A13E61">
            <w:pPr>
              <w:shd w:val="clear" w:color="auto" w:fill="FFFFFF" w:themeFill="background1"/>
            </w:pPr>
          </w:p>
        </w:tc>
        <w:tc>
          <w:tcPr>
            <w:tcW w:w="1741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3881E60" w14:textId="0884BFD9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Fluri, Gysin Greta</w:t>
            </w:r>
          </w:p>
        </w:tc>
        <w:tc>
          <w:tcPr>
            <w:tcW w:w="15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5802165A" w14:textId="5949888F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Glarner</w:t>
            </w:r>
          </w:p>
        </w:tc>
        <w:tc>
          <w:tcPr>
            <w:tcW w:w="71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3204D7D" w14:textId="7E7681D9" w:rsidR="00A13E61" w:rsidRDefault="00A13E61" w:rsidP="00A13E61">
            <w:pPr>
              <w:shd w:val="clear" w:color="auto" w:fill="FFFFFF" w:themeFill="background1"/>
            </w:pPr>
            <w:r w:rsidRPr="002D5927">
              <w:rPr>
                <w:rFonts w:eastAsia="Arial" w:cs="Arial"/>
              </w:rPr>
              <w:t>IV</w:t>
            </w:r>
          </w:p>
        </w:tc>
      </w:tr>
      <w:tr w:rsidR="00A81C5C" w14:paraId="7F850D1F" w14:textId="77777777" w:rsidTr="00F077B7">
        <w:trPr>
          <w:cantSplit/>
        </w:trPr>
        <w:tc>
          <w:tcPr>
            <w:tcW w:w="848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9FC2FB8" w14:textId="12045BE9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21.417</w:t>
            </w:r>
          </w:p>
        </w:tc>
        <w:tc>
          <w:tcPr>
            <w:tcW w:w="623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ABF7737" w14:textId="7F4B165A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ED88AC0" w14:textId="77777777" w:rsidR="00A13E61" w:rsidRDefault="00AE16C7" w:rsidP="00A13E61">
            <w:pPr>
              <w:pStyle w:val="Normal54"/>
            </w:pPr>
            <w:hyperlink r:id="rId67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44FAB69" w14:textId="77777777" w:rsidR="00A13E61" w:rsidRDefault="00AE16C7" w:rsidP="00A13E61">
            <w:pPr>
              <w:pStyle w:val="Normal55"/>
            </w:pPr>
            <w:hyperlink r:id="rId68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4390B1C" w14:textId="3F6FB5CF" w:rsidR="00A13E61" w:rsidRDefault="00AE16C7" w:rsidP="00A13E61">
            <w:pPr>
              <w:pStyle w:val="Normal53"/>
              <w:shd w:val="clear" w:color="auto" w:fill="FFFFFF" w:themeFill="background1"/>
            </w:pPr>
            <w:hyperlink r:id="rId69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E323F88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Geissbühler. Corona-Solidaritätsbeitrag der Parlamentarier</w:t>
            </w:r>
          </w:p>
          <w:p w14:paraId="78BC16C0" w14:textId="77777777" w:rsidR="00A13E61" w:rsidRDefault="00A13E61" w:rsidP="00A13E61">
            <w:r>
              <w:rPr>
                <w:rFonts w:eastAsia="Arial" w:cs="Arial"/>
              </w:rPr>
              <w:t>Iv. pa. Geissbühler. Crise du coronavirus. Geste de solidarité des parlementaires</w:t>
            </w:r>
          </w:p>
          <w:p w14:paraId="2606DEE2" w14:textId="62C1B57D" w:rsidR="00A13E61" w:rsidRPr="008B50A3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>
              <w:rPr>
                <w:rFonts w:eastAsia="Arial" w:cs="Arial"/>
              </w:rPr>
              <w:t xml:space="preserve">Iv. pa. </w:t>
            </w:r>
            <w:r w:rsidRPr="00AE16C7">
              <w:rPr>
                <w:rFonts w:eastAsia="Arial" w:cs="Arial"/>
                <w:lang w:val="it-IT"/>
              </w:rPr>
              <w:t xml:space="preserve">Geissbühler. </w:t>
            </w:r>
            <w:r w:rsidRPr="00227845">
              <w:rPr>
                <w:rFonts w:eastAsia="Arial" w:cs="Arial"/>
                <w:lang w:val="it-IT"/>
              </w:rPr>
              <w:t>Contributi di solidarietà coronavirus dei parlamentari</w:t>
            </w:r>
          </w:p>
        </w:tc>
        <w:tc>
          <w:tcPr>
            <w:tcW w:w="83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19E764C" w14:textId="77777777" w:rsidR="00A13E61" w:rsidRDefault="00A13E61" w:rsidP="00A13E61">
            <w:r>
              <w:rPr>
                <w:rFonts w:eastAsia="Arial" w:cs="Arial"/>
              </w:rPr>
              <w:t>SPK</w:t>
            </w:r>
          </w:p>
          <w:p w14:paraId="772D0C03" w14:textId="77777777" w:rsidR="00A13E61" w:rsidRDefault="00A13E61" w:rsidP="00A13E61">
            <w:r>
              <w:rPr>
                <w:rFonts w:eastAsia="Arial" w:cs="Arial"/>
              </w:rPr>
              <w:t>CIP</w:t>
            </w:r>
          </w:p>
          <w:p w14:paraId="642F538D" w14:textId="1632B718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CIP</w:t>
            </w:r>
          </w:p>
        </w:tc>
        <w:tc>
          <w:tcPr>
            <w:tcW w:w="1054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6A53CBD" w14:textId="77777777" w:rsidR="00A13E61" w:rsidRDefault="00A13E61" w:rsidP="00A13E61">
            <w:pPr>
              <w:shd w:val="clear" w:color="auto" w:fill="FFFFFF" w:themeFill="background1"/>
            </w:pPr>
          </w:p>
        </w:tc>
        <w:tc>
          <w:tcPr>
            <w:tcW w:w="1741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C17E373" w14:textId="4948FDBE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 xml:space="preserve">Klopfenstein Broggini, </w:t>
            </w:r>
            <w:r w:rsidR="000E5868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>Pfister Gerhard</w:t>
            </w:r>
          </w:p>
        </w:tc>
        <w:tc>
          <w:tcPr>
            <w:tcW w:w="15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B7D5C84" w14:textId="46321869" w:rsidR="00A13E61" w:rsidRDefault="00A13E61" w:rsidP="00A13E61">
            <w:pPr>
              <w:shd w:val="clear" w:color="auto" w:fill="FFFFFF" w:themeFill="background1"/>
            </w:pPr>
          </w:p>
        </w:tc>
        <w:tc>
          <w:tcPr>
            <w:tcW w:w="71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352EE18" w14:textId="2466ACEA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1E602E91" w14:textId="77777777" w:rsidTr="00F077B7">
        <w:trPr>
          <w:cantSplit/>
        </w:trPr>
        <w:tc>
          <w:tcPr>
            <w:tcW w:w="848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E554883" w14:textId="1FCD4647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21.418</w:t>
            </w:r>
          </w:p>
        </w:tc>
        <w:tc>
          <w:tcPr>
            <w:tcW w:w="623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8CB92F3" w14:textId="11FDD86A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73F22C3" w14:textId="77777777" w:rsidR="00A13E61" w:rsidRDefault="00AE16C7" w:rsidP="00A13E61">
            <w:pPr>
              <w:pStyle w:val="Normal51"/>
            </w:pPr>
            <w:hyperlink r:id="rId70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C258EFE" w14:textId="77777777" w:rsidR="00A13E61" w:rsidRDefault="00AE16C7" w:rsidP="00A13E61">
            <w:pPr>
              <w:pStyle w:val="Normal52"/>
            </w:pPr>
            <w:hyperlink r:id="rId71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FEA7023" w14:textId="47EBA5A7" w:rsidR="00A13E61" w:rsidRPr="002D5927" w:rsidRDefault="00AE16C7" w:rsidP="00A13E61">
            <w:pPr>
              <w:pStyle w:val="Normal56"/>
              <w:shd w:val="clear" w:color="auto" w:fill="FFFFFF" w:themeFill="background1"/>
            </w:pPr>
            <w:hyperlink r:id="rId72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1C1C7DE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Glarner. Endlich die Effizienz der Stiftung Gesundheitsförderung Schweiz steigern!</w:t>
            </w:r>
          </w:p>
          <w:p w14:paraId="221D59C1" w14:textId="77777777" w:rsidR="00A13E61" w:rsidRDefault="00A13E61" w:rsidP="00A13E61">
            <w:r>
              <w:rPr>
                <w:rFonts w:eastAsia="Arial" w:cs="Arial"/>
              </w:rPr>
              <w:t>Iv. pa. Glarner. Améliorer enfin l'efficience de la fondation Promotion Santé Suisse!</w:t>
            </w:r>
          </w:p>
          <w:p w14:paraId="56D31BE0" w14:textId="5B090D3D" w:rsidR="00A13E61" w:rsidRPr="002D5927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Glarner. Aumentare finalmente l'efficienza della fondazione Promozione della salute Svizzera!</w:t>
            </w:r>
          </w:p>
        </w:tc>
        <w:tc>
          <w:tcPr>
            <w:tcW w:w="83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4972877" w14:textId="77777777" w:rsidR="00A13E61" w:rsidRDefault="00A13E61" w:rsidP="00A13E61">
            <w:r>
              <w:rPr>
                <w:rFonts w:eastAsia="Arial" w:cs="Arial"/>
              </w:rPr>
              <w:t>SGK</w:t>
            </w:r>
          </w:p>
          <w:p w14:paraId="05F80D43" w14:textId="77777777" w:rsidR="00A13E61" w:rsidRDefault="00A13E61" w:rsidP="00A13E61">
            <w:r>
              <w:rPr>
                <w:rFonts w:eastAsia="Arial" w:cs="Arial"/>
              </w:rPr>
              <w:t>CSSS</w:t>
            </w:r>
          </w:p>
          <w:p w14:paraId="7E8D9029" w14:textId="18218761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CSSS</w:t>
            </w:r>
          </w:p>
        </w:tc>
        <w:tc>
          <w:tcPr>
            <w:tcW w:w="1054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7E08283" w14:textId="77777777" w:rsidR="00A13E61" w:rsidRPr="002D5927" w:rsidRDefault="00A13E61" w:rsidP="00A13E61">
            <w:pPr>
              <w:shd w:val="clear" w:color="auto" w:fill="FFFFFF" w:themeFill="background1"/>
            </w:pPr>
          </w:p>
        </w:tc>
        <w:tc>
          <w:tcPr>
            <w:tcW w:w="1741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AFB9AC2" w14:textId="11A77D31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Feri Yvonne</w:t>
            </w:r>
          </w:p>
        </w:tc>
        <w:tc>
          <w:tcPr>
            <w:tcW w:w="15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16CBCAC" w14:textId="682311D1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Glarner</w:t>
            </w:r>
          </w:p>
        </w:tc>
        <w:tc>
          <w:tcPr>
            <w:tcW w:w="71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38EF52B" w14:textId="68910DDA" w:rsidR="00A13E61" w:rsidRDefault="00A13E61" w:rsidP="00A13E61">
            <w:pPr>
              <w:shd w:val="clear" w:color="auto" w:fill="FFFFFF" w:themeFill="background1"/>
            </w:pPr>
            <w:r w:rsidRPr="002D5927">
              <w:rPr>
                <w:rFonts w:eastAsia="Arial" w:cs="Arial"/>
              </w:rPr>
              <w:t>IV</w:t>
            </w:r>
          </w:p>
        </w:tc>
      </w:tr>
      <w:tr w:rsidR="00A81C5C" w14:paraId="5E3EF3CE" w14:textId="77777777" w:rsidTr="00F077B7">
        <w:trPr>
          <w:cantSplit/>
        </w:trPr>
        <w:tc>
          <w:tcPr>
            <w:tcW w:w="848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AE73023" w14:textId="311E544A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21.428</w:t>
            </w:r>
          </w:p>
        </w:tc>
        <w:tc>
          <w:tcPr>
            <w:tcW w:w="623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22EA926" w14:textId="0478E1D7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6B51E48" w14:textId="77777777" w:rsidR="00A13E61" w:rsidRDefault="00AE16C7" w:rsidP="00A13E61">
            <w:pPr>
              <w:pStyle w:val="Normal57"/>
            </w:pPr>
            <w:hyperlink r:id="rId73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D578DBE" w14:textId="77777777" w:rsidR="00A13E61" w:rsidRDefault="00AE16C7" w:rsidP="00A13E61">
            <w:pPr>
              <w:pStyle w:val="Normal58"/>
            </w:pPr>
            <w:hyperlink r:id="rId74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807F25C" w14:textId="12E586D8" w:rsidR="00A13E61" w:rsidRDefault="00AE16C7" w:rsidP="00A13E61">
            <w:pPr>
              <w:pStyle w:val="Normal59"/>
              <w:shd w:val="clear" w:color="auto" w:fill="FFFFFF" w:themeFill="background1"/>
            </w:pPr>
            <w:hyperlink r:id="rId75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72C6CFB7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it-IT"/>
              </w:rPr>
              <w:t xml:space="preserve">Pa. Iv. Prezioso. Ius Soli. </w:t>
            </w:r>
            <w:r w:rsidRPr="00227845">
              <w:rPr>
                <w:rFonts w:eastAsia="Arial" w:cs="Arial"/>
                <w:lang w:val="de-CH"/>
              </w:rPr>
              <w:t>Es wird endlich Zeit!</w:t>
            </w:r>
          </w:p>
          <w:p w14:paraId="501BA155" w14:textId="77777777" w:rsidR="00A13E61" w:rsidRDefault="00A13E61" w:rsidP="00A13E61">
            <w:r w:rsidRPr="00227845">
              <w:rPr>
                <w:rFonts w:eastAsia="Arial" w:cs="Arial"/>
                <w:lang w:val="de-CH"/>
              </w:rPr>
              <w:t xml:space="preserve">Iv. pa. </w:t>
            </w:r>
            <w:r>
              <w:rPr>
                <w:rFonts w:eastAsia="Arial" w:cs="Arial"/>
              </w:rPr>
              <w:t>Prezioso. Jus soli. Il est grand temps!</w:t>
            </w:r>
          </w:p>
          <w:p w14:paraId="4026C71D" w14:textId="4F090B7A" w:rsidR="00A13E61" w:rsidRPr="008B50A3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 xml:space="preserve">Iv. pa. Prezioso. Jus soli. </w:t>
            </w:r>
            <w:r>
              <w:rPr>
                <w:rFonts w:eastAsia="Arial" w:cs="Arial"/>
              </w:rPr>
              <w:t>È ora di applicarlo!</w:t>
            </w:r>
          </w:p>
        </w:tc>
        <w:tc>
          <w:tcPr>
            <w:tcW w:w="83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38A6060" w14:textId="77777777" w:rsidR="00A13E61" w:rsidRDefault="00A13E61" w:rsidP="00A13E61">
            <w:r>
              <w:rPr>
                <w:rFonts w:eastAsia="Arial" w:cs="Arial"/>
              </w:rPr>
              <w:t>SPK</w:t>
            </w:r>
          </w:p>
          <w:p w14:paraId="6E9FE7E3" w14:textId="77777777" w:rsidR="00A13E61" w:rsidRDefault="00A13E61" w:rsidP="00A13E61">
            <w:r>
              <w:rPr>
                <w:rFonts w:eastAsia="Arial" w:cs="Arial"/>
              </w:rPr>
              <w:t>CIP</w:t>
            </w:r>
          </w:p>
          <w:p w14:paraId="25BB906A" w14:textId="078FE555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CIP</w:t>
            </w:r>
          </w:p>
        </w:tc>
        <w:tc>
          <w:tcPr>
            <w:tcW w:w="1054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79FEDC7" w14:textId="239D5892" w:rsidR="00A13E61" w:rsidRDefault="00A13E61" w:rsidP="00A13E61">
            <w:pPr>
              <w:shd w:val="clear" w:color="auto" w:fill="FFFFFF" w:themeFill="background1"/>
            </w:pPr>
          </w:p>
        </w:tc>
        <w:tc>
          <w:tcPr>
            <w:tcW w:w="1741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D71B8C5" w14:textId="3F61E7F7" w:rsidR="00A13E61" w:rsidRDefault="00A81C5C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 xml:space="preserve">Addor, </w:t>
            </w:r>
            <w:r w:rsidR="000E5868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>Pfister Gerhard</w:t>
            </w:r>
          </w:p>
        </w:tc>
        <w:tc>
          <w:tcPr>
            <w:tcW w:w="15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ECA305D" w14:textId="174B5942" w:rsidR="00A13E61" w:rsidRDefault="00A81C5C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Klopfenstein Broggini</w:t>
            </w:r>
          </w:p>
        </w:tc>
        <w:tc>
          <w:tcPr>
            <w:tcW w:w="71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DAE2E9C" w14:textId="3B11B375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41EAA1F6" w14:textId="77777777" w:rsidTr="00F077B7">
        <w:trPr>
          <w:cantSplit/>
        </w:trPr>
        <w:tc>
          <w:tcPr>
            <w:tcW w:w="848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01C1D93" w14:textId="78176806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lastRenderedPageBreak/>
              <w:t>21.457</w:t>
            </w:r>
          </w:p>
        </w:tc>
        <w:tc>
          <w:tcPr>
            <w:tcW w:w="623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1A74DEB" w14:textId="6CFCD5B9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7A4080A" w14:textId="77777777" w:rsidR="00A81C5C" w:rsidRDefault="00AE16C7" w:rsidP="00A81C5C">
            <w:pPr>
              <w:pStyle w:val="Normal60"/>
            </w:pPr>
            <w:hyperlink r:id="rId76" w:history="1">
              <w:r w:rsidR="00A81C5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AD52A51" w14:textId="77777777" w:rsidR="00A81C5C" w:rsidRDefault="00AE16C7" w:rsidP="00A81C5C">
            <w:pPr>
              <w:pStyle w:val="Normal61"/>
            </w:pPr>
            <w:hyperlink r:id="rId77" w:history="1">
              <w:r w:rsidR="00A81C5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3DE522B" w14:textId="3EC55897" w:rsidR="00A81C5C" w:rsidRDefault="00AE16C7" w:rsidP="00A81C5C">
            <w:pPr>
              <w:pStyle w:val="Normal62"/>
              <w:shd w:val="clear" w:color="auto" w:fill="FFFFFF" w:themeFill="background1"/>
            </w:pPr>
            <w:hyperlink r:id="rId78" w:history="1">
              <w:r w:rsidR="00A81C5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5F1C3C4F" w14:textId="77777777" w:rsidR="00A81C5C" w:rsidRPr="00227845" w:rsidRDefault="00A81C5C" w:rsidP="00A81C5C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Pasquier. Stopp dem Greenwashing</w:t>
            </w:r>
          </w:p>
          <w:p w14:paraId="59427C76" w14:textId="77777777" w:rsidR="00A81C5C" w:rsidRDefault="00A81C5C" w:rsidP="00A81C5C">
            <w:r>
              <w:rPr>
                <w:rFonts w:eastAsia="Arial" w:cs="Arial"/>
              </w:rPr>
              <w:t>Iv. pa. Pasquier. Stop à l'écoblanchiment publicitaire</w:t>
            </w:r>
          </w:p>
          <w:p w14:paraId="79110DEA" w14:textId="66ADABEF" w:rsidR="00A81C5C" w:rsidRPr="008B50A3" w:rsidRDefault="00A81C5C" w:rsidP="00A81C5C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Pasquier. Stop all'ecoriciclaggio pubblicitario</w:t>
            </w:r>
          </w:p>
        </w:tc>
        <w:tc>
          <w:tcPr>
            <w:tcW w:w="83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0372A18" w14:textId="77777777" w:rsidR="00A81C5C" w:rsidRDefault="00A81C5C" w:rsidP="00A81C5C">
            <w:r>
              <w:rPr>
                <w:rFonts w:eastAsia="Arial" w:cs="Arial"/>
              </w:rPr>
              <w:t>RK</w:t>
            </w:r>
          </w:p>
          <w:p w14:paraId="7F56A9FD" w14:textId="77777777" w:rsidR="00A81C5C" w:rsidRDefault="00A81C5C" w:rsidP="00A81C5C">
            <w:r>
              <w:rPr>
                <w:rFonts w:eastAsia="Arial" w:cs="Arial"/>
              </w:rPr>
              <w:t>CAJ</w:t>
            </w:r>
          </w:p>
          <w:p w14:paraId="7D03F58C" w14:textId="3AC455DB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CAG</w:t>
            </w:r>
          </w:p>
        </w:tc>
        <w:tc>
          <w:tcPr>
            <w:tcW w:w="1054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BEFE416" w14:textId="77777777" w:rsidR="00A81C5C" w:rsidRDefault="00A81C5C" w:rsidP="00A81C5C">
            <w:pPr>
              <w:shd w:val="clear" w:color="auto" w:fill="FFFFFF" w:themeFill="background1"/>
            </w:pPr>
          </w:p>
        </w:tc>
        <w:tc>
          <w:tcPr>
            <w:tcW w:w="1741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5D0DECF1" w14:textId="3F57E79E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von Falkenstein</w:t>
            </w:r>
          </w:p>
        </w:tc>
        <w:tc>
          <w:tcPr>
            <w:tcW w:w="15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7A47C84B" w14:textId="310175A2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Brenzikofer</w:t>
            </w:r>
          </w:p>
        </w:tc>
        <w:tc>
          <w:tcPr>
            <w:tcW w:w="71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EDBD0EB" w14:textId="01D8E009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22DF9B69" w14:textId="77777777" w:rsidTr="00F077B7">
        <w:trPr>
          <w:cantSplit/>
        </w:trPr>
        <w:tc>
          <w:tcPr>
            <w:tcW w:w="848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15424FE" w14:textId="2A96E75D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21.458</w:t>
            </w:r>
          </w:p>
        </w:tc>
        <w:tc>
          <w:tcPr>
            <w:tcW w:w="623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741C212D" w14:textId="7518030F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7A2B2DF" w14:textId="77777777" w:rsidR="00A81C5C" w:rsidRDefault="00AE16C7" w:rsidP="00A81C5C">
            <w:pPr>
              <w:pStyle w:val="Normal63"/>
            </w:pPr>
            <w:hyperlink r:id="rId79" w:history="1">
              <w:r w:rsidR="00A81C5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7B4C0EB" w14:textId="77777777" w:rsidR="00A81C5C" w:rsidRDefault="00AE16C7" w:rsidP="00A81C5C">
            <w:pPr>
              <w:pStyle w:val="Normal64"/>
            </w:pPr>
            <w:hyperlink r:id="rId80" w:history="1">
              <w:r w:rsidR="00A81C5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EAF38E0" w14:textId="4C59E225" w:rsidR="00A81C5C" w:rsidRDefault="00AE16C7" w:rsidP="00A81C5C">
            <w:pPr>
              <w:pStyle w:val="Normal65"/>
              <w:shd w:val="clear" w:color="auto" w:fill="FFFFFF" w:themeFill="background1"/>
            </w:pPr>
            <w:hyperlink r:id="rId81" w:history="1">
              <w:r w:rsidR="00A81C5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7422991" w14:textId="77777777" w:rsidR="00A81C5C" w:rsidRPr="00227845" w:rsidRDefault="00A81C5C" w:rsidP="00A81C5C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Python. Für eine Regulierung der Werbung gemäss dem Life Cycle Assessment eines Produktes</w:t>
            </w:r>
          </w:p>
          <w:p w14:paraId="60414F7A" w14:textId="77777777" w:rsidR="00A81C5C" w:rsidRDefault="00A81C5C" w:rsidP="00A81C5C">
            <w:r>
              <w:rPr>
                <w:rFonts w:eastAsia="Arial" w:cs="Arial"/>
              </w:rPr>
              <w:t>Iv. pa. Python. Pour une régulation de la publicité en fonction de l'analyse du cycle de vie du produit</w:t>
            </w:r>
          </w:p>
          <w:p w14:paraId="62DB1A31" w14:textId="4492F72D" w:rsidR="00A81C5C" w:rsidRPr="008B50A3" w:rsidRDefault="00A81C5C" w:rsidP="00A81C5C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Python. Regolamentare la pubblicità in base alla valutazione del ciclo di vita del prodotto</w:t>
            </w:r>
          </w:p>
        </w:tc>
        <w:tc>
          <w:tcPr>
            <w:tcW w:w="830" w:type="dxa"/>
            <w:tcMar>
              <w:top w:w="20" w:type="dxa"/>
              <w:bottom w:w="20" w:type="dxa"/>
            </w:tcMar>
          </w:tcPr>
          <w:p w14:paraId="7BF3F96C" w14:textId="77777777" w:rsidR="00A81C5C" w:rsidRDefault="00A81C5C" w:rsidP="00A81C5C">
            <w:r>
              <w:rPr>
                <w:rFonts w:eastAsia="Arial" w:cs="Arial"/>
              </w:rPr>
              <w:t>RK</w:t>
            </w:r>
          </w:p>
          <w:p w14:paraId="59B4A975" w14:textId="77777777" w:rsidR="00A81C5C" w:rsidRDefault="00A81C5C" w:rsidP="00A81C5C">
            <w:r>
              <w:rPr>
                <w:rFonts w:eastAsia="Arial" w:cs="Arial"/>
              </w:rPr>
              <w:t>CAJ</w:t>
            </w:r>
          </w:p>
          <w:p w14:paraId="5C15CC3C" w14:textId="02D5C5D9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CAG</w:t>
            </w:r>
          </w:p>
        </w:tc>
        <w:tc>
          <w:tcPr>
            <w:tcW w:w="1054" w:type="dxa"/>
            <w:tcMar>
              <w:top w:w="20" w:type="dxa"/>
              <w:bottom w:w="20" w:type="dxa"/>
            </w:tcMar>
          </w:tcPr>
          <w:p w14:paraId="4B48FB47" w14:textId="77777777" w:rsidR="00A81C5C" w:rsidRDefault="00A81C5C" w:rsidP="00A81C5C">
            <w:pPr>
              <w:shd w:val="clear" w:color="auto" w:fill="FFFFFF" w:themeFill="background1"/>
            </w:pPr>
          </w:p>
        </w:tc>
        <w:tc>
          <w:tcPr>
            <w:tcW w:w="1741" w:type="dxa"/>
            <w:tcMar>
              <w:top w:w="20" w:type="dxa"/>
              <w:bottom w:w="20" w:type="dxa"/>
            </w:tcMar>
          </w:tcPr>
          <w:p w14:paraId="49DCB8B2" w14:textId="4E575D99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Steinemann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14:paraId="33A65FB4" w14:textId="082CF8A0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Fehlmann Rielle</w:t>
            </w:r>
          </w:p>
        </w:tc>
        <w:tc>
          <w:tcPr>
            <w:tcW w:w="716" w:type="dxa"/>
            <w:tcMar>
              <w:top w:w="20" w:type="dxa"/>
              <w:bottom w:w="20" w:type="dxa"/>
            </w:tcMar>
          </w:tcPr>
          <w:p w14:paraId="10B24A78" w14:textId="55975B50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37BB597B" w14:textId="77777777" w:rsidTr="00F077B7">
        <w:trPr>
          <w:cantSplit/>
        </w:trPr>
        <w:tc>
          <w:tcPr>
            <w:tcW w:w="848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1CFDDE8" w14:textId="4EBA905F" w:rsidR="00A81C5C" w:rsidRDefault="00A81C5C" w:rsidP="00A81C5C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21.467</w:t>
            </w:r>
          </w:p>
        </w:tc>
        <w:tc>
          <w:tcPr>
            <w:tcW w:w="623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E80B836" w14:textId="504F8437" w:rsidR="00A81C5C" w:rsidRDefault="00A81C5C" w:rsidP="00A81C5C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590006F" w14:textId="77777777" w:rsidR="00A81C5C" w:rsidRDefault="00AE16C7" w:rsidP="00A81C5C">
            <w:pPr>
              <w:pStyle w:val="Normal66"/>
            </w:pPr>
            <w:hyperlink r:id="rId82" w:history="1">
              <w:r w:rsidR="00A81C5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06D5C9E" w14:textId="77777777" w:rsidR="00A81C5C" w:rsidRDefault="00AE16C7" w:rsidP="00A81C5C">
            <w:pPr>
              <w:pStyle w:val="Normal67"/>
            </w:pPr>
            <w:hyperlink r:id="rId83" w:history="1">
              <w:r w:rsidR="00A81C5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B27F2E4" w14:textId="0E86FF61" w:rsidR="00A81C5C" w:rsidRDefault="00AE16C7" w:rsidP="00A81C5C">
            <w:pPr>
              <w:pStyle w:val="Normal63"/>
            </w:pPr>
            <w:hyperlink r:id="rId84" w:history="1">
              <w:r w:rsidR="00A81C5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BFFE7E1" w14:textId="77777777" w:rsidR="00A81C5C" w:rsidRPr="00227845" w:rsidRDefault="00A81C5C" w:rsidP="00A81C5C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Fraktion S. Schweizerin oder Schweizer ist, wer hier lebt</w:t>
            </w:r>
          </w:p>
          <w:p w14:paraId="536F930E" w14:textId="77777777" w:rsidR="00A81C5C" w:rsidRDefault="00A81C5C" w:rsidP="00A81C5C">
            <w:r>
              <w:rPr>
                <w:rFonts w:eastAsia="Arial" w:cs="Arial"/>
              </w:rPr>
              <w:t>Iv. pa. Groupe S. Qui vit en Suisse est suisse</w:t>
            </w:r>
          </w:p>
          <w:p w14:paraId="269DF7A9" w14:textId="7A6964B6" w:rsidR="00A81C5C" w:rsidRPr="00A81C5C" w:rsidRDefault="00A81C5C" w:rsidP="00A81C5C">
            <w:pPr>
              <w:rPr>
                <w:rFonts w:eastAsia="Arial" w:cs="Arial"/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Gruppo S. Chi vive in Svizzera dev'essere svizzero</w:t>
            </w:r>
          </w:p>
        </w:tc>
        <w:tc>
          <w:tcPr>
            <w:tcW w:w="830" w:type="dxa"/>
            <w:tcMar>
              <w:top w:w="20" w:type="dxa"/>
              <w:bottom w:w="20" w:type="dxa"/>
            </w:tcMar>
          </w:tcPr>
          <w:p w14:paraId="38499826" w14:textId="77777777" w:rsidR="00A81C5C" w:rsidRDefault="00A81C5C" w:rsidP="00A81C5C">
            <w:r>
              <w:rPr>
                <w:rFonts w:eastAsia="Arial" w:cs="Arial"/>
              </w:rPr>
              <w:t>SPK</w:t>
            </w:r>
          </w:p>
          <w:p w14:paraId="7A5EB15C" w14:textId="77777777" w:rsidR="00A81C5C" w:rsidRDefault="00A81C5C" w:rsidP="00A81C5C">
            <w:r>
              <w:rPr>
                <w:rFonts w:eastAsia="Arial" w:cs="Arial"/>
              </w:rPr>
              <w:t>CIP</w:t>
            </w:r>
          </w:p>
          <w:p w14:paraId="1532D847" w14:textId="1DC7022C" w:rsidR="00A81C5C" w:rsidRDefault="00A81C5C" w:rsidP="00A81C5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CIP</w:t>
            </w:r>
          </w:p>
        </w:tc>
        <w:tc>
          <w:tcPr>
            <w:tcW w:w="1054" w:type="dxa"/>
            <w:tcMar>
              <w:top w:w="20" w:type="dxa"/>
              <w:bottom w:w="20" w:type="dxa"/>
            </w:tcMar>
          </w:tcPr>
          <w:p w14:paraId="5A9FD304" w14:textId="313C9F50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Wermuth</w:t>
            </w:r>
          </w:p>
        </w:tc>
        <w:tc>
          <w:tcPr>
            <w:tcW w:w="1741" w:type="dxa"/>
            <w:tcMar>
              <w:top w:w="20" w:type="dxa"/>
              <w:bottom w:w="20" w:type="dxa"/>
            </w:tcMar>
          </w:tcPr>
          <w:p w14:paraId="406F1546" w14:textId="610EAF15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Romano, </w:t>
            </w:r>
            <w:r w:rsidR="000E5868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>Rutz Gregor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14:paraId="008FE996" w14:textId="456181DA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>Marti Samira</w:t>
            </w:r>
          </w:p>
        </w:tc>
        <w:tc>
          <w:tcPr>
            <w:tcW w:w="716" w:type="dxa"/>
            <w:tcMar>
              <w:top w:w="20" w:type="dxa"/>
              <w:bottom w:w="20" w:type="dxa"/>
            </w:tcMar>
          </w:tcPr>
          <w:p w14:paraId="2C00DA16" w14:textId="431452BE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12D4E10F" w14:textId="77777777" w:rsidTr="00F077B7">
        <w:trPr>
          <w:cantSplit/>
        </w:trPr>
        <w:tc>
          <w:tcPr>
            <w:tcW w:w="848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8414185" w14:textId="49048AF8" w:rsidR="00A81C5C" w:rsidRDefault="00A81C5C" w:rsidP="00A81C5C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21.468</w:t>
            </w:r>
          </w:p>
        </w:tc>
        <w:tc>
          <w:tcPr>
            <w:tcW w:w="623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A7B6C6D" w14:textId="468C1461" w:rsidR="00A81C5C" w:rsidRDefault="00A81C5C" w:rsidP="00A81C5C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6F6B35F" w14:textId="77777777" w:rsidR="00A81C5C" w:rsidRDefault="00AE16C7" w:rsidP="00A81C5C">
            <w:pPr>
              <w:pStyle w:val="Normal69"/>
            </w:pPr>
            <w:hyperlink r:id="rId85" w:history="1">
              <w:r w:rsidR="00A81C5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14BE6BA" w14:textId="77777777" w:rsidR="00A81C5C" w:rsidRDefault="00AE16C7" w:rsidP="00A81C5C">
            <w:pPr>
              <w:pStyle w:val="Normal70"/>
            </w:pPr>
            <w:hyperlink r:id="rId86" w:history="1">
              <w:r w:rsidR="00A81C5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BFB54A9" w14:textId="17DF55A6" w:rsidR="00A81C5C" w:rsidRDefault="00AE16C7" w:rsidP="00A81C5C">
            <w:pPr>
              <w:pStyle w:val="Normal67"/>
            </w:pPr>
            <w:hyperlink r:id="rId87" w:history="1">
              <w:r w:rsidR="00A81C5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DE5803E" w14:textId="77777777" w:rsidR="00A81C5C" w:rsidRPr="00227845" w:rsidRDefault="00A81C5C" w:rsidP="00A81C5C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Dandrès. Entschädigung für Opfer von Menschenhandel (Art. 182 StGB)</w:t>
            </w:r>
          </w:p>
          <w:p w14:paraId="1875BA8B" w14:textId="77777777" w:rsidR="00A81C5C" w:rsidRDefault="00A81C5C" w:rsidP="00A81C5C">
            <w:r>
              <w:rPr>
                <w:rFonts w:eastAsia="Arial" w:cs="Arial"/>
              </w:rPr>
              <w:t>Iv. pa. Dandrès. Indemnisation des victimes de la traite d'êtres humains (art. 182 CP)</w:t>
            </w:r>
          </w:p>
          <w:p w14:paraId="63EBA0AC" w14:textId="77822F40" w:rsidR="00A81C5C" w:rsidRPr="00A81C5C" w:rsidRDefault="00A81C5C" w:rsidP="00A81C5C">
            <w:pPr>
              <w:rPr>
                <w:rFonts w:eastAsia="Arial" w:cs="Arial"/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Dandrès. Indennizzo delle vittime della tratta di esseri umani (art. 182 CP)</w:t>
            </w:r>
          </w:p>
        </w:tc>
        <w:tc>
          <w:tcPr>
            <w:tcW w:w="830" w:type="dxa"/>
            <w:tcMar>
              <w:top w:w="20" w:type="dxa"/>
              <w:bottom w:w="20" w:type="dxa"/>
            </w:tcMar>
          </w:tcPr>
          <w:p w14:paraId="585B9266" w14:textId="77777777" w:rsidR="00A81C5C" w:rsidRDefault="00A81C5C" w:rsidP="00A81C5C">
            <w:r>
              <w:rPr>
                <w:rFonts w:eastAsia="Arial" w:cs="Arial"/>
              </w:rPr>
              <w:t>RK</w:t>
            </w:r>
          </w:p>
          <w:p w14:paraId="4C0C3F7A" w14:textId="77777777" w:rsidR="00A81C5C" w:rsidRDefault="00A81C5C" w:rsidP="00A81C5C">
            <w:r>
              <w:rPr>
                <w:rFonts w:eastAsia="Arial" w:cs="Arial"/>
              </w:rPr>
              <w:t>CAJ</w:t>
            </w:r>
          </w:p>
          <w:p w14:paraId="617FD90C" w14:textId="0CEBFECB" w:rsidR="00A81C5C" w:rsidRDefault="00A81C5C" w:rsidP="00A81C5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CAG</w:t>
            </w:r>
          </w:p>
        </w:tc>
        <w:tc>
          <w:tcPr>
            <w:tcW w:w="1054" w:type="dxa"/>
            <w:tcMar>
              <w:top w:w="20" w:type="dxa"/>
              <w:bottom w:w="20" w:type="dxa"/>
            </w:tcMar>
          </w:tcPr>
          <w:p w14:paraId="00B69727" w14:textId="77777777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</w:p>
        </w:tc>
        <w:tc>
          <w:tcPr>
            <w:tcW w:w="1741" w:type="dxa"/>
            <w:tcMar>
              <w:top w:w="20" w:type="dxa"/>
              <w:bottom w:w="20" w:type="dxa"/>
            </w:tcMar>
          </w:tcPr>
          <w:p w14:paraId="77D154F5" w14:textId="62A60BD2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>Kamerzin, Tuena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14:paraId="34B53823" w14:textId="5F18E77E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>Funiciello</w:t>
            </w:r>
          </w:p>
        </w:tc>
        <w:tc>
          <w:tcPr>
            <w:tcW w:w="716" w:type="dxa"/>
            <w:tcMar>
              <w:top w:w="20" w:type="dxa"/>
              <w:bottom w:w="20" w:type="dxa"/>
            </w:tcMar>
          </w:tcPr>
          <w:p w14:paraId="273762C5" w14:textId="326ED9E9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2D5FCF78" w14:textId="77777777" w:rsidTr="00F077B7">
        <w:trPr>
          <w:cantSplit/>
        </w:trPr>
        <w:tc>
          <w:tcPr>
            <w:tcW w:w="848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B8132DC" w14:textId="24299A4D" w:rsidR="00A81C5C" w:rsidRDefault="00A81C5C" w:rsidP="00A81C5C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21.478</w:t>
            </w:r>
          </w:p>
        </w:tc>
        <w:tc>
          <w:tcPr>
            <w:tcW w:w="623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7688E1FC" w14:textId="0476508F" w:rsidR="00A81C5C" w:rsidRDefault="00A81C5C" w:rsidP="00A81C5C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9FD3924" w14:textId="77777777" w:rsidR="00A81C5C" w:rsidRDefault="00AE16C7" w:rsidP="00A81C5C">
            <w:pPr>
              <w:pStyle w:val="Normal72"/>
            </w:pPr>
            <w:hyperlink r:id="rId88" w:history="1">
              <w:r w:rsidR="00A81C5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28606F4" w14:textId="77777777" w:rsidR="00A81C5C" w:rsidRDefault="00AE16C7" w:rsidP="00A81C5C">
            <w:pPr>
              <w:pStyle w:val="Normal73"/>
            </w:pPr>
            <w:hyperlink r:id="rId89" w:history="1">
              <w:r w:rsidR="00A81C5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C5265FF" w14:textId="3AC56F32" w:rsidR="00A81C5C" w:rsidRDefault="00AE16C7" w:rsidP="00A81C5C">
            <w:pPr>
              <w:pStyle w:val="Normal69"/>
            </w:pPr>
            <w:hyperlink r:id="rId90" w:history="1">
              <w:r w:rsidR="00A81C5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3479F9D" w14:textId="77777777" w:rsidR="00A81C5C" w:rsidRPr="00227845" w:rsidRDefault="00A81C5C" w:rsidP="00A81C5C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Reimann Lukas. Islamische Widerstandsbewegung (Harakat Muqawama Islamiya) Hamas ist eine extremistische, radikalislamische Terrororganisation</w:t>
            </w:r>
          </w:p>
          <w:p w14:paraId="2DC32AB2" w14:textId="77777777" w:rsidR="00A81C5C" w:rsidRDefault="00A81C5C" w:rsidP="00A81C5C">
            <w:r>
              <w:rPr>
                <w:rFonts w:eastAsia="Arial" w:cs="Arial"/>
              </w:rPr>
              <w:t>Iv. pa. Reimann Lukas. Interdire le Hamas, organisation terroriste islamique</w:t>
            </w:r>
          </w:p>
          <w:p w14:paraId="001FE5BF" w14:textId="3349AE47" w:rsidR="00A81C5C" w:rsidRPr="00A81C5C" w:rsidRDefault="00A81C5C" w:rsidP="00A81C5C">
            <w:pPr>
              <w:rPr>
                <w:rFonts w:eastAsia="Arial" w:cs="Arial"/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Reimann Lukas. Il Movimento islamico di resistenza (Harakat Muqawama Islamiya) Hamas è un'organizzazione terroristica estremista, islamista radicale.</w:t>
            </w:r>
          </w:p>
        </w:tc>
        <w:tc>
          <w:tcPr>
            <w:tcW w:w="830" w:type="dxa"/>
            <w:tcMar>
              <w:top w:w="20" w:type="dxa"/>
              <w:bottom w:w="20" w:type="dxa"/>
            </w:tcMar>
          </w:tcPr>
          <w:p w14:paraId="2CAFBBCD" w14:textId="77777777" w:rsidR="00A81C5C" w:rsidRDefault="00A81C5C" w:rsidP="00A81C5C">
            <w:r>
              <w:rPr>
                <w:rFonts w:eastAsia="Arial" w:cs="Arial"/>
              </w:rPr>
              <w:t>SiK</w:t>
            </w:r>
          </w:p>
          <w:p w14:paraId="6CC4716D" w14:textId="77777777" w:rsidR="00A81C5C" w:rsidRDefault="00A81C5C" w:rsidP="00A81C5C">
            <w:r>
              <w:rPr>
                <w:rFonts w:eastAsia="Arial" w:cs="Arial"/>
              </w:rPr>
              <w:t>CPS</w:t>
            </w:r>
          </w:p>
          <w:p w14:paraId="62BD7879" w14:textId="47404727" w:rsidR="00A81C5C" w:rsidRDefault="00A81C5C" w:rsidP="00A81C5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CPS</w:t>
            </w:r>
          </w:p>
        </w:tc>
        <w:tc>
          <w:tcPr>
            <w:tcW w:w="1054" w:type="dxa"/>
            <w:tcMar>
              <w:top w:w="20" w:type="dxa"/>
              <w:bottom w:w="20" w:type="dxa"/>
            </w:tcMar>
          </w:tcPr>
          <w:p w14:paraId="19C39A9E" w14:textId="77777777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</w:p>
        </w:tc>
        <w:tc>
          <w:tcPr>
            <w:tcW w:w="1741" w:type="dxa"/>
            <w:tcMar>
              <w:top w:w="20" w:type="dxa"/>
              <w:bottom w:w="20" w:type="dxa"/>
            </w:tcMar>
          </w:tcPr>
          <w:p w14:paraId="000F6D67" w14:textId="1976C35A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Fridez, </w:t>
            </w:r>
            <w:r w:rsidR="000E5868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>Rechsteiner Thomas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14:paraId="6AE4BF43" w14:textId="4FFF1B6A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>Hess Erich</w:t>
            </w:r>
          </w:p>
        </w:tc>
        <w:tc>
          <w:tcPr>
            <w:tcW w:w="716" w:type="dxa"/>
            <w:tcMar>
              <w:top w:w="20" w:type="dxa"/>
              <w:bottom w:w="20" w:type="dxa"/>
            </w:tcMar>
          </w:tcPr>
          <w:p w14:paraId="648A6C0B" w14:textId="06272A01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>IV</w:t>
            </w:r>
          </w:p>
        </w:tc>
      </w:tr>
      <w:tr w:rsidR="00A81C5C" w:rsidRPr="00A81C5C" w14:paraId="18048483" w14:textId="77777777" w:rsidTr="00F077B7">
        <w:trPr>
          <w:cantSplit/>
        </w:trPr>
        <w:tc>
          <w:tcPr>
            <w:tcW w:w="848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7138D6E8" w14:textId="4A7D184F" w:rsidR="00A81C5C" w:rsidRDefault="00A81C5C" w:rsidP="00A81C5C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21.499</w:t>
            </w:r>
          </w:p>
        </w:tc>
        <w:tc>
          <w:tcPr>
            <w:tcW w:w="623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C99875B" w14:textId="483F1857" w:rsidR="00A81C5C" w:rsidRDefault="00A81C5C" w:rsidP="00A81C5C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2" w:type="dxa"/>
            <w:gridSpan w:val="3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7958F9B" w14:textId="77777777" w:rsidR="00A81C5C" w:rsidRDefault="00AE16C7" w:rsidP="00A81C5C">
            <w:pPr>
              <w:pStyle w:val="Normal78"/>
            </w:pPr>
            <w:hyperlink r:id="rId91" w:history="1">
              <w:r w:rsidR="00A81C5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B30A84" w14:textId="77777777" w:rsidR="00A81C5C" w:rsidRDefault="00AE16C7" w:rsidP="00A81C5C">
            <w:pPr>
              <w:pStyle w:val="Normal79"/>
            </w:pPr>
            <w:hyperlink r:id="rId92" w:history="1">
              <w:r w:rsidR="00A81C5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8EA7851" w14:textId="12A768A9" w:rsidR="00A81C5C" w:rsidRDefault="00AE16C7" w:rsidP="00A81C5C">
            <w:pPr>
              <w:pStyle w:val="Normal74"/>
            </w:pPr>
            <w:hyperlink r:id="rId93" w:history="1">
              <w:r w:rsidR="00A81C5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B66D4DD" w14:textId="77777777" w:rsidR="00A81C5C" w:rsidRPr="00227845" w:rsidRDefault="00A81C5C" w:rsidP="00A81C5C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Grin. Wolfsmanagement durch die Kantone</w:t>
            </w:r>
          </w:p>
          <w:p w14:paraId="73010856" w14:textId="77777777" w:rsidR="00A81C5C" w:rsidRDefault="00A81C5C" w:rsidP="00A81C5C">
            <w:r>
              <w:rPr>
                <w:rFonts w:eastAsia="Arial" w:cs="Arial"/>
              </w:rPr>
              <w:t>Iv. pa. Grin. Gestion du loup par les cantons</w:t>
            </w:r>
          </w:p>
          <w:p w14:paraId="76166F20" w14:textId="09A9B438" w:rsidR="00A81C5C" w:rsidRPr="00A81C5C" w:rsidRDefault="00A81C5C" w:rsidP="00A81C5C">
            <w:pPr>
              <w:rPr>
                <w:rFonts w:eastAsia="Arial" w:cs="Arial"/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Grin. Gestione del lupo da parte dei Cantoni</w:t>
            </w:r>
          </w:p>
        </w:tc>
        <w:tc>
          <w:tcPr>
            <w:tcW w:w="830" w:type="dxa"/>
            <w:tcMar>
              <w:top w:w="20" w:type="dxa"/>
              <w:bottom w:w="20" w:type="dxa"/>
            </w:tcMar>
          </w:tcPr>
          <w:p w14:paraId="4E738E40" w14:textId="77777777" w:rsidR="00A81C5C" w:rsidRDefault="00A81C5C" w:rsidP="00A81C5C">
            <w:r>
              <w:rPr>
                <w:rFonts w:eastAsia="Arial" w:cs="Arial"/>
              </w:rPr>
              <w:t>UREK</w:t>
            </w:r>
          </w:p>
          <w:p w14:paraId="42251926" w14:textId="77777777" w:rsidR="00A81C5C" w:rsidRDefault="00A81C5C" w:rsidP="00A81C5C">
            <w:r>
              <w:rPr>
                <w:rFonts w:eastAsia="Arial" w:cs="Arial"/>
              </w:rPr>
              <w:t>CEATE</w:t>
            </w:r>
          </w:p>
          <w:p w14:paraId="55B20533" w14:textId="24428FDD" w:rsidR="00A81C5C" w:rsidRDefault="00A81C5C" w:rsidP="00A81C5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CAPTE</w:t>
            </w:r>
          </w:p>
        </w:tc>
        <w:tc>
          <w:tcPr>
            <w:tcW w:w="1054" w:type="dxa"/>
            <w:tcMar>
              <w:top w:w="20" w:type="dxa"/>
              <w:bottom w:w="20" w:type="dxa"/>
            </w:tcMar>
          </w:tcPr>
          <w:p w14:paraId="297E68FE" w14:textId="77777777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</w:p>
        </w:tc>
        <w:tc>
          <w:tcPr>
            <w:tcW w:w="1741" w:type="dxa"/>
            <w:tcMar>
              <w:top w:w="20" w:type="dxa"/>
              <w:bottom w:w="20" w:type="dxa"/>
            </w:tcMar>
          </w:tcPr>
          <w:p w14:paraId="718EAE97" w14:textId="77777777" w:rsidR="00A81C5C" w:rsidRPr="00A81C5C" w:rsidRDefault="00A81C5C" w:rsidP="00A81C5C">
            <w:pPr>
              <w:shd w:val="clear" w:color="auto" w:fill="FFFFFF" w:themeFill="background1"/>
              <w:rPr>
                <w:rFonts w:eastAsia="Arial" w:cs="Arial"/>
                <w:lang w:val="de-CH"/>
              </w:rPr>
            </w:pP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14:paraId="09CCBA4A" w14:textId="77777777" w:rsidR="00A81C5C" w:rsidRPr="00A81C5C" w:rsidRDefault="00A81C5C" w:rsidP="00A81C5C">
            <w:pPr>
              <w:shd w:val="clear" w:color="auto" w:fill="FFFFFF" w:themeFill="background1"/>
              <w:rPr>
                <w:rFonts w:eastAsia="Arial" w:cs="Arial"/>
                <w:lang w:val="de-CH"/>
              </w:rPr>
            </w:pPr>
          </w:p>
        </w:tc>
        <w:tc>
          <w:tcPr>
            <w:tcW w:w="716" w:type="dxa"/>
            <w:tcMar>
              <w:top w:w="20" w:type="dxa"/>
              <w:bottom w:w="20" w:type="dxa"/>
            </w:tcMar>
          </w:tcPr>
          <w:p w14:paraId="0E135DDC" w14:textId="4C55D667" w:rsidR="00A81C5C" w:rsidRPr="00A81C5C" w:rsidRDefault="00A81C5C" w:rsidP="00A81C5C">
            <w:pPr>
              <w:shd w:val="clear" w:color="auto" w:fill="FFFFFF" w:themeFill="background1"/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V</w:t>
            </w:r>
          </w:p>
        </w:tc>
      </w:tr>
    </w:tbl>
    <w:p w14:paraId="3B61E863" w14:textId="7E954E91" w:rsidR="00DE7850" w:rsidRDefault="00DE7850" w:rsidP="00403B5B">
      <w:pPr>
        <w:shd w:val="clear" w:color="auto" w:fill="FFFFFF" w:themeFill="background1"/>
        <w:rPr>
          <w:rFonts w:eastAsia="Arial" w:cs="Arial"/>
          <w:sz w:val="14"/>
          <w:lang w:val="de-CH"/>
        </w:rPr>
      </w:pPr>
    </w:p>
    <w:p w14:paraId="40F403FE" w14:textId="2C98CE91" w:rsidR="00DE7850" w:rsidRDefault="00DE7850">
      <w:pPr>
        <w:rPr>
          <w:rFonts w:eastAsia="Arial" w:cs="Arial"/>
          <w:sz w:val="14"/>
          <w:lang w:val="de-CH"/>
        </w:rPr>
      </w:pPr>
    </w:p>
    <w:p w14:paraId="7D396B1C" w14:textId="63BE9FD8" w:rsidR="00DE7850" w:rsidRDefault="00DE7850">
      <w:pPr>
        <w:rPr>
          <w:rFonts w:eastAsia="Arial" w:cs="Arial"/>
          <w:sz w:val="14"/>
          <w:lang w:val="de-CH"/>
        </w:rPr>
      </w:pPr>
    </w:p>
    <w:p w14:paraId="23071443" w14:textId="5245307C" w:rsidR="00A80845" w:rsidRDefault="00A80845">
      <w:pPr>
        <w:rPr>
          <w:rFonts w:eastAsia="Arial" w:cs="Arial"/>
          <w:sz w:val="14"/>
          <w:lang w:val="de-CH"/>
        </w:rPr>
      </w:pPr>
    </w:p>
    <w:p w14:paraId="4361D4EC" w14:textId="45490EE7" w:rsidR="00A80845" w:rsidRDefault="00A80845">
      <w:pPr>
        <w:rPr>
          <w:rFonts w:eastAsia="Arial" w:cs="Arial"/>
          <w:sz w:val="14"/>
          <w:lang w:val="de-CH"/>
        </w:rPr>
      </w:pPr>
    </w:p>
    <w:p w14:paraId="1ECD8465" w14:textId="048CACE8" w:rsidR="00A80845" w:rsidRDefault="00A80845">
      <w:pPr>
        <w:rPr>
          <w:rFonts w:eastAsia="Arial" w:cs="Arial"/>
          <w:sz w:val="14"/>
          <w:lang w:val="de-CH"/>
        </w:rPr>
      </w:pPr>
    </w:p>
    <w:p w14:paraId="23D1E899" w14:textId="77777777" w:rsidR="00A80845" w:rsidRDefault="00A80845">
      <w:pPr>
        <w:rPr>
          <w:rFonts w:eastAsia="Arial" w:cs="Arial"/>
          <w:sz w:val="14"/>
          <w:lang w:val="de-CH"/>
        </w:rPr>
      </w:pPr>
    </w:p>
    <w:p w14:paraId="146229BF" w14:textId="401843FF" w:rsidR="00DE7850" w:rsidRDefault="00DE7850">
      <w:pPr>
        <w:rPr>
          <w:rFonts w:eastAsia="Arial" w:cs="Arial"/>
          <w:sz w:val="14"/>
          <w:lang w:val="de-CH"/>
        </w:rPr>
      </w:pPr>
    </w:p>
    <w:p w14:paraId="7DF55E7B" w14:textId="77777777" w:rsidR="00DE7850" w:rsidRDefault="00DE7850">
      <w:pPr>
        <w:rPr>
          <w:rFonts w:eastAsia="Arial" w:cs="Arial"/>
          <w:sz w:val="14"/>
          <w:lang w:val="de-CH"/>
        </w:rPr>
      </w:pPr>
    </w:p>
    <w:p w14:paraId="7759DF5C" w14:textId="3793C7B9" w:rsidR="003B0C4C" w:rsidRPr="008B50A3" w:rsidRDefault="00241997">
      <w:pPr>
        <w:rPr>
          <w:lang w:val="de-CH"/>
        </w:rPr>
      </w:pPr>
      <w:r w:rsidRPr="008B50A3">
        <w:rPr>
          <w:rFonts w:eastAsia="Arial" w:cs="Arial"/>
          <w:sz w:val="14"/>
          <w:lang w:val="de-CH"/>
        </w:rPr>
        <w:t>*   Parlamentarische Initiativen, zu welchen die Kommission dem Rat Folge zu geben beantragt, werden aufgrund von Art. 28b Abs. 2 GRN prioritär behandelt.</w:t>
      </w:r>
    </w:p>
    <w:p w14:paraId="4DDAD2EB" w14:textId="77777777" w:rsidR="003B0C4C" w:rsidRDefault="00241997">
      <w:r w:rsidRPr="008B50A3">
        <w:rPr>
          <w:rFonts w:eastAsia="Arial" w:cs="Arial"/>
          <w:sz w:val="14"/>
          <w:lang w:val="de-CH"/>
        </w:rPr>
        <w:t xml:space="preserve">    </w:t>
      </w:r>
      <w:r>
        <w:rPr>
          <w:rFonts w:eastAsia="Arial" w:cs="Arial"/>
          <w:sz w:val="14"/>
        </w:rPr>
        <w:t>Les initiatives parlementaires auxquelles la commission propose au conseil de donner suite sont traitées prioritairement, conformément à l’article 28b, al. 2, RCN.</w:t>
      </w:r>
    </w:p>
    <w:p w14:paraId="5EDA5D02" w14:textId="77777777" w:rsidR="003B0C4C" w:rsidRPr="008B50A3" w:rsidRDefault="00241997">
      <w:pPr>
        <w:rPr>
          <w:lang w:val="it-IT"/>
        </w:rPr>
      </w:pPr>
      <w:r>
        <w:rPr>
          <w:rFonts w:eastAsia="Arial" w:cs="Arial"/>
          <w:sz w:val="14"/>
        </w:rPr>
        <w:t xml:space="preserve">    </w:t>
      </w:r>
      <w:r w:rsidRPr="008B50A3">
        <w:rPr>
          <w:rFonts w:eastAsia="Arial" w:cs="Arial"/>
          <w:sz w:val="14"/>
          <w:lang w:val="it-IT"/>
        </w:rPr>
        <w:t>Le iniziative parlamentari alle quali la commissione propone al Consiglio di dare seguito saranno trattate in modo prioritario, conformemente all’art. 28b cpv. 2 RCN.</w:t>
      </w:r>
    </w:p>
    <w:sectPr w:rsidR="003B0C4C" w:rsidRPr="008B50A3" w:rsidSect="00A011C3">
      <w:headerReference w:type="even" r:id="rId94"/>
      <w:headerReference w:type="default" r:id="rId95"/>
      <w:footerReference w:type="default" r:id="rId96"/>
      <w:headerReference w:type="first" r:id="rId97"/>
      <w:footerReference w:type="first" r:id="rId98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AFE27" w14:textId="77777777" w:rsidR="003D6339" w:rsidRDefault="003D6339">
      <w:r>
        <w:separator/>
      </w:r>
    </w:p>
  </w:endnote>
  <w:endnote w:type="continuationSeparator" w:id="0">
    <w:p w14:paraId="0E715791" w14:textId="77777777" w:rsidR="003D6339" w:rsidRDefault="003D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6E948" w14:textId="75661221" w:rsidR="00B12E56" w:rsidRPr="00F05DDF" w:rsidRDefault="00241997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AE16C7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AE16C7" w:rsidRPr="00AE16C7">
      <w:rPr>
        <w:bCs/>
        <w:noProof/>
        <w:lang w:val="de-DE"/>
      </w:rPr>
      <w:t>5</w:t>
    </w:r>
    <w:r w:rsidRPr="00F05DDF">
      <w:rPr>
        <w:bCs/>
      </w:rPr>
      <w:fldChar w:fldCharType="end"/>
    </w:r>
  </w:p>
  <w:p w14:paraId="4B30415A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9FB92" w14:textId="57C824AC" w:rsidR="003A77EA" w:rsidRPr="00F05DDF" w:rsidRDefault="00241997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AE16C7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AE16C7" w:rsidRPr="00AE16C7">
      <w:rPr>
        <w:bCs/>
        <w:noProof/>
        <w:lang w:val="de-DE"/>
      </w:rPr>
      <w:t>5</w:t>
    </w:r>
    <w:r w:rsidRPr="00F05DDF">
      <w:rPr>
        <w:bCs/>
      </w:rPr>
      <w:fldChar w:fldCharType="end"/>
    </w:r>
  </w:p>
  <w:p w14:paraId="08694E0D" w14:textId="77777777" w:rsidR="00E418BF" w:rsidRDefault="00E418BF" w:rsidP="00E418BF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1424D2CE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06D1D" w14:textId="77777777" w:rsidR="003D6339" w:rsidRDefault="003D6339">
      <w:r>
        <w:separator/>
      </w:r>
    </w:p>
  </w:footnote>
  <w:footnote w:type="continuationSeparator" w:id="0">
    <w:p w14:paraId="6445ABFD" w14:textId="77777777" w:rsidR="003D6339" w:rsidRDefault="003D6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D1BCA" w14:textId="77777777" w:rsidR="00294471" w:rsidRDefault="00241997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D4FE18E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1C52E" w14:textId="77777777" w:rsidR="00485287" w:rsidRDefault="00485287">
    <w:pPr>
      <w:pStyle w:val="En-tte"/>
    </w:pPr>
  </w:p>
  <w:p w14:paraId="12765865" w14:textId="77777777" w:rsidR="00485287" w:rsidRDefault="00485287">
    <w:pPr>
      <w:pStyle w:val="En-tte"/>
    </w:pPr>
  </w:p>
  <w:p w14:paraId="6129D6A2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3B0C4C" w:rsidRPr="00F077B7" w14:paraId="5368B03E" w14:textId="4A39B247" w:rsidTr="00A011C3">
      <w:tc>
        <w:tcPr>
          <w:tcW w:w="6096" w:type="dxa"/>
          <w:gridSpan w:val="3"/>
        </w:tcPr>
        <w:p w14:paraId="05D4EF3F" w14:textId="77777777" w:rsidR="00294471" w:rsidRPr="007610F2" w:rsidRDefault="00241997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54EAEBE6" w14:textId="736527BC" w:rsidR="00294471" w:rsidRPr="00F077B7" w:rsidRDefault="00F077B7" w:rsidP="007E1607">
          <w:pPr>
            <w:pStyle w:val="Einschreiben"/>
            <w:spacing w:before="100" w:beforeAutospacing="1" w:after="120" w:line="240" w:lineRule="auto"/>
            <w:jc w:val="right"/>
            <w:rPr>
              <w:iCs/>
              <w:sz w:val="56"/>
              <w:szCs w:val="56"/>
              <w:lang w:val="fr-CH"/>
            </w:rPr>
          </w:pPr>
          <w:r w:rsidRPr="00F077B7">
            <w:rPr>
              <w:b/>
              <w:iCs/>
              <w:sz w:val="24"/>
              <w:szCs w:val="56"/>
              <w:lang w:val="fr-CH"/>
            </w:rPr>
            <w:t>KORRIGIERTE VERSION</w:t>
          </w:r>
          <w:r w:rsidRPr="00F077B7">
            <w:rPr>
              <w:iCs/>
              <w:sz w:val="24"/>
              <w:szCs w:val="56"/>
              <w:lang w:val="fr-CH"/>
            </w:rPr>
            <w:br/>
          </w:r>
          <w:r>
            <w:rPr>
              <w:iCs/>
              <w:sz w:val="24"/>
              <w:szCs w:val="56"/>
              <w:lang w:val="fr-CH"/>
            </w:rPr>
            <w:t>(</w:t>
          </w:r>
          <w:r w:rsidRPr="00F077B7">
            <w:rPr>
              <w:iCs/>
              <w:sz w:val="24"/>
              <w:szCs w:val="56"/>
              <w:lang w:val="fr-CH"/>
            </w:rPr>
            <w:t>21.480 neu an Pos. 4</w:t>
          </w:r>
          <w:r>
            <w:rPr>
              <w:iCs/>
              <w:sz w:val="24"/>
              <w:szCs w:val="56"/>
              <w:lang w:val="fr-CH"/>
            </w:rPr>
            <w:t>)</w:t>
          </w:r>
          <w:r w:rsidR="007E1607">
            <w:rPr>
              <w:iCs/>
              <w:sz w:val="24"/>
              <w:szCs w:val="56"/>
              <w:lang w:val="fr-CH"/>
            </w:rPr>
            <w:br/>
          </w:r>
          <w:r w:rsidRPr="007E1607">
            <w:rPr>
              <w:iCs/>
              <w:sz w:val="12"/>
              <w:szCs w:val="56"/>
              <w:lang w:val="fr-CH"/>
            </w:rPr>
            <w:br/>
          </w:r>
          <w:r w:rsidRPr="00F077B7">
            <w:rPr>
              <w:b/>
              <w:iCs/>
              <w:sz w:val="24"/>
              <w:szCs w:val="56"/>
              <w:lang w:val="fr-CH"/>
            </w:rPr>
            <w:t>VERSION CORRIGÉÉ</w:t>
          </w:r>
          <w:r w:rsidRPr="00F077B7">
            <w:rPr>
              <w:iCs/>
              <w:sz w:val="24"/>
              <w:szCs w:val="56"/>
              <w:lang w:val="fr-CH"/>
            </w:rPr>
            <w:br/>
          </w:r>
          <w:r>
            <w:rPr>
              <w:iCs/>
              <w:sz w:val="24"/>
              <w:szCs w:val="56"/>
              <w:lang w:val="fr-CH"/>
            </w:rPr>
            <w:t>(</w:t>
          </w:r>
          <w:r w:rsidRPr="00F077B7">
            <w:rPr>
              <w:iCs/>
              <w:sz w:val="24"/>
              <w:szCs w:val="56"/>
              <w:lang w:val="fr-CH"/>
            </w:rPr>
            <w:t>21.480 nouveau en pos. 4</w:t>
          </w:r>
          <w:r>
            <w:rPr>
              <w:iCs/>
              <w:sz w:val="24"/>
              <w:szCs w:val="56"/>
              <w:lang w:val="fr-CH"/>
            </w:rPr>
            <w:t>)</w:t>
          </w:r>
        </w:p>
      </w:tc>
    </w:tr>
    <w:tr w:rsidR="003B0C4C" w:rsidRPr="00E418BF" w14:paraId="5F382F77" w14:textId="77777777" w:rsidTr="00A011C3">
      <w:tc>
        <w:tcPr>
          <w:tcW w:w="993" w:type="dxa"/>
        </w:tcPr>
        <w:p w14:paraId="723E249F" w14:textId="77777777" w:rsidR="00294471" w:rsidRDefault="00241997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343070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550FC964" w14:textId="77777777" w:rsidR="00294471" w:rsidRDefault="00241997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624766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ADF53E" w14:textId="22FE1195" w:rsidR="00294471" w:rsidRPr="002F71A0" w:rsidRDefault="00241997" w:rsidP="00AE16C7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E418BF">
            <w:rPr>
              <w:noProof/>
              <w:lang w:val="en-US"/>
            </w:rPr>
            <w:t>1</w:t>
          </w:r>
          <w:r w:rsidR="00AE16C7">
            <w:rPr>
              <w:noProof/>
              <w:lang w:val="en-US"/>
            </w:rPr>
            <w:t>6</w:t>
          </w:r>
          <w:r w:rsidR="007E1607">
            <w:rPr>
              <w:noProof/>
              <w:lang w:val="en-US"/>
            </w:rPr>
            <w:t>.03</w:t>
          </w:r>
          <w:r w:rsidR="00403B5B">
            <w:rPr>
              <w:noProof/>
              <w:lang w:val="en-US"/>
            </w:rPr>
            <w:t>.2022</w:t>
          </w:r>
        </w:p>
      </w:tc>
      <w:tc>
        <w:tcPr>
          <w:tcW w:w="7228" w:type="dxa"/>
          <w:gridSpan w:val="2"/>
        </w:tcPr>
        <w:p w14:paraId="60D5B30F" w14:textId="77777777" w:rsidR="00403B5B" w:rsidRPr="00227845" w:rsidRDefault="00403B5B" w:rsidP="00403B5B">
          <w:pPr>
            <w:pStyle w:val="Empfaenger"/>
            <w:rPr>
              <w:sz w:val="22"/>
              <w:lang w:val="fr-CH"/>
            </w:rPr>
          </w:pPr>
          <w:r w:rsidRPr="00227845">
            <w:rPr>
              <w:noProof/>
              <w:sz w:val="22"/>
              <w:lang w:val="fr-CH"/>
            </w:rPr>
            <w:t>Ergänzung zur Tagesordnung</w:t>
          </w:r>
        </w:p>
        <w:p w14:paraId="01431DE5" w14:textId="77777777" w:rsidR="00403B5B" w:rsidRPr="00227845" w:rsidRDefault="00403B5B" w:rsidP="00403B5B">
          <w:pPr>
            <w:pStyle w:val="Empfaenger"/>
            <w:rPr>
              <w:sz w:val="22"/>
              <w:lang w:val="fr-CH"/>
            </w:rPr>
          </w:pPr>
          <w:r w:rsidRPr="00227845">
            <w:rPr>
              <w:noProof/>
              <w:sz w:val="22"/>
              <w:lang w:val="fr-CH"/>
            </w:rPr>
            <w:t>Complément à l'ordre du jour</w:t>
          </w:r>
        </w:p>
        <w:p w14:paraId="4FF759AD" w14:textId="07A622BD" w:rsidR="00C74678" w:rsidRPr="00CC3821" w:rsidRDefault="00403B5B" w:rsidP="00403B5B">
          <w:pPr>
            <w:pStyle w:val="Empfaenger"/>
            <w:rPr>
              <w:sz w:val="22"/>
              <w:lang w:val="it-IT"/>
            </w:rPr>
          </w:pPr>
          <w:r w:rsidRPr="00227845">
            <w:rPr>
              <w:noProof/>
              <w:sz w:val="22"/>
              <w:lang w:val="it-IT"/>
            </w:rPr>
            <w:t>Complemento all'ordine del giorno</w:t>
          </w:r>
          <w:r w:rsidRPr="00227845">
            <w:rPr>
              <w:sz w:val="22"/>
              <w:lang w:val="it-IT"/>
            </w:rPr>
            <w:br/>
          </w:r>
          <w:r w:rsidRPr="00227845">
            <w:rPr>
              <w:noProof/>
              <w:sz w:val="22"/>
              <w:lang w:val="it-IT"/>
            </w:rPr>
            <w:t>Frühjahrssession 2022</w:t>
          </w:r>
          <w:r w:rsidRPr="00227845">
            <w:rPr>
              <w:sz w:val="22"/>
              <w:lang w:val="it-IT"/>
            </w:rPr>
            <w:br/>
          </w:r>
          <w:r w:rsidRPr="00227845">
            <w:rPr>
              <w:noProof/>
              <w:sz w:val="22"/>
              <w:lang w:val="it-IT"/>
            </w:rPr>
            <w:t>Session de printemps 2022</w:t>
          </w:r>
          <w:r w:rsidRPr="00227845">
            <w:rPr>
              <w:sz w:val="22"/>
              <w:lang w:val="it-IT"/>
            </w:rPr>
            <w:br/>
          </w:r>
          <w:r w:rsidRPr="00227845">
            <w:rPr>
              <w:noProof/>
              <w:sz w:val="22"/>
              <w:lang w:val="it-IT"/>
            </w:rPr>
            <w:t>Sessione primaverile 2022</w:t>
          </w:r>
        </w:p>
      </w:tc>
    </w:tr>
    <w:bookmarkEnd w:id="2"/>
    <w:bookmarkEnd w:id="3"/>
    <w:bookmarkEnd w:id="4"/>
    <w:bookmarkEnd w:id="5"/>
    <w:bookmarkEnd w:id="6"/>
    <w:bookmarkEnd w:id="7"/>
  </w:tbl>
  <w:p w14:paraId="0981DE79" w14:textId="77777777" w:rsidR="00294471" w:rsidRPr="00E371FE" w:rsidRDefault="00294471">
    <w:pPr>
      <w:pStyle w:val="En-tt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4964FA7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0CE4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64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8A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E07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08F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2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8F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60E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92426B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E88F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051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23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CE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B6CA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60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8CC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564B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F378CDD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7700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AC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AC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4C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EE3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89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BEF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D8280EC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F2B6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45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20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C9F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4E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8A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5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E8C0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D2E89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DAC392" w:tentative="1">
      <w:start w:val="1"/>
      <w:numFmt w:val="lowerLetter"/>
      <w:lvlText w:val="%2."/>
      <w:lvlJc w:val="left"/>
      <w:pPr>
        <w:ind w:left="1080" w:hanging="360"/>
      </w:pPr>
    </w:lvl>
    <w:lvl w:ilvl="2" w:tplc="4470E378" w:tentative="1">
      <w:start w:val="1"/>
      <w:numFmt w:val="lowerRoman"/>
      <w:lvlText w:val="%3."/>
      <w:lvlJc w:val="right"/>
      <w:pPr>
        <w:ind w:left="1800" w:hanging="180"/>
      </w:pPr>
    </w:lvl>
    <w:lvl w:ilvl="3" w:tplc="1F7C48BE" w:tentative="1">
      <w:start w:val="1"/>
      <w:numFmt w:val="decimal"/>
      <w:lvlText w:val="%4."/>
      <w:lvlJc w:val="left"/>
      <w:pPr>
        <w:ind w:left="2520" w:hanging="360"/>
      </w:pPr>
    </w:lvl>
    <w:lvl w:ilvl="4" w:tplc="09E03352" w:tentative="1">
      <w:start w:val="1"/>
      <w:numFmt w:val="lowerLetter"/>
      <w:lvlText w:val="%5."/>
      <w:lvlJc w:val="left"/>
      <w:pPr>
        <w:ind w:left="3240" w:hanging="360"/>
      </w:pPr>
    </w:lvl>
    <w:lvl w:ilvl="5" w:tplc="1DCA13C0" w:tentative="1">
      <w:start w:val="1"/>
      <w:numFmt w:val="lowerRoman"/>
      <w:lvlText w:val="%6."/>
      <w:lvlJc w:val="right"/>
      <w:pPr>
        <w:ind w:left="3960" w:hanging="180"/>
      </w:pPr>
    </w:lvl>
    <w:lvl w:ilvl="6" w:tplc="1C8EBA8E" w:tentative="1">
      <w:start w:val="1"/>
      <w:numFmt w:val="decimal"/>
      <w:lvlText w:val="%7."/>
      <w:lvlJc w:val="left"/>
      <w:pPr>
        <w:ind w:left="4680" w:hanging="360"/>
      </w:pPr>
    </w:lvl>
    <w:lvl w:ilvl="7" w:tplc="68723572" w:tentative="1">
      <w:start w:val="1"/>
      <w:numFmt w:val="lowerLetter"/>
      <w:lvlText w:val="%8."/>
      <w:lvlJc w:val="left"/>
      <w:pPr>
        <w:ind w:left="5400" w:hanging="360"/>
      </w:pPr>
    </w:lvl>
    <w:lvl w:ilvl="8" w:tplc="C194ED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ACA26D5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63AA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5C6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AB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6D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F47A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E4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0B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AC0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4DF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5868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27B5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1997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18A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927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17B7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C4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339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3B5B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204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4DDA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449D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2ED1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607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77F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6CA0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0A3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57C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0C3B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3E61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2692A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391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845"/>
    <w:rsid w:val="00A80FD3"/>
    <w:rsid w:val="00A81359"/>
    <w:rsid w:val="00A81C5C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4C5B"/>
    <w:rsid w:val="00AD5DFE"/>
    <w:rsid w:val="00AD6663"/>
    <w:rsid w:val="00AD7392"/>
    <w:rsid w:val="00AD782F"/>
    <w:rsid w:val="00AE0535"/>
    <w:rsid w:val="00AE0C00"/>
    <w:rsid w:val="00AE16C7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60DD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CAE"/>
    <w:rsid w:val="00BA3D68"/>
    <w:rsid w:val="00BA4CE8"/>
    <w:rsid w:val="00BA52D5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1E2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21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921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850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371FE"/>
    <w:rsid w:val="00E412F0"/>
    <w:rsid w:val="00E418BF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A5E7C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077B7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1E87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16F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233A659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26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CC3821"/>
    <w:rPr>
      <w:rFonts w:ascii="Arial" w:hAnsi="Arial"/>
      <w:sz w:val="18"/>
      <w:szCs w:val="18"/>
      <w:lang w:val="fr-FR" w:eastAsia="fr-FR"/>
    </w:rPr>
  </w:style>
  <w:style w:type="paragraph" w:customStyle="1" w:styleId="Normal66">
    <w:name w:val="Normal_66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A81C5C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180466" TargetMode="External"/><Relationship Id="rId21" Type="http://schemas.openxmlformats.org/officeDocument/2006/relationships/hyperlink" Target="https://www.parlament.ch/it/ratsbetrieb/suche-curia-vista/geschaeft?AffairId=20200505" TargetMode="External"/><Relationship Id="rId34" Type="http://schemas.openxmlformats.org/officeDocument/2006/relationships/hyperlink" Target="https://www.parlament.ch/de/ratsbetrieb/suche-curia-vista/geschaeft?AffairId=20190405" TargetMode="External"/><Relationship Id="rId42" Type="http://schemas.openxmlformats.org/officeDocument/2006/relationships/hyperlink" Target="https://www.parlament.ch/it/ratsbetrieb/suche-curia-vista/geschaeft?AffairId=20190459" TargetMode="External"/><Relationship Id="rId47" Type="http://schemas.openxmlformats.org/officeDocument/2006/relationships/hyperlink" Target="https://www.parlament.ch/fr/ratsbetrieb/suche-curia-vista/geschaeft?AffairId=20200477" TargetMode="External"/><Relationship Id="rId50" Type="http://schemas.openxmlformats.org/officeDocument/2006/relationships/hyperlink" Target="https://www.parlament.ch/fr/ratsbetrieb/suche-curia-vista/geschaeft?AffairId=20200492" TargetMode="External"/><Relationship Id="rId55" Type="http://schemas.openxmlformats.org/officeDocument/2006/relationships/hyperlink" Target="https://www.parlament.ch/de/ratsbetrieb/suche-curia-vista/geschaeft?AffairId=20200495" TargetMode="External"/><Relationship Id="rId63" Type="http://schemas.openxmlformats.org/officeDocument/2006/relationships/hyperlink" Target="https://www.parlament.ch/it/ratsbetrieb/suche-curia-vista/geschaeft?AffairId=20210407" TargetMode="External"/><Relationship Id="rId68" Type="http://schemas.openxmlformats.org/officeDocument/2006/relationships/hyperlink" Target="https://www.parlament.ch/fr/ratsbetrieb/suche-curia-vista/geschaeft?AffairId=20210417" TargetMode="External"/><Relationship Id="rId76" Type="http://schemas.openxmlformats.org/officeDocument/2006/relationships/hyperlink" Target="https://www.parlament.ch/de/ratsbetrieb/suche-curia-vista/geschaeft?AffairId=20210457" TargetMode="External"/><Relationship Id="rId84" Type="http://schemas.openxmlformats.org/officeDocument/2006/relationships/hyperlink" Target="https://www.parlament.ch/it/ratsbetrieb/suche-curia-vista/geschaeft?AffairId=20210467" TargetMode="External"/><Relationship Id="rId89" Type="http://schemas.openxmlformats.org/officeDocument/2006/relationships/hyperlink" Target="https://www.parlament.ch/fr/ratsbetrieb/suche-curia-vista/geschaeft?AffairId=20210478" TargetMode="External"/><Relationship Id="rId97" Type="http://schemas.openxmlformats.org/officeDocument/2006/relationships/header" Target="header3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10418" TargetMode="External"/><Relationship Id="rId92" Type="http://schemas.openxmlformats.org/officeDocument/2006/relationships/hyperlink" Target="https://www.parlament.ch/fr/ratsbetrieb/suche-curia-vista/geschaeft?AffairId=2021049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90482" TargetMode="External"/><Relationship Id="rId29" Type="http://schemas.openxmlformats.org/officeDocument/2006/relationships/hyperlink" Target="https://www.parlament.ch/fr/ratsbetrieb/suche-curia-vista/geschaeft?AffairId=20180473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10480" TargetMode="External"/><Relationship Id="rId32" Type="http://schemas.openxmlformats.org/officeDocument/2006/relationships/hyperlink" Target="https://www.parlament.ch/fr/ratsbetrieb/suche-curia-vista/geschaeft?AffairId=20180487" TargetMode="External"/><Relationship Id="rId37" Type="http://schemas.openxmlformats.org/officeDocument/2006/relationships/hyperlink" Target="https://www.parlament.ch/de/ratsbetrieb/suche-curia-vista/geschaeft?AffairId=20210434" TargetMode="External"/><Relationship Id="rId40" Type="http://schemas.openxmlformats.org/officeDocument/2006/relationships/hyperlink" Target="https://www.parlament.ch/de/ratsbetrieb/suche-curia-vista/geschaeft?AffairId=20190459" TargetMode="External"/><Relationship Id="rId45" Type="http://schemas.openxmlformats.org/officeDocument/2006/relationships/hyperlink" Target="https://www.parlament.ch/it/ratsbetrieb/suche-curia-vista/geschaeft?AffairId=20200468" TargetMode="External"/><Relationship Id="rId53" Type="http://schemas.openxmlformats.org/officeDocument/2006/relationships/hyperlink" Target="https://www.parlament.ch/fr/ratsbetrieb/suche-curia-vista/geschaeft?AffairId=20200494" TargetMode="External"/><Relationship Id="rId58" Type="http://schemas.openxmlformats.org/officeDocument/2006/relationships/hyperlink" Target="https://www.parlament.ch/de/ratsbetrieb/suche-curia-vista/geschaeft?AffairId=20200498" TargetMode="External"/><Relationship Id="rId66" Type="http://schemas.openxmlformats.org/officeDocument/2006/relationships/hyperlink" Target="https://www.parlament.ch/it/ratsbetrieb/suche-curia-vista/geschaeft?AffairId=20210408" TargetMode="External"/><Relationship Id="rId74" Type="http://schemas.openxmlformats.org/officeDocument/2006/relationships/hyperlink" Target="https://www.parlament.ch/fr/ratsbetrieb/suche-curia-vista/geschaeft?AffairId=20210428" TargetMode="External"/><Relationship Id="rId79" Type="http://schemas.openxmlformats.org/officeDocument/2006/relationships/hyperlink" Target="https://www.parlament.ch/de/ratsbetrieb/suche-curia-vista/geschaeft?AffairId=20210458" TargetMode="External"/><Relationship Id="rId87" Type="http://schemas.openxmlformats.org/officeDocument/2006/relationships/hyperlink" Target="https://www.parlament.ch/it/ratsbetrieb/suche-curia-vista/geschaeft?AffairId=20210468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10407" TargetMode="External"/><Relationship Id="rId82" Type="http://schemas.openxmlformats.org/officeDocument/2006/relationships/hyperlink" Target="https://www.parlament.ch/de/ratsbetrieb/suche-curia-vista/geschaeft?AffairId=20210467" TargetMode="External"/><Relationship Id="rId90" Type="http://schemas.openxmlformats.org/officeDocument/2006/relationships/hyperlink" Target="https://www.parlament.ch/it/ratsbetrieb/suche-curia-vista/geschaeft?AffairId=20210478" TargetMode="External"/><Relationship Id="rId95" Type="http://schemas.openxmlformats.org/officeDocument/2006/relationships/header" Target="header2.xml"/><Relationship Id="rId19" Type="http://schemas.openxmlformats.org/officeDocument/2006/relationships/hyperlink" Target="https://www.parlament.ch/de/ratsbetrieb/suche-curia-vista/geschaeft?AffairId=20200505" TargetMode="External"/><Relationship Id="rId14" Type="http://schemas.openxmlformats.org/officeDocument/2006/relationships/hyperlink" Target="https://www.parlament.ch/fr/ratsbetrieb/suche-curia-vista/geschaeft?AffairId=20180467" TargetMode="External"/><Relationship Id="rId22" Type="http://schemas.openxmlformats.org/officeDocument/2006/relationships/hyperlink" Target="https://www.parlament.ch/de/ratsbetrieb/suche-curia-vista/geschaeft?AffairId=20210480" TargetMode="External"/><Relationship Id="rId27" Type="http://schemas.openxmlformats.org/officeDocument/2006/relationships/hyperlink" Target="https://www.parlament.ch/it/ratsbetrieb/suche-curia-vista/geschaeft?AffairId=20180466" TargetMode="External"/><Relationship Id="rId30" Type="http://schemas.openxmlformats.org/officeDocument/2006/relationships/hyperlink" Target="https://www.parlament.ch/it/ratsbetrieb/suche-curia-vista/geschaeft?AffairId=20180473" TargetMode="External"/><Relationship Id="rId35" Type="http://schemas.openxmlformats.org/officeDocument/2006/relationships/hyperlink" Target="https://www.parlament.ch/fr/ratsbetrieb/suche-curia-vista/geschaeft?AffairId=20190405" TargetMode="External"/><Relationship Id="rId43" Type="http://schemas.openxmlformats.org/officeDocument/2006/relationships/hyperlink" Target="https://www.parlament.ch/de/ratsbetrieb/suche-curia-vista/geschaeft?AffairId=20200468" TargetMode="External"/><Relationship Id="rId48" Type="http://schemas.openxmlformats.org/officeDocument/2006/relationships/hyperlink" Target="https://www.parlament.ch/it/ratsbetrieb/suche-curia-vista/geschaeft?AffairId=20200477" TargetMode="External"/><Relationship Id="rId56" Type="http://schemas.openxmlformats.org/officeDocument/2006/relationships/hyperlink" Target="https://www.parlament.ch/fr/ratsbetrieb/suche-curia-vista/geschaeft?AffairId=20200495" TargetMode="External"/><Relationship Id="rId64" Type="http://schemas.openxmlformats.org/officeDocument/2006/relationships/hyperlink" Target="https://www.parlament.ch/de/ratsbetrieb/suche-curia-vista/geschaeft?AffairId=20210408" TargetMode="External"/><Relationship Id="rId69" Type="http://schemas.openxmlformats.org/officeDocument/2006/relationships/hyperlink" Target="https://www.parlament.ch/it/ratsbetrieb/suche-curia-vista/geschaeft?AffairId=20210417" TargetMode="External"/><Relationship Id="rId77" Type="http://schemas.openxmlformats.org/officeDocument/2006/relationships/hyperlink" Target="https://www.parlament.ch/fr/ratsbetrieb/suche-curia-vista/geschaeft?AffairId=20210457" TargetMode="External"/><Relationship Id="rId100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00492" TargetMode="External"/><Relationship Id="rId72" Type="http://schemas.openxmlformats.org/officeDocument/2006/relationships/hyperlink" Target="https://www.parlament.ch/it/ratsbetrieb/suche-curia-vista/geschaeft?AffairId=20210418" TargetMode="External"/><Relationship Id="rId80" Type="http://schemas.openxmlformats.org/officeDocument/2006/relationships/hyperlink" Target="https://www.parlament.ch/fr/ratsbetrieb/suche-curia-vista/geschaeft?AffairId=20210458" TargetMode="External"/><Relationship Id="rId85" Type="http://schemas.openxmlformats.org/officeDocument/2006/relationships/hyperlink" Target="https://www.parlament.ch/de/ratsbetrieb/suche-curia-vista/geschaeft?AffairId=20210468" TargetMode="External"/><Relationship Id="rId93" Type="http://schemas.openxmlformats.org/officeDocument/2006/relationships/hyperlink" Target="https://www.parlament.ch/it/ratsbetrieb/suche-curia-vista/geschaeft?AffairId=20210499" TargetMode="External"/><Relationship Id="rId98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90482" TargetMode="External"/><Relationship Id="rId25" Type="http://schemas.openxmlformats.org/officeDocument/2006/relationships/hyperlink" Target="https://www.parlament.ch/de/ratsbetrieb/suche-curia-vista/geschaeft?AffairId=20180466" TargetMode="External"/><Relationship Id="rId33" Type="http://schemas.openxmlformats.org/officeDocument/2006/relationships/hyperlink" Target="https://www.parlament.ch/it/ratsbetrieb/suche-curia-vista/geschaeft?AffairId=20180487" TargetMode="External"/><Relationship Id="rId38" Type="http://schemas.openxmlformats.org/officeDocument/2006/relationships/hyperlink" Target="https://www.parlament.ch/fr/ratsbetrieb/suche-curia-vista/geschaeft?AffairId=20210434" TargetMode="External"/><Relationship Id="rId46" Type="http://schemas.openxmlformats.org/officeDocument/2006/relationships/hyperlink" Target="https://www.parlament.ch/de/ratsbetrieb/suche-curia-vista/geschaeft?AffairId=20200477" TargetMode="External"/><Relationship Id="rId59" Type="http://schemas.openxmlformats.org/officeDocument/2006/relationships/hyperlink" Target="https://www.parlament.ch/fr/ratsbetrieb/suche-curia-vista/geschaeft?AffairId=20200498" TargetMode="External"/><Relationship Id="rId67" Type="http://schemas.openxmlformats.org/officeDocument/2006/relationships/hyperlink" Target="https://www.parlament.ch/de/ratsbetrieb/suche-curia-vista/geschaeft?AffairId=20210417" TargetMode="External"/><Relationship Id="rId20" Type="http://schemas.openxmlformats.org/officeDocument/2006/relationships/hyperlink" Target="https://www.parlament.ch/fr/ratsbetrieb/suche-curia-vista/geschaeft?AffairId=20200505" TargetMode="External"/><Relationship Id="rId41" Type="http://schemas.openxmlformats.org/officeDocument/2006/relationships/hyperlink" Target="https://www.parlament.ch/fr/ratsbetrieb/suche-curia-vista/geschaeft?AffairId=20190459" TargetMode="External"/><Relationship Id="rId54" Type="http://schemas.openxmlformats.org/officeDocument/2006/relationships/hyperlink" Target="https://www.parlament.ch/it/ratsbetrieb/suche-curia-vista/geschaeft?AffairId=20200494" TargetMode="External"/><Relationship Id="rId62" Type="http://schemas.openxmlformats.org/officeDocument/2006/relationships/hyperlink" Target="https://www.parlament.ch/fr/ratsbetrieb/suche-curia-vista/geschaeft?AffairId=20210407" TargetMode="External"/><Relationship Id="rId70" Type="http://schemas.openxmlformats.org/officeDocument/2006/relationships/hyperlink" Target="https://www.parlament.ch/de/ratsbetrieb/suche-curia-vista/geschaeft?AffairId=20210418" TargetMode="External"/><Relationship Id="rId75" Type="http://schemas.openxmlformats.org/officeDocument/2006/relationships/hyperlink" Target="https://www.parlament.ch/it/ratsbetrieb/suche-curia-vista/geschaeft?AffairId=20210428" TargetMode="External"/><Relationship Id="rId83" Type="http://schemas.openxmlformats.org/officeDocument/2006/relationships/hyperlink" Target="https://www.parlament.ch/fr/ratsbetrieb/suche-curia-vista/geschaeft?AffairId=20210467" TargetMode="External"/><Relationship Id="rId88" Type="http://schemas.openxmlformats.org/officeDocument/2006/relationships/hyperlink" Target="https://www.parlament.ch/de/ratsbetrieb/suche-curia-vista/geschaeft?AffairId=20210478" TargetMode="External"/><Relationship Id="rId91" Type="http://schemas.openxmlformats.org/officeDocument/2006/relationships/hyperlink" Target="https://www.parlament.ch/de/ratsbetrieb/suche-curia-vista/geschaeft?AffairId=20210499" TargetMode="External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180467" TargetMode="External"/><Relationship Id="rId23" Type="http://schemas.openxmlformats.org/officeDocument/2006/relationships/hyperlink" Target="https://www.parlament.ch/fr/ratsbetrieb/suche-curia-vista/geschaeft?AffairId=20210480" TargetMode="External"/><Relationship Id="rId28" Type="http://schemas.openxmlformats.org/officeDocument/2006/relationships/hyperlink" Target="https://www.parlament.ch/de/ratsbetrieb/suche-curia-vista/geschaeft?AffairId=20180473" TargetMode="External"/><Relationship Id="rId36" Type="http://schemas.openxmlformats.org/officeDocument/2006/relationships/hyperlink" Target="https://www.parlament.ch/it/ratsbetrieb/suche-curia-vista/geschaeft?AffairId=20190405" TargetMode="External"/><Relationship Id="rId49" Type="http://schemas.openxmlformats.org/officeDocument/2006/relationships/hyperlink" Target="https://www.parlament.ch/de/ratsbetrieb/suche-curia-vista/geschaeft?AffairId=20200492" TargetMode="External"/><Relationship Id="rId57" Type="http://schemas.openxmlformats.org/officeDocument/2006/relationships/hyperlink" Target="https://www.parlament.ch/it/ratsbetrieb/suche-curia-vista/geschaeft?AffairId=20200495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180487" TargetMode="External"/><Relationship Id="rId44" Type="http://schemas.openxmlformats.org/officeDocument/2006/relationships/hyperlink" Target="https://www.parlament.ch/fr/ratsbetrieb/suche-curia-vista/geschaeft?AffairId=20200468" TargetMode="External"/><Relationship Id="rId52" Type="http://schemas.openxmlformats.org/officeDocument/2006/relationships/hyperlink" Target="https://www.parlament.ch/de/ratsbetrieb/suche-curia-vista/geschaeft?AffairId=20200494" TargetMode="External"/><Relationship Id="rId60" Type="http://schemas.openxmlformats.org/officeDocument/2006/relationships/hyperlink" Target="https://www.parlament.ch/it/ratsbetrieb/suche-curia-vista/geschaeft?AffairId=20200498" TargetMode="External"/><Relationship Id="rId65" Type="http://schemas.openxmlformats.org/officeDocument/2006/relationships/hyperlink" Target="https://www.parlament.ch/fr/ratsbetrieb/suche-curia-vista/geschaeft?AffairId=20210408" TargetMode="External"/><Relationship Id="rId73" Type="http://schemas.openxmlformats.org/officeDocument/2006/relationships/hyperlink" Target="https://www.parlament.ch/de/ratsbetrieb/suche-curia-vista/geschaeft?AffairId=20210428" TargetMode="External"/><Relationship Id="rId78" Type="http://schemas.openxmlformats.org/officeDocument/2006/relationships/hyperlink" Target="https://www.parlament.ch/it/ratsbetrieb/suche-curia-vista/geschaeft?AffairId=20210457" TargetMode="External"/><Relationship Id="rId81" Type="http://schemas.openxmlformats.org/officeDocument/2006/relationships/hyperlink" Target="https://www.parlament.ch/it/ratsbetrieb/suche-curia-vista/geschaeft?AffairId=20210458" TargetMode="External"/><Relationship Id="rId86" Type="http://schemas.openxmlformats.org/officeDocument/2006/relationships/hyperlink" Target="https://www.parlament.ch/fr/ratsbetrieb/suche-curia-vista/geschaeft?AffairId=20210468" TargetMode="External"/><Relationship Id="rId94" Type="http://schemas.openxmlformats.org/officeDocument/2006/relationships/header" Target="header1.xml"/><Relationship Id="rId9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180467" TargetMode="External"/><Relationship Id="rId18" Type="http://schemas.openxmlformats.org/officeDocument/2006/relationships/hyperlink" Target="https://www.parlament.ch/it/ratsbetrieb/suche-curia-vista/geschaeft?AffairId=20190482" TargetMode="External"/><Relationship Id="rId39" Type="http://schemas.openxmlformats.org/officeDocument/2006/relationships/hyperlink" Target="https://www.parlament.ch/it/ratsbetrieb/suche-curia-vista/geschaeft?AffairId=20210434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Programm--Programme</Dokumententyp>
    <Klassifizierung xmlns="673932bc-7c50-4e93-afe1-7c692330eb19" xsi:nil="true"/>
    <Aktenzeichen xmlns="673932bc-7c50-4e93-afe1-7c692330eb19">$</Aktenzeichen>
    <Teildossier xmlns="673932bc-7c50-4e93-afe1-7c692330eb19">2022 I N</Teildossier>
    <e-parl xmlns="673932bc-7c50-4e93-afe1-7c692330eb19">true</e-parl>
    <Autor xmlns="673932bc-7c50-4e93-afe1-7c692330eb19">Jegher Annina PARL INT</Autor>
    <Dokumentendatum xmlns="673932bc-7c50-4e93-afe1-7c692330eb19">2022-02-10T23:00:00+00:00</Dokumentendatum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31132439AD50A45B485A3A5E7C99696" ma:contentTypeVersion="9" ma:contentTypeDescription="Create a new document." ma:contentTypeScope="" ma:versionID="717a1a64991ab33d3d30f0ecd9b89a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637702-A40E-4D5C-AE25-54AB1D6A6A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1595C8-F1BD-437A-B623-5BF45223D60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73932bc-7c50-4e93-afe1-7c692330eb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2B1167-9906-4FD1-B9C2-68CD47295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DA3972-F539-4D61-87B2-0C5792CE229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F31EAB6-3043-49DD-B0DF-F100D8A0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2497</Words>
  <Characters>15612</Characters>
  <Application>Microsoft Office Word</Application>
  <DocSecurity>0</DocSecurity>
  <Lines>1951</Lines>
  <Paragraphs>503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Parlamentarische Initiativen 1. Phase Nationalrat--Initiatives parlementaires, 1ère phase Conseil national--Iniziative parlamentari, 1a fase Consiglio nazionale</vt:lpstr>
      <vt:lpstr>Parlamentarische Initiativen 1. Phase Nationalrat--Initiatives parlementaires, 1ère phase Conseil national--Iniziative parlamentari, 1a fase Consiglio nazionale</vt:lpstr>
      <vt:lpstr>Sessionsplanung - Vorlage Ergänzung zur Tagesordnung</vt:lpstr>
    </vt:vector>
  </TitlesOfParts>
  <Company>Parlamentsdienste</Company>
  <LinksUpToDate>false</LinksUpToDate>
  <CharactersWithSpaces>17606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Initiativen 1. Phase Nationalrat--Initiatives parlementaires, 1ère phase Conseil national--Iniziative parlamentari, 1a fase Consiglio nazionale</dc:title>
  <dc:subject/>
  <dc:creator>Zülli Margaret</dc:creator>
  <cp:keywords/>
  <dc:description/>
  <cp:lastModifiedBy>Kohler Laetitia PARL INT</cp:lastModifiedBy>
  <cp:revision>12</cp:revision>
  <cp:lastPrinted>2021-11-11T13:18:00Z</cp:lastPrinted>
  <dcterms:created xsi:type="dcterms:W3CDTF">2022-02-11T10:40:00Z</dcterms:created>
  <dcterms:modified xsi:type="dcterms:W3CDTF">2022-03-16T17:48:00Z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0x0101006F7700D8DF1953488F58F32AB4E7CBB30100831132439AD50A45B485A3A5E7C99696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