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C84A05" w14:paraId="3EA06B0E" w14:textId="77777777" w:rsidTr="006B01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45A7B" w14:textId="77777777" w:rsidR="00845E8C" w:rsidRP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FC373" w14:textId="77777777" w:rsid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März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59F768" w14:textId="7854F59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52886" w14:textId="77777777" w:rsid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84A05" w14:paraId="3D3B5D73" w14:textId="77777777" w:rsidTr="006B01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7D1C7" w14:textId="77777777" w:rsidR="00845E8C" w:rsidRP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78308" w14:textId="77777777" w:rsidR="00845E8C" w:rsidRPr="008117B0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mars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EA852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03DCD2" w14:textId="77777777" w:rsidR="00845E8C" w:rsidRPr="008117B0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84A05" w14:paraId="613BF485" w14:textId="77777777" w:rsidTr="006B01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CD39B" w14:textId="77777777" w:rsidR="00845E8C" w:rsidRP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E9815" w14:textId="77777777" w:rsid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marzo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AD2F0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0F6E1" w14:textId="77777777" w:rsidR="00845E8C" w:rsidRDefault="00FE4D7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84A05" w14:paraId="7AC47095" w14:textId="77777777" w:rsidTr="006B01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089E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38D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D36D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EF90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84A05" w14:paraId="7ECB294A" w14:textId="77777777" w:rsidTr="006B018A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00BD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275B2" w14:textId="77777777" w:rsidR="00845E8C" w:rsidRPr="00C655F0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9F18D" w14:textId="77777777" w:rsidR="00845E8C" w:rsidRPr="00C655F0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4776D" w14:textId="77777777" w:rsidR="00845E8C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0767C3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875DB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2D6E7" w14:textId="77777777" w:rsidR="00845E8C" w:rsidRPr="00494E2B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94E2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94E2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94E2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B0FFE" w14:textId="77777777" w:rsidR="00845E8C" w:rsidRPr="00A15E92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16655" w14:textId="77777777" w:rsidR="00845E8C" w:rsidRPr="00A15E92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F8372" w14:textId="77777777" w:rsidR="00845E8C" w:rsidRPr="003268EC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2B1F0" w14:textId="77777777" w:rsidR="00845E8C" w:rsidRPr="00C655F0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1120B" w14:textId="77777777" w:rsidR="00845E8C" w:rsidRPr="003268EC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DD8E9" w14:textId="77777777" w:rsidR="00845E8C" w:rsidRPr="00230BCC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71CDD" w14:textId="77777777" w:rsidR="00845E8C" w:rsidRDefault="00FE4D7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84A05" w14:paraId="2CE8D7A4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C085F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A1488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26E17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6232D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22903F61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12DC3166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FE2A2" w14:textId="77777777" w:rsidR="00845E8C" w:rsidRPr="00494E2B" w:rsidRDefault="00FE4D7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UREK-NR. Dringliches Gesetz zur Beschleunigung von fortgeschrittenen Windparkprojekten und von grossen Vorhaben der Speicherwasserkraft</w:t>
            </w:r>
          </w:p>
          <w:p w14:paraId="0D862CC2" w14:textId="77777777" w:rsidR="00C84A05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Iv. pa. CEATE-CN. Loi urgente concernant l'accélération de projets de parcs éoliens avancés et de grands projets de centrales hydrauliques à accumulation</w:t>
            </w:r>
          </w:p>
          <w:p w14:paraId="6F6FC206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>Iv. pa. CAPTE-CN. Legge urgente concernente l'accelerazione di progetti di parchi eolici avanzati e di grandi progetti di centrali idroelettriche ad accumulazione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35F2F" w14:textId="77777777" w:rsidR="00845E8C" w:rsidRPr="00494E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7636B" w14:textId="77777777" w:rsidR="00845E8C" w:rsidRPr="00494E2B" w:rsidRDefault="00FE4D74" w:rsidP="00B207C5">
            <w:pPr>
              <w:rPr>
                <w:lang w:val="it-IT"/>
              </w:rPr>
            </w:pPr>
            <w:r w:rsidRPr="00494E2B">
              <w:rPr>
                <w:noProof/>
                <w:lang w:val="it-IT"/>
              </w:rPr>
              <w:t>Pa. Iv. 2. Phase</w:t>
            </w:r>
          </w:p>
          <w:p w14:paraId="224DD571" w14:textId="77777777" w:rsidR="00C84A05" w:rsidRPr="00494E2B" w:rsidRDefault="00FE4D74" w:rsidP="00B207C5">
            <w:pPr>
              <w:rPr>
                <w:lang w:val="it-IT"/>
              </w:rPr>
            </w:pPr>
            <w:r w:rsidRPr="00494E2B">
              <w:rPr>
                <w:noProof/>
                <w:lang w:val="it-IT"/>
              </w:rPr>
              <w:t>Iv. pa. 2e phase</w:t>
            </w:r>
          </w:p>
          <w:p w14:paraId="1F02142A" w14:textId="77777777" w:rsidR="00845E8C" w:rsidRPr="00494E2B" w:rsidRDefault="00FE4D74" w:rsidP="00B207C5">
            <w:pPr>
              <w:rPr>
                <w:lang w:val="it-IT"/>
              </w:rPr>
            </w:pPr>
            <w:r w:rsidRPr="00494E2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C4702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0CCD09A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C6B5241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F44D4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406238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B04B2B7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91568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54C74286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FDF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57C4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494E2B" w14:paraId="5BCBE1A4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57575" w14:textId="77777777" w:rsidR="00494E2B" w:rsidRPr="00230BCC" w:rsidRDefault="00494E2B" w:rsidP="00494E2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80344" w14:textId="77777777" w:rsidR="00494E2B" w:rsidRPr="004C13D5" w:rsidRDefault="00494E2B" w:rsidP="00494E2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201A0" w14:textId="77777777" w:rsidR="00494E2B" w:rsidRPr="00A026A1" w:rsidRDefault="00494E2B" w:rsidP="00494E2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51A43" w14:textId="77777777" w:rsidR="00494E2B" w:rsidRPr="00C655F0" w:rsidRDefault="0081650D" w:rsidP="00494E2B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494E2B">
                <w:rPr>
                  <w:rStyle w:val="Lienhypertexte"/>
                  <w:b/>
                </w:rPr>
                <w:t>DE</w:t>
              </w:r>
            </w:hyperlink>
          </w:p>
          <w:p w14:paraId="588D4C96" w14:textId="77777777" w:rsidR="00494E2B" w:rsidRPr="00C655F0" w:rsidRDefault="0081650D" w:rsidP="00494E2B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494E2B">
                <w:rPr>
                  <w:rStyle w:val="Lienhypertexte"/>
                  <w:b/>
                </w:rPr>
                <w:t>FR</w:t>
              </w:r>
            </w:hyperlink>
          </w:p>
          <w:p w14:paraId="3FC004F0" w14:textId="77777777" w:rsidR="00494E2B" w:rsidRPr="00C655F0" w:rsidRDefault="0081650D" w:rsidP="00494E2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494E2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A3AFC" w14:textId="77777777" w:rsidR="00494E2B" w:rsidRPr="00494E2B" w:rsidRDefault="00494E2B" w:rsidP="00494E2B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Globale Umwelt 2023-2026. Rahmenkredit</w:t>
            </w:r>
          </w:p>
          <w:p w14:paraId="0605C08C" w14:textId="77777777" w:rsidR="00494E2B" w:rsidRPr="00494E2B" w:rsidRDefault="00494E2B" w:rsidP="00494E2B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Environnement mondial 2023-2026. Crédit-cadre</w:t>
            </w:r>
          </w:p>
          <w:p w14:paraId="25B87D06" w14:textId="77777777" w:rsidR="00494E2B" w:rsidRPr="003C6844" w:rsidRDefault="00494E2B" w:rsidP="00494E2B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Ambiente globale 2023–2026. Credito d'impegno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11191" w14:textId="77777777" w:rsidR="00494E2B" w:rsidRPr="003C6844" w:rsidRDefault="00494E2B" w:rsidP="00494E2B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BBEF9" w14:textId="77777777" w:rsidR="00494E2B" w:rsidRPr="003C6844" w:rsidRDefault="00494E2B" w:rsidP="00494E2B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9FB06" w14:textId="77777777" w:rsidR="00494E2B" w:rsidRPr="0078336C" w:rsidRDefault="00494E2B" w:rsidP="00494E2B">
            <w:pPr>
              <w:rPr>
                <w:lang w:val="en-US"/>
              </w:rPr>
            </w:pPr>
            <w:r w:rsidRPr="0078336C">
              <w:rPr>
                <w:noProof/>
                <w:lang w:val="en-US"/>
              </w:rPr>
              <w:t>UREK, FK</w:t>
            </w:r>
          </w:p>
          <w:p w14:paraId="392FE13C" w14:textId="77777777" w:rsidR="00494E2B" w:rsidRPr="0078336C" w:rsidRDefault="00494E2B" w:rsidP="00494E2B">
            <w:pPr>
              <w:rPr>
                <w:lang w:val="en-US"/>
              </w:rPr>
            </w:pPr>
            <w:r w:rsidRPr="0078336C">
              <w:rPr>
                <w:noProof/>
                <w:lang w:val="en-US"/>
              </w:rPr>
              <w:t>CEATE, CdF</w:t>
            </w:r>
          </w:p>
          <w:p w14:paraId="7CE07C48" w14:textId="77777777" w:rsidR="00494E2B" w:rsidRPr="009664AD" w:rsidRDefault="00494E2B" w:rsidP="00494E2B">
            <w:pPr>
              <w:rPr>
                <w:lang w:val="en-US"/>
              </w:rPr>
            </w:pPr>
            <w:r w:rsidRPr="0078336C">
              <w:rPr>
                <w:noProof/>
                <w:lang w:val="en-US"/>
              </w:rPr>
              <w:t>CAPTE,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CCCEB" w14:textId="77777777" w:rsidR="00494E2B" w:rsidRPr="003C6844" w:rsidRDefault="00494E2B" w:rsidP="00494E2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1E2977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12988C2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03BBE" w14:textId="77777777" w:rsidR="00494E2B" w:rsidRDefault="00494E2B" w:rsidP="00494E2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69B0A384" w14:textId="77777777" w:rsidR="00494E2B" w:rsidRPr="003C6844" w:rsidRDefault="00494E2B" w:rsidP="00494E2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  <w:p w14:paraId="387DE156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 Claudia</w:t>
            </w:r>
          </w:p>
          <w:p w14:paraId="503A66AD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1CACB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DC6AE" w14:textId="77777777" w:rsidR="00494E2B" w:rsidRPr="003C6844" w:rsidRDefault="00494E2B" w:rsidP="00494E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84A05" w14:paraId="3ECC068E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C4817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66956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3A697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AB7FE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27912EAE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07B8892B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2E394" w14:textId="77777777" w:rsidR="00845E8C" w:rsidRPr="00494E2B" w:rsidRDefault="00FE4D7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Güterverkehrsverlagerungsgesetz und Bundesbeschluss über den Zahlungsrahmen für die Förderung des begleiteten kombinierten Verkehrs; Änderung</w:t>
            </w:r>
          </w:p>
          <w:p w14:paraId="4B917E01" w14:textId="77777777" w:rsidR="00C84A05" w:rsidRPr="00494E2B" w:rsidRDefault="00FE4D74" w:rsidP="00B207C5">
            <w:pPr>
              <w:rPr>
                <w:lang w:val="it-IT"/>
              </w:rPr>
            </w:pPr>
            <w:r w:rsidRPr="00494E2B">
              <w:rPr>
                <w:noProof/>
                <w:lang w:val="fr-CH"/>
              </w:rPr>
              <w:t xml:space="preserve">Loi sur le transfert du transport de marchandises et à un arrêté fédéral allouant un plafond de dépenses pour promouvoir le transport ferroviaire de marchandises accompagné à travers les Alpes. </w:t>
            </w:r>
            <w:r w:rsidRPr="00494E2B">
              <w:rPr>
                <w:noProof/>
                <w:lang w:val="it-IT"/>
              </w:rPr>
              <w:t>Modification</w:t>
            </w:r>
          </w:p>
          <w:p w14:paraId="279BD304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 xml:space="preserve">Legge sul trasferimento del traffico merci e su un decreto federale concernente il limite di spesa per il promovimento del traffico combinato.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B147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C4B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64D4A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12FE753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5CA3405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A67A1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A64DBA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700A1ED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0D444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7DEC265E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8D31D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80031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84A05" w14:paraId="789AE031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45C9D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1C38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62F3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E147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8A4F28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AF7F25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8C548" w14:textId="77777777" w:rsidR="00494E2B" w:rsidRPr="00657327" w:rsidRDefault="00494E2B" w:rsidP="00494E2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"https://www.parlament.ch/centers/eparl/_layouts/15/DocIdRedir.aspx?ID=MAUWFQFXFMCR-1-16907"</w:instrText>
            </w:r>
            <w:r>
              <w:rPr>
                <w:noProof/>
                <w:lang w:val="fr-CH"/>
              </w:rPr>
              <w:fldChar w:fldCharType="separate"/>
            </w:r>
            <w:r w:rsidRPr="00657327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2550E2F" w14:textId="77777777" w:rsidR="00494E2B" w:rsidRPr="00657327" w:rsidRDefault="00494E2B" w:rsidP="00494E2B">
            <w:pPr>
              <w:rPr>
                <w:rStyle w:val="Lienhypertexte"/>
                <w:lang w:val="fr-CH"/>
              </w:rPr>
            </w:pPr>
            <w:r w:rsidRPr="00657327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40DEF4D" w14:textId="77777777" w:rsidR="00845E8C" w:rsidRPr="003C6844" w:rsidRDefault="00494E2B" w:rsidP="00494E2B">
            <w:pPr>
              <w:rPr>
                <w:lang w:val="it-CH"/>
              </w:rPr>
            </w:pPr>
            <w:r w:rsidRPr="00657327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228B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133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362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FE78A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1B29523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B10513B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925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F28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B954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B018A" w14:paraId="01C0200E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4E385" w14:textId="545453F9" w:rsidR="006B018A" w:rsidRDefault="006B018A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950FE" w14:textId="77777777" w:rsidR="006B018A" w:rsidRDefault="006B018A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4D46D" w14:textId="77777777" w:rsidR="006B018A" w:rsidRDefault="006B01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61D41" w14:textId="77777777" w:rsidR="006B018A" w:rsidRDefault="006B018A">
            <w:pPr>
              <w:rPr>
                <w:rStyle w:val="Lienhypertexte"/>
                <w:b/>
                <w:lang w:val="it-IT"/>
              </w:rPr>
            </w:pPr>
          </w:p>
          <w:p w14:paraId="0A0D47A5" w14:textId="77777777" w:rsidR="006B018A" w:rsidRDefault="006B018A">
            <w:pPr>
              <w:rPr>
                <w:rStyle w:val="Lienhypertexte"/>
                <w:b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23053" w14:textId="77777777" w:rsidR="006B018A" w:rsidRDefault="0081650D">
            <w:pPr>
              <w:rPr>
                <w:rStyle w:val="Lienhypertexte"/>
                <w:lang w:val="fr-CH"/>
              </w:rPr>
            </w:pPr>
            <w:hyperlink r:id="rId18" w:history="1">
              <w:r w:rsidR="006B018A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2F84C083" w14:textId="77777777" w:rsidR="006B018A" w:rsidRDefault="0081650D">
            <w:pPr>
              <w:rPr>
                <w:rStyle w:val="Lienhypertexte"/>
                <w:lang w:val="fr-CH"/>
              </w:rPr>
            </w:pPr>
            <w:hyperlink r:id="rId19" w:history="1">
              <w:r w:rsidR="006B018A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12DA2BB2" w14:textId="77777777" w:rsidR="006B018A" w:rsidRDefault="0081650D">
            <w:pPr>
              <w:rPr>
                <w:lang w:val="it-CH"/>
              </w:rPr>
            </w:pPr>
            <w:hyperlink r:id="rId20" w:history="1">
              <w:r w:rsidR="006B018A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B17CA" w14:textId="77777777" w:rsidR="006B018A" w:rsidRDefault="006B018A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C8F34" w14:textId="77777777" w:rsidR="006B018A" w:rsidRDefault="006B01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Fortsetzung</w:t>
            </w:r>
          </w:p>
          <w:p w14:paraId="21EE8A2B" w14:textId="77777777" w:rsidR="006B018A" w:rsidRDefault="006B01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Suite</w:t>
            </w:r>
          </w:p>
          <w:p w14:paraId="57376A03" w14:textId="77777777" w:rsidR="006B018A" w:rsidRDefault="006B01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ADF7E" w14:textId="77777777" w:rsidR="006B018A" w:rsidRDefault="006B018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C958D" w14:textId="77777777" w:rsidR="006B018A" w:rsidRDefault="006B01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22595" w14:textId="77777777" w:rsidR="006B018A" w:rsidRDefault="006B01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8730F" w14:textId="77777777" w:rsidR="006B018A" w:rsidRDefault="006B01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2ED8E" w14:textId="77777777" w:rsidR="006B018A" w:rsidRDefault="006B018A">
            <w:pPr>
              <w:rPr>
                <w:lang w:val="de-CH"/>
              </w:rPr>
            </w:pPr>
          </w:p>
        </w:tc>
      </w:tr>
      <w:tr w:rsidR="00C84A05" w14:paraId="704821CD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7AD5C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2A27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FE60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988B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DEEC85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C87C49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D7D65" w14:textId="77777777" w:rsidR="00845E8C" w:rsidRPr="003C6844" w:rsidRDefault="00FE4D74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 Uhr</w:t>
            </w:r>
          </w:p>
          <w:p w14:paraId="4210496F" w14:textId="77777777" w:rsidR="00C84A05" w:rsidRDefault="00FE4D74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05DDF494" w14:textId="77777777" w:rsidR="00845E8C" w:rsidRPr="003C6844" w:rsidRDefault="00FE4D74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C8FA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FFB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56F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DD2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DF8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72B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8C0C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84A05" w14:paraId="09A8A1B7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5A651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0A3A2E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6DEDD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08A57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1B482571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39D120DD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69CB2" w14:textId="77777777" w:rsidR="00845E8C" w:rsidRPr="00494E2B" w:rsidRDefault="00FE4D7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Änderung des Kriegsmaterialgesetzes</w:t>
            </w:r>
          </w:p>
          <w:p w14:paraId="78162D68" w14:textId="77777777" w:rsidR="00C84A05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Mo. CPS-CN. Modification de la loi sur le matériel de guerre</w:t>
            </w:r>
          </w:p>
          <w:p w14:paraId="05D8D955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>Mo. CPS-CN. Modifica della legge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650BE" w14:textId="77777777" w:rsidR="00845E8C" w:rsidRPr="00494E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47212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390FDA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7220CF1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0573EDC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35870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7348458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4C624FE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61C3C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  <w:p w14:paraId="53F5FC38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Seiler Graf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9C2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ECBAE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84A05" w14:paraId="27D1D413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50923E" w14:textId="77777777" w:rsidR="00845E8C" w:rsidRPr="00230BCC" w:rsidRDefault="00FE4D7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07272C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7683D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ADE76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392B80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EAAB01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5317FFA" w14:textId="77777777" w:rsidR="00845E8C" w:rsidRPr="003C6844" w:rsidRDefault="00FE4D7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70760B5" w14:textId="77777777" w:rsidR="00C84A05" w:rsidRDefault="00FE4D7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115ACCA" w14:textId="77777777" w:rsidR="00C84A05" w:rsidRDefault="00FE4D7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927B3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E429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9DE252" w14:textId="77777777" w:rsidR="00C84A05" w:rsidRPr="003C6844" w:rsidRDefault="00FE4D7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1000522" w14:textId="77777777" w:rsidR="00C84A05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8D1BCAD" w14:textId="77777777" w:rsidR="00845E8C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3FF73A" w14:textId="77777777" w:rsidR="00C84A05" w:rsidRPr="003C6844" w:rsidRDefault="00FE4D7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FC3B02" w14:textId="77777777" w:rsidR="00C84A05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0709018" w14:textId="77777777" w:rsidR="00845E8C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54D6CA" w14:textId="77777777" w:rsidR="00C84A05" w:rsidRPr="003C6844" w:rsidRDefault="00FE4D7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26C0D6B4" w14:textId="77777777" w:rsidR="00845E8C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Friedli Esther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F990A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72E5724" w14:textId="77777777" w:rsidR="00845E8C" w:rsidRPr="003C6844" w:rsidRDefault="00FE4D7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84A05" w14:paraId="2C5B7A0A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C1A822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BE1EB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6A560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325C6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103CE4DD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0B24B427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FE2AF" w14:textId="77777777" w:rsidR="00845E8C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Agrarpolitik ab 2022 (AP22+)</w:t>
            </w:r>
          </w:p>
          <w:p w14:paraId="544814FC" w14:textId="77777777" w:rsidR="00C84A05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Politique agricole à partir de 2022 (PA22+)</w:t>
            </w:r>
          </w:p>
          <w:p w14:paraId="6C59F756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29EBE" w14:textId="79D29639" w:rsidR="00845E8C" w:rsidRPr="007D118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10E87" w14:textId="43985B04" w:rsidR="00845E8C" w:rsidRPr="008165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B73572" w14:textId="77777777" w:rsidR="00845E8C" w:rsidRPr="0081650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A3F8A" w14:textId="77777777" w:rsidR="00845E8C" w:rsidRPr="0081650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464E7" w14:textId="77777777" w:rsidR="00845E8C" w:rsidRPr="0081650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8FCE9B" w14:textId="4EDB37CA" w:rsidR="00845E8C" w:rsidRPr="003C6844" w:rsidRDefault="007D118D" w:rsidP="007D118D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diverse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DF5DE3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84A05" w:rsidRPr="0081650D" w14:paraId="3C501E6F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C65AE18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4AE1A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7FE0D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A1410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52F06D66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6CA1B5BF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65C79" w14:textId="77777777" w:rsidR="00845E8C" w:rsidRPr="00494E2B" w:rsidRDefault="00FE4D7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Zukünftige Ausrichtung der Agrarpolitik. Bericht des Bundesrates in Erfüllung der Postulate 20.3931 und 21.3015</w:t>
            </w:r>
          </w:p>
          <w:p w14:paraId="5ED639A4" w14:textId="77777777" w:rsidR="00C84A05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Orientation future de la politique agricole. Rapport du Conseil fédéral en réponse aux postulats 20.3931 et 21.3015</w:t>
            </w:r>
          </w:p>
          <w:p w14:paraId="5B6E1E72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>Futuro orientamento della politica agricola. Rapporto del Consiglio federale in risposta ai postulati 20.3931 e 21.3015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2DB66" w14:textId="77777777" w:rsidR="00845E8C" w:rsidRPr="00494E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7A5AE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BE4F1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ADE7F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68C05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68C82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4D93843" w14:textId="77777777" w:rsidR="00845E8C" w:rsidRPr="00494E2B" w:rsidRDefault="00845E8C" w:rsidP="00B207C5">
            <w:pPr>
              <w:rPr>
                <w:lang w:val="it-IT"/>
              </w:rPr>
            </w:pPr>
          </w:p>
        </w:tc>
      </w:tr>
      <w:tr w:rsidR="00C84A05" w14:paraId="641B1902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8AC55B9" w14:textId="77777777" w:rsidR="00845E8C" w:rsidRPr="00494E2B" w:rsidRDefault="00FE4D7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18C66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3F800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DF4C3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6E83B1BB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4D464B6B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824B6" w14:textId="77777777" w:rsidR="00845E8C" w:rsidRPr="00494E2B" w:rsidRDefault="00FE4D7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(WAK-SR). Bericht zur zukünftigen Ausrichtung der Agrarpolitik. </w:t>
            </w:r>
            <w:r w:rsidRPr="00494E2B">
              <w:rPr>
                <w:noProof/>
                <w:lang w:val="fr-CH"/>
              </w:rPr>
              <w:t>Konkretisierung des Konzepts</w:t>
            </w:r>
          </w:p>
          <w:p w14:paraId="45350F9E" w14:textId="77777777" w:rsidR="00C84A05" w:rsidRPr="00494E2B" w:rsidRDefault="00FE4D74" w:rsidP="00B207C5">
            <w:pPr>
              <w:rPr>
                <w:lang w:val="it-IT"/>
              </w:rPr>
            </w:pPr>
            <w:r w:rsidRPr="00494E2B">
              <w:rPr>
                <w:noProof/>
                <w:lang w:val="fr-CH"/>
              </w:rPr>
              <w:t xml:space="preserve">Mo. Conseil des Etats (CER-CE). Rapport sur l'orientation future de la politique agricole. </w:t>
            </w:r>
            <w:r w:rsidRPr="00494E2B">
              <w:rPr>
                <w:noProof/>
                <w:lang w:val="it-IT"/>
              </w:rPr>
              <w:t>Concrétisation de la ligne stratégique</w:t>
            </w:r>
          </w:p>
          <w:p w14:paraId="1FA4EE67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 xml:space="preserve">Mo. Consiglio degli Stati (CET-CS). Rapporto sul futuro orientamento della politica agricola. </w:t>
            </w:r>
            <w:r>
              <w:rPr>
                <w:noProof/>
                <w:lang w:val="de-DE"/>
              </w:rPr>
              <w:t>Concretizzazione della strategia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5A9C4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9B5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346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E39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520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64F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9CB377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84A05" w:rsidRPr="0081650D" w14:paraId="5287D0AE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E9B4095" w14:textId="77777777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0992AF" w14:textId="77777777" w:rsidR="00845E8C" w:rsidRPr="004C13D5" w:rsidRDefault="00FE4D7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4D1578" w14:textId="77777777" w:rsidR="00845E8C" w:rsidRPr="00A026A1" w:rsidRDefault="00FE4D7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3D8AE3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FE4D74">
                <w:rPr>
                  <w:rStyle w:val="Lienhypertexte"/>
                  <w:b/>
                </w:rPr>
                <w:t>DE</w:t>
              </w:r>
            </w:hyperlink>
          </w:p>
          <w:p w14:paraId="6F060EB0" w14:textId="77777777" w:rsidR="00845E8C" w:rsidRPr="00C655F0" w:rsidRDefault="0081650D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FE4D74">
                <w:rPr>
                  <w:rStyle w:val="Lienhypertexte"/>
                  <w:b/>
                </w:rPr>
                <w:t>FR</w:t>
              </w:r>
            </w:hyperlink>
          </w:p>
          <w:p w14:paraId="566E692D" w14:textId="77777777" w:rsidR="00845E8C" w:rsidRPr="00C655F0" w:rsidRDefault="0081650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FE4D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4C5CB45" w14:textId="77777777" w:rsidR="00845E8C" w:rsidRPr="00494E2B" w:rsidRDefault="00FE4D7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Entkopplung des bäuerlichen Bodenrechts von der AP22+</w:t>
            </w:r>
          </w:p>
          <w:p w14:paraId="131413CD" w14:textId="77777777" w:rsidR="00C84A05" w:rsidRPr="00494E2B" w:rsidRDefault="00FE4D74" w:rsidP="00B207C5">
            <w:pPr>
              <w:rPr>
                <w:lang w:val="fr-CH"/>
              </w:rPr>
            </w:pPr>
            <w:r w:rsidRPr="00494E2B">
              <w:rPr>
                <w:noProof/>
                <w:lang w:val="fr-CH"/>
              </w:rPr>
              <w:t>Mo. Conseil des Etats (CER-CE). Découplage du droit foncier rural de la mise en oeuvre de la PA22+</w:t>
            </w:r>
          </w:p>
          <w:p w14:paraId="04484B03" w14:textId="77777777" w:rsidR="00845E8C" w:rsidRPr="003C6844" w:rsidRDefault="00FE4D74" w:rsidP="00B207C5">
            <w:pPr>
              <w:rPr>
                <w:lang w:val="it-CH"/>
              </w:rPr>
            </w:pPr>
            <w:r w:rsidRPr="00494E2B">
              <w:rPr>
                <w:noProof/>
                <w:lang w:val="it-IT"/>
              </w:rPr>
              <w:t>Mo. Consiglio degli Stati (CET-CS). Disgiungere il diritto fondiario rurale dalla PA22+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7253A8" w14:textId="77777777" w:rsidR="00845E8C" w:rsidRPr="00494E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003C42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147CDA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069EF9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0D7FE4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F0019B" w14:textId="77777777" w:rsidR="00845E8C" w:rsidRPr="00494E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57A5E7D" w14:textId="77777777" w:rsidR="00845E8C" w:rsidRPr="00494E2B" w:rsidRDefault="00845E8C" w:rsidP="00B207C5">
            <w:pPr>
              <w:rPr>
                <w:lang w:val="it-IT"/>
              </w:rPr>
            </w:pPr>
          </w:p>
        </w:tc>
      </w:tr>
      <w:tr w:rsidR="00C84A05" w14:paraId="11574FD3" w14:textId="77777777" w:rsidTr="006B0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D72EF" w14:textId="460DE502" w:rsidR="00845E8C" w:rsidRPr="00230BCC" w:rsidRDefault="00FE4D7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6B018A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F1ED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F7DD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B89A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A4BCE3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933E87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9365B" w14:textId="77777777" w:rsidR="00494E2B" w:rsidRPr="00684F9A" w:rsidRDefault="00494E2B" w:rsidP="00494E2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"https://www.parlament.ch/centers/eparl/_layouts/15/DocIdRedir.aspx?ID=MAUWFQFXFMCR-1-16890"</w:instrText>
            </w:r>
            <w:r>
              <w:rPr>
                <w:noProof/>
                <w:lang w:val="fr-CH"/>
              </w:rPr>
              <w:fldChar w:fldCharType="separate"/>
            </w:r>
            <w:r w:rsidRPr="00684F9A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A570BD7" w14:textId="77777777" w:rsidR="00494E2B" w:rsidRPr="00684F9A" w:rsidRDefault="00494E2B" w:rsidP="00494E2B">
            <w:pPr>
              <w:rPr>
                <w:rStyle w:val="Lienhypertexte"/>
                <w:lang w:val="fr-CH"/>
              </w:rPr>
            </w:pPr>
            <w:r w:rsidRPr="00684F9A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86DF538" w14:textId="77777777" w:rsidR="00845E8C" w:rsidRPr="003C6844" w:rsidRDefault="00494E2B" w:rsidP="00494E2B">
            <w:pPr>
              <w:rPr>
                <w:lang w:val="it-CH"/>
              </w:rPr>
            </w:pPr>
            <w:r w:rsidRPr="00684F9A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5556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B7957" w14:textId="77777777" w:rsidR="00C84A05" w:rsidRPr="003C6844" w:rsidRDefault="00FE4D7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8BAB54D" w14:textId="77777777" w:rsidR="00C84A05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DCA3BBD" w14:textId="77777777" w:rsidR="00845E8C" w:rsidRPr="003C6844" w:rsidRDefault="00FE4D7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2A9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396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A51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D7B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4C2F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77F59" w:rsidRPr="0081650D" w14:paraId="4B110B8B" w14:textId="77777777" w:rsidTr="00543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2106E3A" w14:textId="77777777" w:rsidR="00F77F59" w:rsidRPr="00C655F0" w:rsidRDefault="00F77F59" w:rsidP="00543EC6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1B616AE2" w14:textId="77777777" w:rsidR="00F77F59" w:rsidRPr="009664AD" w:rsidRDefault="00F77F59" w:rsidP="00543EC6">
            <w:pPr>
              <w:keepLines/>
              <w:rPr>
                <w:lang w:val="fr-CH"/>
              </w:rPr>
            </w:pPr>
            <w:r w:rsidRPr="009664AD">
              <w:rPr>
                <w:noProof/>
                <w:vertAlign w:val="superscript"/>
                <w:lang w:val="fr-CH"/>
              </w:rPr>
              <w:t>1</w:t>
            </w:r>
            <w:r w:rsidRPr="009664AD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034E2258" w14:textId="77777777" w:rsidR="00F77F59" w:rsidRDefault="00F77F59" w:rsidP="00543EC6">
            <w:pPr>
              <w:keepLines/>
              <w:rPr>
                <w:rFonts w:cs="Arial"/>
                <w:noProof/>
                <w:lang w:val="it-IT"/>
              </w:rPr>
            </w:pPr>
            <w:r w:rsidRPr="009664AD">
              <w:rPr>
                <w:noProof/>
                <w:vertAlign w:val="superscript"/>
                <w:lang w:val="it-IT"/>
              </w:rPr>
              <w:t>1</w:t>
            </w:r>
            <w:r w:rsidRPr="009664AD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67882CF5" w14:textId="77777777" w:rsidR="00F77F59" w:rsidRDefault="00F77F59" w:rsidP="00543EC6">
            <w:pPr>
              <w:keepLines/>
              <w:rPr>
                <w:rFonts w:cs="Arial"/>
                <w:lang w:val="it-IT"/>
              </w:rPr>
            </w:pPr>
          </w:p>
          <w:p w14:paraId="6E31AC8A" w14:textId="77777777" w:rsidR="00F77F59" w:rsidRPr="00C655F0" w:rsidRDefault="00F77F59" w:rsidP="00543EC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02B50C71" w14:textId="77777777" w:rsidR="00F77F59" w:rsidRPr="009664AD" w:rsidRDefault="00F77F59" w:rsidP="00543EC6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2</w:t>
            </w:r>
            <w:r w:rsidRPr="009664AD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76AB0A83" w14:textId="77777777" w:rsidR="00F77F59" w:rsidRDefault="00F77F59" w:rsidP="00543EC6">
            <w:pPr>
              <w:keepLines/>
              <w:rPr>
                <w:rFonts w:cs="Arial"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9664AD">
              <w:rPr>
                <w:rFonts w:cs="Arial"/>
                <w:noProof/>
                <w:lang w:val="it-IT"/>
              </w:rPr>
              <w:t>Voti raggruppati su tutte le iniziative parlamentari verso le ore 12.45</w:t>
            </w:r>
          </w:p>
          <w:p w14:paraId="1ABF3E07" w14:textId="77777777" w:rsidR="00F77F59" w:rsidRDefault="00F77F59" w:rsidP="00543EC6">
            <w:pPr>
              <w:keepLines/>
              <w:rPr>
                <w:rFonts w:cs="Arial"/>
                <w:lang w:val="it-IT"/>
              </w:rPr>
            </w:pPr>
          </w:p>
          <w:p w14:paraId="35BB5574" w14:textId="23660A54" w:rsidR="00F77F59" w:rsidRPr="00C655F0" w:rsidRDefault="00F77F59" w:rsidP="00543EC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ECA24D8" w14:textId="6B1B77F2" w:rsidR="00F77F59" w:rsidRPr="009664AD" w:rsidRDefault="00F77F59" w:rsidP="00543EC6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3</w:t>
            </w:r>
            <w:r w:rsidRPr="009664AD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5BF46D46" w14:textId="17104D75" w:rsidR="00F77F59" w:rsidRPr="009664AD" w:rsidRDefault="00F77F59" w:rsidP="00543EC6">
            <w:pPr>
              <w:keepLines/>
              <w:rPr>
                <w:rFonts w:cs="Arial"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3</w:t>
            </w:r>
            <w:r w:rsidRPr="009664AD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7ECA3D84" w14:textId="77777777" w:rsidR="00C84A05" w:rsidRPr="00494E2B" w:rsidRDefault="00C84A05">
      <w:pPr>
        <w:rPr>
          <w:lang w:val="it-IT"/>
        </w:rPr>
      </w:pPr>
    </w:p>
    <w:sectPr w:rsidR="00C84A05" w:rsidRPr="00494E2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4E2B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018A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36C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18D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50D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8E7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56371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4A05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59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4D74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29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60" TargetMode="External"/><Relationship Id="rId18" Type="http://schemas.openxmlformats.org/officeDocument/2006/relationships/hyperlink" Target="https://www.parlament.ch/centers/eparl/_layouts/15/DocIdRedir.aspx?ID=MAUWFQFXFMCR-1-16890" TargetMode="External"/><Relationship Id="rId26" Type="http://schemas.openxmlformats.org/officeDocument/2006/relationships/hyperlink" Target="https://www.parlament.ch/it/ratsbetrieb/suche-curia-vista/geschaeft?AffairId=20200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3005" TargetMode="External"/><Relationship Id="rId34" Type="http://schemas.openxmlformats.org/officeDocument/2006/relationships/hyperlink" Target="https://www.parlament.ch/fr/ratsbetrieb/suche-curia-vista/geschaeft?AffairId=2022425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60" TargetMode="External"/><Relationship Id="rId17" Type="http://schemas.openxmlformats.org/officeDocument/2006/relationships/hyperlink" Target="https://www.parlament.ch/it/ratsbetrieb/suche-curia-vista/geschaeft?AffairId=20220064" TargetMode="External"/><Relationship Id="rId25" Type="http://schemas.openxmlformats.org/officeDocument/2006/relationships/hyperlink" Target="https://www.parlament.ch/fr/ratsbetrieb/suche-curia-vista/geschaeft?AffairId=20200022" TargetMode="External"/><Relationship Id="rId33" Type="http://schemas.openxmlformats.org/officeDocument/2006/relationships/hyperlink" Target="https://www.parlament.ch/de/ratsbetrieb/suche-curia-vista/geschaeft?AffairId=2022425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4" TargetMode="External"/><Relationship Id="rId20" Type="http://schemas.openxmlformats.org/officeDocument/2006/relationships/hyperlink" Target="https://www.parlament.ch/centers/eparl/_layouts/15/DocIdRedir.aspx?ID=MAUWFQFXFMCR-1-16890" TargetMode="External"/><Relationship Id="rId29" Type="http://schemas.openxmlformats.org/officeDocument/2006/relationships/hyperlink" Target="https://www.parlament.ch/it/ratsbetrieb/suche-curia-vista/geschaeft?AffairId=2022006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461" TargetMode="External"/><Relationship Id="rId24" Type="http://schemas.openxmlformats.org/officeDocument/2006/relationships/hyperlink" Target="https://www.parlament.ch/de/ratsbetrieb/suche-curia-vista/geschaeft?AffairId=20200022" TargetMode="External"/><Relationship Id="rId32" Type="http://schemas.openxmlformats.org/officeDocument/2006/relationships/hyperlink" Target="https://www.parlament.ch/it/ratsbetrieb/suche-curia-vista/geschaeft?AffairId=20224251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4" TargetMode="External"/><Relationship Id="rId23" Type="http://schemas.openxmlformats.org/officeDocument/2006/relationships/hyperlink" Target="https://www.parlament.ch/it/ratsbetrieb/suche-curia-vista/geschaeft?AffairId=20233005" TargetMode="External"/><Relationship Id="rId28" Type="http://schemas.openxmlformats.org/officeDocument/2006/relationships/hyperlink" Target="https://www.parlament.ch/fr/ratsbetrieb/suche-curia-vista/geschaeft?AffairId=2022006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20461" TargetMode="External"/><Relationship Id="rId19" Type="http://schemas.openxmlformats.org/officeDocument/2006/relationships/hyperlink" Target="https://www.parlament.ch/centers/eparl/_layouts/15/DocIdRedir.aspx?ID=MAUWFQFXFMCR-1-16890" TargetMode="External"/><Relationship Id="rId31" Type="http://schemas.openxmlformats.org/officeDocument/2006/relationships/hyperlink" Target="https://www.parlament.ch/fr/ratsbetrieb/suche-curia-vista/geschaeft?AffairId=2022425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461" TargetMode="External"/><Relationship Id="rId14" Type="http://schemas.openxmlformats.org/officeDocument/2006/relationships/hyperlink" Target="https://www.parlament.ch/it/ratsbetrieb/suche-curia-vista/geschaeft?AffairId=20220060" TargetMode="External"/><Relationship Id="rId22" Type="http://schemas.openxmlformats.org/officeDocument/2006/relationships/hyperlink" Target="https://www.parlament.ch/fr/ratsbetrieb/suche-curia-vista/geschaeft?AffairId=20233005" TargetMode="External"/><Relationship Id="rId27" Type="http://schemas.openxmlformats.org/officeDocument/2006/relationships/hyperlink" Target="https://www.parlament.ch/de/ratsbetrieb/suche-curia-vista/geschaeft?AffairId=20220068" TargetMode="External"/><Relationship Id="rId30" Type="http://schemas.openxmlformats.org/officeDocument/2006/relationships/hyperlink" Target="https://www.parlament.ch/de/ratsbetrieb/suche-curia-vista/geschaeft?AffairId=20224251" TargetMode="External"/><Relationship Id="rId35" Type="http://schemas.openxmlformats.org/officeDocument/2006/relationships/hyperlink" Target="https://www.parlament.ch/it/ratsbetrieb/suche-curia-vista/geschaeft?AffairId=2022425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N</Teildossier>
    <e-parl xmlns="673932bc-7c50-4e93-afe1-7c692330eb19">true</e-parl>
    <Autor xmlns="673932bc-7c50-4e93-afe1-7c692330eb19">Kohler Laetitia</Autor>
    <Dokumentendatum xmlns="673932bc-7c50-4e93-afe1-7c692330eb19">2023-02-28T23:00:00+00:00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63D24D2-BAF9-48C8-B682-E26DAE4052F7}"/>
</file>

<file path=customXml/itemProps2.xml><?xml version="1.0" encoding="utf-8"?>
<ds:datastoreItem xmlns:ds="http://schemas.openxmlformats.org/officeDocument/2006/customXml" ds:itemID="{64197AE5-63C5-4650-81F8-A56C5A1D63BE}"/>
</file>

<file path=customXml/itemProps3.xml><?xml version="1.0" encoding="utf-8"?>
<ds:datastoreItem xmlns:ds="http://schemas.openxmlformats.org/officeDocument/2006/customXml" ds:itemID="{8F9090BC-1E1D-40C0-9533-40B6B3DF0A62}"/>
</file>

<file path=customXml/itemProps4.xml><?xml version="1.0" encoding="utf-8"?>
<ds:datastoreItem xmlns:ds="http://schemas.openxmlformats.org/officeDocument/2006/customXml" ds:itemID="{29BA14F1-434B-4434-9B29-D2CDAC02701A}"/>
</file>

<file path=customXml/itemProps5.xml><?xml version="1.0" encoding="utf-8"?>
<ds:datastoreItem xmlns:ds="http://schemas.openxmlformats.org/officeDocument/2006/customXml" ds:itemID="{DFCC8E3B-CCA4-4BA3-A738-AAB069CA8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6507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FS23 NR 01.03.2023_112314770</vt:lpstr>
      <vt:lpstr/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2023-03-01T10:30:00Z</dcterms:created>
  <dcterms:modified xsi:type="dcterms:W3CDTF">2023-03-07T11:11:00Z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