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567"/>
        <w:gridCol w:w="1559"/>
        <w:gridCol w:w="709"/>
        <w:gridCol w:w="141"/>
        <w:gridCol w:w="709"/>
        <w:gridCol w:w="142"/>
        <w:gridCol w:w="567"/>
        <w:gridCol w:w="567"/>
        <w:gridCol w:w="709"/>
        <w:gridCol w:w="425"/>
        <w:gridCol w:w="709"/>
      </w:tblGrid>
      <w:tr w:rsidR="006B33AD" w14:paraId="0AC10F6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73B5E" w14:textId="77777777" w:rsidR="00C649D8" w:rsidRDefault="007F22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3D35EE" w14:textId="4D4AF9D8" w:rsidR="00C649D8" w:rsidRPr="007502F0" w:rsidRDefault="005756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7502F0">
              <w:rPr>
                <w:noProof/>
                <w:spacing w:val="30"/>
                <w:sz w:val="16"/>
                <w:szCs w:val="16"/>
                <w:lang w:val="de-CH"/>
              </w:rPr>
              <w:t>Dienstag, 6. Juni 2023, 08:15-13</w:t>
            </w:r>
            <w:r w:rsidR="007F220D" w:rsidRPr="007502F0">
              <w:rPr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4AA874" w14:textId="20003BC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2D3E6F" w14:textId="77777777" w:rsidR="00C649D8" w:rsidRDefault="007F22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B33AD" w14:paraId="40E4F03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9A00A" w14:textId="77777777" w:rsidR="00C649D8" w:rsidRPr="008117B0" w:rsidRDefault="007F22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D787F" w14:textId="2D6AB4FC" w:rsidR="00C649D8" w:rsidRPr="007502F0" w:rsidRDefault="007F220D" w:rsidP="0057566D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7502F0">
              <w:rPr>
                <w:b/>
                <w:noProof/>
                <w:spacing w:val="30"/>
                <w:sz w:val="16"/>
                <w:szCs w:val="16"/>
                <w:lang w:val="de-CH"/>
              </w:rPr>
              <w:t>Mardi, 6 juin 2023, 08:15-1</w:t>
            </w:r>
            <w:r w:rsidR="0057566D" w:rsidRPr="007502F0">
              <w:rPr>
                <w:b/>
                <w:noProof/>
                <w:spacing w:val="30"/>
                <w:sz w:val="16"/>
                <w:szCs w:val="16"/>
                <w:lang w:val="de-CH"/>
              </w:rPr>
              <w:t>3</w:t>
            </w:r>
            <w:r w:rsidRPr="007502F0">
              <w:rPr>
                <w:b/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048A4F" w14:textId="6F26BB94" w:rsidR="00C649D8" w:rsidRPr="007F220D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3AE15F" w14:textId="77777777" w:rsidR="00C649D8" w:rsidRPr="008117B0" w:rsidRDefault="007F22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B33AD" w14:paraId="5F60564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FA394" w14:textId="77777777" w:rsidR="00C649D8" w:rsidRDefault="007F22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33072" w14:textId="053BDF12" w:rsidR="00C649D8" w:rsidRPr="007502F0" w:rsidRDefault="007F220D" w:rsidP="0057566D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7502F0">
              <w:rPr>
                <w:noProof/>
                <w:spacing w:val="30"/>
                <w:sz w:val="16"/>
                <w:szCs w:val="16"/>
                <w:lang w:val="de-CH"/>
              </w:rPr>
              <w:t>Martedì, 6 giugno 2023, 08:15-1</w:t>
            </w:r>
            <w:r w:rsidR="0057566D" w:rsidRPr="007502F0">
              <w:rPr>
                <w:noProof/>
                <w:spacing w:val="30"/>
                <w:sz w:val="16"/>
                <w:szCs w:val="16"/>
                <w:lang w:val="de-CH"/>
              </w:rPr>
              <w:t>3</w:t>
            </w:r>
            <w:r w:rsidRPr="007502F0">
              <w:rPr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B64A6C" w14:textId="4AD1D17C" w:rsidR="00C649D8" w:rsidRPr="007F220D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1F63D" w14:textId="77777777" w:rsidR="00C649D8" w:rsidRDefault="007F220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B33AD" w14:paraId="76C5441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C78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1592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7383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37AA7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B33AD" w:rsidRPr="007502F0" w14:paraId="4DC4DDB2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2F883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46354" w14:textId="77777777" w:rsidR="00C649D8" w:rsidRPr="003268EC" w:rsidRDefault="007F22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347A8" w14:textId="77777777" w:rsidR="00C649D8" w:rsidRPr="003268EC" w:rsidRDefault="007F22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0F670" w14:textId="77777777" w:rsidR="00C649D8" w:rsidRDefault="007F220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28AEAA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658B27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3D9F3" w14:textId="77777777" w:rsidR="00C649D8" w:rsidRPr="003268EC" w:rsidRDefault="007F22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CFAC6" w14:textId="77777777" w:rsidR="00C649D8" w:rsidRPr="003268EC" w:rsidRDefault="007F22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D39F2" w14:textId="77777777" w:rsidR="00C649D8" w:rsidRPr="004C13D5" w:rsidRDefault="007F22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4E5B7" w14:textId="77777777" w:rsidR="00C649D8" w:rsidRPr="003268EC" w:rsidRDefault="007F22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D4711" w14:textId="77777777" w:rsidR="00C649D8" w:rsidRPr="003268EC" w:rsidRDefault="007F22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C29BE" w14:textId="77777777" w:rsidR="00C649D8" w:rsidRPr="003268EC" w:rsidRDefault="007F22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A64AB" w14:textId="77777777" w:rsidR="00C649D8" w:rsidRPr="00230BCC" w:rsidRDefault="007F220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B33AD" w:rsidRPr="00ED4640" w14:paraId="372E942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9CCF5" w14:textId="2D9D4F38" w:rsidR="00C649D8" w:rsidRPr="00ED4640" w:rsidRDefault="007F220D" w:rsidP="00B207C5">
            <w:pPr>
              <w:rPr>
                <w:rFonts w:cs="Arial"/>
                <w:lang w:val="de-CH" w:eastAsia="de-CH"/>
              </w:rPr>
            </w:pPr>
            <w:r w:rsidRPr="00ED4640">
              <w:rPr>
                <w:rFonts w:cs="Arial"/>
                <w:lang w:val="de-CH" w:eastAsia="de-CH"/>
              </w:rPr>
              <w:fldChar w:fldCharType="begin"/>
            </w:r>
            <w:r w:rsidRPr="00ED464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89DEF" w14:textId="77777777" w:rsidR="00C649D8" w:rsidRPr="00ED4640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D4640">
              <w:rPr>
                <w:b/>
                <w:noProof/>
                <w:lang w:val="de-DE"/>
              </w:rPr>
              <w:t>21.019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FA5E1" w14:textId="77777777" w:rsidR="00C649D8" w:rsidRPr="00ED4640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D464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B6A3B" w14:textId="77777777" w:rsidR="00C649D8" w:rsidRPr="00ED4640" w:rsidRDefault="007502F0" w:rsidP="002809F9">
            <w:pPr>
              <w:rPr>
                <w:rStyle w:val="Lienhypertexte"/>
                <w:b/>
              </w:rPr>
            </w:pPr>
            <w:hyperlink r:id="rId11" w:history="1">
              <w:r w:rsidR="007F220D" w:rsidRPr="00ED4640">
                <w:rPr>
                  <w:rStyle w:val="Lienhypertexte"/>
                  <w:b/>
                </w:rPr>
                <w:t>DE</w:t>
              </w:r>
            </w:hyperlink>
          </w:p>
          <w:p w14:paraId="41870378" w14:textId="77777777" w:rsidR="00C649D8" w:rsidRPr="00ED4640" w:rsidRDefault="007502F0" w:rsidP="002809F9">
            <w:pPr>
              <w:rPr>
                <w:rStyle w:val="Lienhypertexte"/>
                <w:b/>
              </w:rPr>
            </w:pPr>
            <w:hyperlink r:id="rId12" w:history="1">
              <w:r w:rsidR="007F220D" w:rsidRPr="00ED4640">
                <w:rPr>
                  <w:rStyle w:val="Lienhypertexte"/>
                  <w:b/>
                </w:rPr>
                <w:t>FR</w:t>
              </w:r>
            </w:hyperlink>
          </w:p>
          <w:p w14:paraId="739CE89C" w14:textId="77777777" w:rsidR="00C649D8" w:rsidRPr="00ED4640" w:rsidRDefault="007502F0" w:rsidP="002809F9">
            <w:pPr>
              <w:rPr>
                <w:lang w:val="en-US"/>
              </w:rPr>
            </w:pPr>
            <w:hyperlink r:id="rId13" w:history="1">
              <w:r w:rsidR="007F220D" w:rsidRPr="00ED46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49697" w14:textId="77777777" w:rsidR="00C649D8" w:rsidRPr="00ED4640" w:rsidRDefault="007F220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ED4640">
              <w:rPr>
                <w:noProof/>
                <w:lang w:val="fr-CH"/>
              </w:rPr>
              <w:t>Mehrwertsteuergesetz. Teilrevision</w:t>
            </w:r>
          </w:p>
          <w:p w14:paraId="10620AAE" w14:textId="77777777" w:rsidR="006B33AD" w:rsidRPr="00ED4640" w:rsidRDefault="007F220D" w:rsidP="00B207C5">
            <w:pPr>
              <w:rPr>
                <w:lang w:val="fr-CH"/>
              </w:rPr>
            </w:pPr>
            <w:r w:rsidRPr="00ED4640">
              <w:rPr>
                <w:noProof/>
                <w:lang w:val="fr-CH"/>
              </w:rPr>
              <w:t>Loi sur la TVA. Révision partielle</w:t>
            </w:r>
          </w:p>
          <w:p w14:paraId="1C40774D" w14:textId="77777777" w:rsidR="00C649D8" w:rsidRPr="00ED4640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D4640">
              <w:rPr>
                <w:noProof/>
                <w:lang w:val="de-DE"/>
              </w:rPr>
              <w:t>Legge sull'IVA. Revisione parziale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D8063" w14:textId="77777777" w:rsidR="00C649D8" w:rsidRPr="00ED4640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357BE" w14:textId="77777777" w:rsidR="006B33AD" w:rsidRPr="00ED4640" w:rsidRDefault="007F220D" w:rsidP="00642EDF">
            <w:pPr>
              <w:rPr>
                <w:noProof/>
                <w:lang w:val="de-CH"/>
              </w:rPr>
            </w:pPr>
            <w:r w:rsidRPr="00ED4640">
              <w:rPr>
                <w:noProof/>
                <w:lang w:val="de-CH"/>
              </w:rPr>
              <w:t>Differenzen</w:t>
            </w:r>
          </w:p>
          <w:p w14:paraId="4169DE94" w14:textId="77777777" w:rsidR="006B33AD" w:rsidRPr="00ED4640" w:rsidRDefault="007F220D" w:rsidP="00642EDF">
            <w:pPr>
              <w:rPr>
                <w:lang w:val="de-CH"/>
              </w:rPr>
            </w:pPr>
            <w:r w:rsidRPr="00ED4640">
              <w:rPr>
                <w:noProof/>
                <w:lang w:val="de-CH"/>
              </w:rPr>
              <w:t>Divergences</w:t>
            </w:r>
          </w:p>
          <w:p w14:paraId="158CA358" w14:textId="77777777" w:rsidR="00C649D8" w:rsidRPr="00ED4640" w:rsidRDefault="007F220D" w:rsidP="00642EDF">
            <w:pPr>
              <w:rPr>
                <w:lang w:val="de-CH"/>
              </w:rPr>
            </w:pPr>
            <w:r w:rsidRPr="00ED4640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316B3" w14:textId="77777777" w:rsidR="006B33AD" w:rsidRPr="00ED4640" w:rsidRDefault="007F220D" w:rsidP="00B207C5">
            <w:pPr>
              <w:rPr>
                <w:noProof/>
                <w:lang w:val="de-CH"/>
              </w:rPr>
            </w:pPr>
            <w:r w:rsidRPr="00ED4640">
              <w:rPr>
                <w:noProof/>
                <w:lang w:val="de-CH"/>
              </w:rPr>
              <w:t>WAK</w:t>
            </w:r>
          </w:p>
          <w:p w14:paraId="276A9F8E" w14:textId="77777777" w:rsidR="006B33AD" w:rsidRPr="00ED4640" w:rsidRDefault="007F220D" w:rsidP="00B207C5">
            <w:pPr>
              <w:rPr>
                <w:lang w:val="de-CH"/>
              </w:rPr>
            </w:pPr>
            <w:r w:rsidRPr="00ED4640">
              <w:rPr>
                <w:noProof/>
                <w:lang w:val="de-CH"/>
              </w:rPr>
              <w:t>CER</w:t>
            </w:r>
          </w:p>
          <w:p w14:paraId="4077CBD9" w14:textId="77777777" w:rsidR="00C649D8" w:rsidRPr="00ED4640" w:rsidRDefault="007F220D" w:rsidP="00B207C5">
            <w:pPr>
              <w:rPr>
                <w:lang w:val="de-CH"/>
              </w:rPr>
            </w:pPr>
            <w:r w:rsidRPr="00ED4640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425B0" w14:textId="77777777" w:rsidR="006B33AD" w:rsidRPr="00ED4640" w:rsidRDefault="007F220D" w:rsidP="00B207C5">
            <w:pPr>
              <w:rPr>
                <w:noProof/>
                <w:lang w:val="de-CH"/>
              </w:rPr>
            </w:pPr>
            <w:r w:rsidRPr="00ED4640">
              <w:rPr>
                <w:noProof/>
                <w:lang w:val="de-CH"/>
              </w:rPr>
              <w:t>EFD</w:t>
            </w:r>
          </w:p>
          <w:p w14:paraId="3BB6B352" w14:textId="77777777" w:rsidR="006B33AD" w:rsidRPr="00ED4640" w:rsidRDefault="007F220D" w:rsidP="00B207C5">
            <w:pPr>
              <w:rPr>
                <w:lang w:val="de-CH"/>
              </w:rPr>
            </w:pPr>
            <w:r w:rsidRPr="00ED4640">
              <w:rPr>
                <w:noProof/>
                <w:lang w:val="de-CH"/>
              </w:rPr>
              <w:t>DFF</w:t>
            </w:r>
          </w:p>
          <w:p w14:paraId="6B0A1738" w14:textId="77777777" w:rsidR="00C649D8" w:rsidRPr="00ED4640" w:rsidRDefault="007F220D" w:rsidP="00B207C5">
            <w:pPr>
              <w:rPr>
                <w:lang w:val="de-CH"/>
              </w:rPr>
            </w:pPr>
            <w:r w:rsidRPr="00ED4640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9B5A7" w14:textId="77777777" w:rsidR="00C649D8" w:rsidRPr="00ED4640" w:rsidRDefault="007F220D" w:rsidP="00B207C5">
            <w:pPr>
              <w:rPr>
                <w:lang w:val="de-CH"/>
              </w:rPr>
            </w:pPr>
            <w:r w:rsidRPr="00ED4640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AC0AD" w14:textId="77777777" w:rsidR="00C649D8" w:rsidRPr="00ED4640" w:rsidRDefault="00C649D8" w:rsidP="00B207C5">
            <w:pPr>
              <w:rPr>
                <w:lang w:val="de-CH"/>
              </w:rPr>
            </w:pPr>
          </w:p>
        </w:tc>
      </w:tr>
      <w:tr w:rsidR="006B33AD" w14:paraId="7DA673A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74855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EB161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07C189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882CE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14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41DEF11A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15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20D44B3D" w14:textId="77777777" w:rsidR="00C649D8" w:rsidRPr="00A66CD6" w:rsidRDefault="007502F0" w:rsidP="002809F9">
            <w:pPr>
              <w:rPr>
                <w:lang w:val="en-US"/>
              </w:rPr>
            </w:pPr>
            <w:hyperlink r:id="rId16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72001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2023. Nachtrag I</w:t>
            </w:r>
          </w:p>
          <w:p w14:paraId="28738CB9" w14:textId="77777777" w:rsidR="006B33AD" w:rsidRDefault="007F220D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2023. Supplément I</w:t>
            </w:r>
          </w:p>
          <w:p w14:paraId="73EA5E2F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C2E22" w14:textId="0478B23A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29EC1" w14:textId="77777777" w:rsidR="007F220D" w:rsidRPr="005476E5" w:rsidRDefault="007F220D" w:rsidP="007F220D">
            <w:pPr>
              <w:rPr>
                <w:noProof/>
                <w:lang w:val="de-CH"/>
              </w:rPr>
            </w:pPr>
            <w:r w:rsidRPr="005476E5">
              <w:rPr>
                <w:noProof/>
                <w:lang w:val="de-CH"/>
              </w:rPr>
              <w:t>Differenzen</w:t>
            </w:r>
          </w:p>
          <w:p w14:paraId="1A413A6B" w14:textId="77777777" w:rsidR="007F220D" w:rsidRPr="005476E5" w:rsidRDefault="007F220D" w:rsidP="007F220D">
            <w:pPr>
              <w:rPr>
                <w:lang w:val="de-CH"/>
              </w:rPr>
            </w:pPr>
            <w:r w:rsidRPr="005476E5">
              <w:rPr>
                <w:noProof/>
                <w:lang w:val="de-CH"/>
              </w:rPr>
              <w:t>Divergences</w:t>
            </w:r>
          </w:p>
          <w:p w14:paraId="16F287F9" w14:textId="536AC85A" w:rsidR="00C649D8" w:rsidRPr="003C6844" w:rsidRDefault="007F220D" w:rsidP="007F220D">
            <w:pPr>
              <w:rPr>
                <w:lang w:val="de-CH"/>
              </w:rPr>
            </w:pPr>
            <w:r w:rsidRPr="005476E5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572915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7CFF6DD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03E51A1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E630F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5BAFA8F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12B1E10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D04AE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9823E" w14:textId="3E237EF4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224C8DE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AF42BA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9FC5FD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7B74D2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D6413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17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6434E0D3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18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5BA1FA22" w14:textId="77777777" w:rsidR="00C649D8" w:rsidRPr="00A66CD6" w:rsidRDefault="007502F0" w:rsidP="002809F9">
            <w:pPr>
              <w:rPr>
                <w:lang w:val="en-US"/>
              </w:rPr>
            </w:pPr>
            <w:hyperlink r:id="rId19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05D160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SGK-SR. Nationaler Krebsplan</w:t>
            </w:r>
          </w:p>
          <w:p w14:paraId="2A3E46B7" w14:textId="77777777" w:rsidR="006B33AD" w:rsidRPr="007F220D" w:rsidRDefault="007F220D" w:rsidP="00B207C5">
            <w:pPr>
              <w:rPr>
                <w:lang w:val="fr-CH"/>
              </w:rPr>
            </w:pPr>
            <w:r w:rsidRPr="0057566D">
              <w:rPr>
                <w:noProof/>
                <w:lang w:val="de-CH"/>
              </w:rPr>
              <w:t xml:space="preserve">Mo. CSSS-CE. </w:t>
            </w:r>
            <w:r w:rsidRPr="007F220D">
              <w:rPr>
                <w:noProof/>
                <w:lang w:val="fr-CH"/>
              </w:rPr>
              <w:t>Plan cancer à l'échelle nationale</w:t>
            </w:r>
          </w:p>
          <w:p w14:paraId="322B9141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7566D">
              <w:rPr>
                <w:noProof/>
                <w:lang w:val="fr-CH"/>
              </w:rPr>
              <w:t xml:space="preserve">Mo. CSSS-CS. </w:t>
            </w:r>
            <w:r w:rsidRPr="007F220D">
              <w:rPr>
                <w:noProof/>
                <w:lang w:val="it-IT"/>
              </w:rPr>
              <w:t>Piano nazionale contro il cancro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03BF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A166E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B324E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0C5CAF3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F07CCB4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44FC1F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688E5F1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CE9F643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994C85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95E8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7C21DBD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DECB27B" w14:textId="77777777" w:rsidR="00C649D8" w:rsidRPr="00230BCC" w:rsidRDefault="007F220D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88082E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AE8AF9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816707D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FE632F7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D3E197A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643ECD" w14:textId="77777777" w:rsidR="00C649D8" w:rsidRPr="003268EC" w:rsidRDefault="007F220D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ACA2460" w14:textId="77777777" w:rsidR="006B33AD" w:rsidRDefault="007F220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7E251E9" w14:textId="77777777" w:rsidR="006B33AD" w:rsidRDefault="007F220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06D4C15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0CA5F5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478A29" w14:textId="77777777" w:rsidR="006B33AD" w:rsidRPr="003C6844" w:rsidRDefault="007F220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F8C1EC8" w14:textId="77777777" w:rsidR="006B33AD" w:rsidRPr="003C6844" w:rsidRDefault="007F220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D85E154" w14:textId="77777777" w:rsidR="00C649D8" w:rsidRPr="003C6844" w:rsidRDefault="007F220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224B53" w14:textId="77777777" w:rsidR="006B33AD" w:rsidRPr="003C6844" w:rsidRDefault="007F220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2B09A12" w14:textId="77777777" w:rsidR="006B33AD" w:rsidRPr="003C6844" w:rsidRDefault="007F220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C13AC75" w14:textId="77777777" w:rsidR="00C649D8" w:rsidRPr="003C6844" w:rsidRDefault="007F220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CBF187" w14:textId="77777777" w:rsidR="00C649D8" w:rsidRPr="003C6844" w:rsidRDefault="007F220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FFD869C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6B33AD" w:rsidRPr="007502F0" w14:paraId="2EF9E75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9FBF11E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DEB49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180BC3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8132D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20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33548F4C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21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4E0A2A4E" w14:textId="77777777" w:rsidR="00C649D8" w:rsidRPr="00A66CD6" w:rsidRDefault="007502F0" w:rsidP="002809F9">
            <w:pPr>
              <w:rPr>
                <w:lang w:val="en-US"/>
              </w:rPr>
            </w:pPr>
            <w:hyperlink r:id="rId22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05C80D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SGK-SR. Längeren Spitalaufenthalt der Mutter kurz nach der Geburt beim Mutterschaftsurlaub und bei der Mutterschaftsentschädigung angemessen berücksichtigen</w:t>
            </w:r>
          </w:p>
          <w:p w14:paraId="33D89322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Mo. CSSS-CE. Prendre en considération de façon appropriée dans le congé et l'allocation de maternité l'hospitalisation de longue durée des mères juste après l'accouchement</w:t>
            </w:r>
          </w:p>
          <w:p w14:paraId="1691554C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Mo. CSSS-CS. Considerare adeguatamente una degenza ospedaliera prolungata della madre subito dopo il parto nell'ambito del congedo e dell'indennità di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2053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0E3F07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4F703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51785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3EC4E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ABD65DE" w14:textId="77777777" w:rsidR="00C649D8" w:rsidRPr="007F220D" w:rsidRDefault="00C649D8" w:rsidP="00B207C5">
            <w:pPr>
              <w:rPr>
                <w:lang w:val="it-IT"/>
              </w:rPr>
            </w:pPr>
          </w:p>
        </w:tc>
      </w:tr>
      <w:tr w:rsidR="006B33AD" w14:paraId="1F7F596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42BD6F5" w14:textId="77777777" w:rsidR="00C649D8" w:rsidRPr="007F220D" w:rsidRDefault="007F220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E2483F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3FA9185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EAD8617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23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01FDF3FB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24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06858C93" w14:textId="77777777" w:rsidR="00C649D8" w:rsidRPr="00A66CD6" w:rsidRDefault="007502F0" w:rsidP="002809F9">
            <w:pPr>
              <w:rPr>
                <w:lang w:val="en-US"/>
              </w:rPr>
            </w:pPr>
            <w:hyperlink r:id="rId25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6E9335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 Iv. Waadt. Verlängerung des Mutterschaftsurlaubs bei schweren Komplikationen nach der Geburt um die Dauer des Spitalaufenthalts. </w:t>
            </w:r>
            <w:r w:rsidRPr="007F220D">
              <w:rPr>
                <w:noProof/>
                <w:lang w:val="fr-CH"/>
              </w:rPr>
              <w:t>Entsprechende Änderung des Erwerbsersatzgesetzes</w:t>
            </w:r>
          </w:p>
          <w:p w14:paraId="491244BE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Iv. ct. Vaud. Initiative cantonale vaudoise visant à proposer une modification de la LAPG dans le but de permettre aux femmes présentant des complications importantes suite à l'accouchement de prolonger leur congé de maternité au prorata de la durée de leur hospitalisation</w:t>
            </w:r>
          </w:p>
          <w:p w14:paraId="5CE3F82D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Iv. ct. Vaud. Iniziativa cantonale Vaud intesa a proporre una modifica della LIPG che permetta alle donne con gravi complicazioni dopo il parto di prolungare il loro congedo di maternità in proporzione alla durata della loro degenza ospedaliera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0B4B74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E906D3" w14:textId="77777777" w:rsidR="00C649D8" w:rsidRPr="007F220D" w:rsidRDefault="007F220D" w:rsidP="00642EDF">
            <w:pPr>
              <w:rPr>
                <w:lang w:val="en-US"/>
              </w:rPr>
            </w:pPr>
            <w:r w:rsidRPr="007F220D">
              <w:rPr>
                <w:noProof/>
                <w:lang w:val="en-US"/>
              </w:rPr>
              <w:t>Kt. Iv. 1. Phase</w:t>
            </w:r>
          </w:p>
          <w:p w14:paraId="49B79E2D" w14:textId="77777777" w:rsidR="006B33AD" w:rsidRPr="007F220D" w:rsidRDefault="007F220D" w:rsidP="00642EDF">
            <w:pPr>
              <w:rPr>
                <w:lang w:val="en-US"/>
              </w:rPr>
            </w:pPr>
            <w:r w:rsidRPr="007F220D">
              <w:rPr>
                <w:noProof/>
                <w:lang w:val="en-US"/>
              </w:rPr>
              <w:t>Iv. ct. 1re phase</w:t>
            </w:r>
          </w:p>
          <w:p w14:paraId="243BEFCD" w14:textId="77777777" w:rsidR="00C649D8" w:rsidRPr="003C6844" w:rsidRDefault="007F220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6B61F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99258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428B9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DF29D0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4E607E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5BD46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B261B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1C76E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C96D5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26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01835B59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27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27542360" w14:textId="77777777" w:rsidR="00C649D8" w:rsidRPr="00A66CD6" w:rsidRDefault="007502F0" w:rsidP="002809F9">
            <w:pPr>
              <w:rPr>
                <w:lang w:val="en-US"/>
              </w:rPr>
            </w:pPr>
            <w:hyperlink r:id="rId28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DDCA3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WBK-SR. Problematischen Einsatz von Nutri-Score unterbinden</w:t>
            </w:r>
          </w:p>
          <w:p w14:paraId="1766387D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Mo. CSEC-CE. Mettre un terme à l'emploi problématique du Nutri-score</w:t>
            </w:r>
          </w:p>
          <w:p w14:paraId="4791D858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Mo. CSEC-CS. Porre fine all'uso problematico del Nutri-Score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5860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2ACA1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57548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3A107FF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3BCAE5B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9C867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309EE1C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F008815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1544A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B59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674689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1CD09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3B135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1F70D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F7B6C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29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407EC5EF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30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5A7C4AA6" w14:textId="77777777" w:rsidR="00C649D8" w:rsidRPr="00A66CD6" w:rsidRDefault="007502F0" w:rsidP="002809F9">
            <w:pPr>
              <w:rPr>
                <w:lang w:val="en-US"/>
              </w:rPr>
            </w:pPr>
            <w:hyperlink r:id="rId31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8A090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Keine Kürzung der Hilflosenentschädigung für Kinder, deren Eltern die Kosten des Heimaufenthalts selber tragen</w:t>
            </w:r>
          </w:p>
          <w:p w14:paraId="1644A17C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Mo. Conseil national (CSSS-CN). Pas de réduction de l'allocation pour impotent des enfants dont les parents supportent eux-mêmes les coûts d'un séjour en home</w:t>
            </w:r>
          </w:p>
          <w:p w14:paraId="61F3DE8C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Mo. Consiglio nazionale (CSSS-CN). Nessuna riduzione dell'assegno per grandi invalidi destinato ai figli di genitori che sostengono i costi della permanenza in istituto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D8C2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6B892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36AF2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66A7857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D9784CF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EE5EC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45757B7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5CCDE2C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41DE4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 Maya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BA0D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5B04CDC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FCB05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C35BE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672F8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56FBB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32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5EAC3864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33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0FFC3E0E" w14:textId="77777777" w:rsidR="00C649D8" w:rsidRPr="00A66CD6" w:rsidRDefault="007502F0" w:rsidP="002809F9">
            <w:pPr>
              <w:rPr>
                <w:lang w:val="en-US"/>
              </w:rPr>
            </w:pPr>
            <w:hyperlink r:id="rId34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55DE0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Keine überhöhten Entschädigungen für Geschäftsleitungs- und Verwaltungsratsmitglieder im Bereich der obligatorischen Krankenversicherung</w:t>
            </w:r>
          </w:p>
          <w:p w14:paraId="2C4F3C75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Mo. Conseil national (CSSS-CN). Pas de rémunération excessive pour les membres des directions et des conseils d'administration dans le domaine de l'assurance obligatoire des soins</w:t>
            </w:r>
          </w:p>
          <w:p w14:paraId="76CF256C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Mo. Consiglio nazionale (CSSS-CN). No a remunerazioni eccessive per membri delle direzioni e dei Consigli di amministrazione nell'ambito dell'assicurazione malattie obbligatoria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BA7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3AF0E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F7B0F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BA0D986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4C5B2D0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993D5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05903AF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1EF17FB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7D5FF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95B0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001E07A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7A076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3C627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22.3163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5A69A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53305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35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7CD30ED2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36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47EC7D7C" w14:textId="77777777" w:rsidR="00C649D8" w:rsidRPr="00A66CD6" w:rsidRDefault="007502F0" w:rsidP="002809F9">
            <w:pPr>
              <w:rPr>
                <w:lang w:val="en-US"/>
              </w:rPr>
            </w:pPr>
            <w:hyperlink r:id="rId37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6C6CD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(Silberschmidt). Stärkung der digitalen Kompetenzen von Gesundheitsfachpersonen</w:t>
            </w:r>
          </w:p>
          <w:p w14:paraId="71558E9F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Mo. Conseil national (Silberschmidt). Renforcement des compétences numériques chez les professionnels de la santé</w:t>
            </w:r>
          </w:p>
          <w:p w14:paraId="7A4D5608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Mo. Consiglio nazionale (Silberschmidt). Rafforzare le competenze digitali dei professionisti della salute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A5CE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9F3D6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C3941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FFD244B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D661521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5828E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5AE6D43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FA2577D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3406E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BBCF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641519B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89865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B156F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1F620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C0950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38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641DF3E3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39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6C2243A6" w14:textId="77777777" w:rsidR="00C649D8" w:rsidRPr="00A66CD6" w:rsidRDefault="007502F0" w:rsidP="002809F9">
            <w:pPr>
              <w:rPr>
                <w:lang w:val="en-US"/>
              </w:rPr>
            </w:pPr>
            <w:hyperlink r:id="rId40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A1EA1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AHV für die bedürftigen Rentnerinnen und Rentner erhöhen</w:t>
            </w:r>
          </w:p>
          <w:p w14:paraId="42C5F2E9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Mo. Rieder. Augmenter les rentes AVS des retraités dans le besoin</w:t>
            </w:r>
          </w:p>
          <w:p w14:paraId="3F04A831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Mo. Rieder. Aumentare la rendita AVS dei pensionati bisognosi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5279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C596B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F32FD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3FAEF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78E99A8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4A9C588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BC3D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56D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73560E6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919DD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20195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3AA36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5C7D6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41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1F603E14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42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4A3A36DE" w14:textId="77777777" w:rsidR="00C649D8" w:rsidRPr="00A66CD6" w:rsidRDefault="007502F0" w:rsidP="002809F9">
            <w:pPr>
              <w:rPr>
                <w:lang w:val="en-US"/>
              </w:rPr>
            </w:pPr>
            <w:hyperlink r:id="rId43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7C5EE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Schmid Martin. Sicherstellung der medizinischen Versorgung in allen Landesteilen. Stopp den Zentralisierungsbestrebungen von medizinischen Leistungen, die nicht hochspezialisiert sind</w:t>
            </w:r>
          </w:p>
          <w:p w14:paraId="605108C9" w14:textId="77777777" w:rsidR="006B33AD" w:rsidRPr="007F220D" w:rsidRDefault="007F220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Schmid Martin. </w:t>
            </w:r>
            <w:r w:rsidRPr="007F220D">
              <w:rPr>
                <w:noProof/>
                <w:lang w:val="fr-CH"/>
              </w:rPr>
              <w:t>Garantir les soins médicaux dans toutes les régions du pays, en mettant fin à la centralisation des prestations médicales qui ne sont pas hautement spécialisées</w:t>
            </w:r>
          </w:p>
          <w:p w14:paraId="1FCAF23F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7F220D">
              <w:rPr>
                <w:noProof/>
                <w:lang w:val="it-IT"/>
              </w:rPr>
              <w:t xml:space="preserve">Mo. Schmid Martin. Garantire l'assistenza medica in tutte le regioni del Paese. </w:t>
            </w:r>
            <w:r>
              <w:rPr>
                <w:noProof/>
                <w:lang w:val="de-DE"/>
              </w:rPr>
              <w:t>Stop alla centralizzazione delle prestazioni mediche non altamente specializzate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C0B9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57C3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C2EF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193EA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78452F9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A6FE190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D399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80FE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2E22EB7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302A5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95892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7B0B5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2D728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44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1CD51DB5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45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36E16C1E" w14:textId="77777777" w:rsidR="00C649D8" w:rsidRPr="00A66CD6" w:rsidRDefault="007502F0" w:rsidP="002809F9">
            <w:pPr>
              <w:rPr>
                <w:lang w:val="en-US"/>
              </w:rPr>
            </w:pPr>
            <w:hyperlink r:id="rId46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D79B1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7F220D">
              <w:rPr>
                <w:noProof/>
                <w:lang w:val="it-IT"/>
              </w:rPr>
              <w:t xml:space="preserve">Mo. (Carobbio Guscetti) Crevoisier Crelier. </w:t>
            </w:r>
            <w:r>
              <w:rPr>
                <w:noProof/>
                <w:lang w:val="de-DE"/>
              </w:rPr>
              <w:t>Nationale Strategie für Betreuung und Wohnen im Alter und bei Behinderung</w:t>
            </w:r>
          </w:p>
          <w:p w14:paraId="17323705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it-IT"/>
              </w:rPr>
              <w:t xml:space="preserve">Mo. (Carobbio Guscetti) Crevoisier Crelier. </w:t>
            </w:r>
            <w:r w:rsidRPr="007F220D">
              <w:rPr>
                <w:noProof/>
                <w:lang w:val="fr-CH"/>
              </w:rPr>
              <w:t>Stratégie nationale en matière d'accompagnement et de logement dans les domaines de la Vieillesse et du Handicap</w:t>
            </w:r>
          </w:p>
          <w:p w14:paraId="7C758BBD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Mo. (Carobbio Guscetti) Crevoisier Crelier. Strategia nazionale in materia di accompagnamento e alloggio negli ambiti della vecchiaia e della disabilità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EBD9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C500D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7E8C7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9DCE7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86C761D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3FC1B77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6716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9801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52694CC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0CFB0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C4C08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DB87B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B1DF9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47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3479CAC0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48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3F63F3CD" w14:textId="77777777" w:rsidR="00C649D8" w:rsidRPr="00A66CD6" w:rsidRDefault="007502F0" w:rsidP="002809F9">
            <w:pPr>
              <w:rPr>
                <w:lang w:val="en-US"/>
              </w:rPr>
            </w:pPr>
            <w:hyperlink r:id="rId49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CE752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Isos soll bauliche Entwicklung und Verdichtung lenken, aber nicht verhindern</w:t>
            </w:r>
          </w:p>
          <w:p w14:paraId="50932B8D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Mo. Stark. L'Isos doit guider le développement de l'urbanisation et de la densification, mais sans l'entraver</w:t>
            </w:r>
          </w:p>
          <w:p w14:paraId="38FA9651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Mo. Stark. L'Isos deve guidare, non impedire lo sviluppo edilizio e la densificazione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56FF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4A4E7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713C6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E83B2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B8F2BAA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E8AF718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6217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FCD7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1B54047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266C0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C9709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B1275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FD259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50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24154A85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51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5FD88DE8" w14:textId="77777777" w:rsidR="00C649D8" w:rsidRPr="00A66CD6" w:rsidRDefault="007502F0" w:rsidP="002809F9">
            <w:pPr>
              <w:rPr>
                <w:lang w:val="en-US"/>
              </w:rPr>
            </w:pPr>
            <w:hyperlink r:id="rId52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8E2F6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(Haab). Importverbot für tierquälerisch erzeugte Stopfleber</w:t>
            </w:r>
          </w:p>
          <w:p w14:paraId="62B7BD80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Mo. Conseil national (Haab). Interdire l'importation du foie gras</w:t>
            </w:r>
          </w:p>
          <w:p w14:paraId="3DEDB1F0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Mo. Consiglio nazionale (Haab). Vietare l'importazione del foie gras ottenuto infliggendo sofferenze agli animali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0273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E544E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52BED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522D2AE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3F91DCD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90AFB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B26F9EE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14EE285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4F7F6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9649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57DC140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C1164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3D9BB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4C1D1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C16B7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53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55402F43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54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1A6213CE" w14:textId="77777777" w:rsidR="00C649D8" w:rsidRPr="00A66CD6" w:rsidRDefault="007502F0" w:rsidP="002809F9">
            <w:pPr>
              <w:rPr>
                <w:lang w:val="en-US"/>
              </w:rPr>
            </w:pPr>
            <w:hyperlink r:id="rId55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E7FFB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Engler. Haben wir ein Problem mit Jugendkriminalität?</w:t>
            </w:r>
          </w:p>
          <w:p w14:paraId="3EA0983A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Po. Engler. Délinquance juvénile. Y a-t-il un problème?</w:t>
            </w:r>
          </w:p>
          <w:p w14:paraId="31FCACF5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Po. Engler. C'è un problema di criminalità giovanile?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3FC3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F68D9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646BE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4AEE1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9D5CF00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A72DDA2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D774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4C59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295A988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A48C2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614FE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017F0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3067D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56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7E5CBB01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57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467F0E26" w14:textId="77777777" w:rsidR="00C649D8" w:rsidRPr="00A66CD6" w:rsidRDefault="007502F0" w:rsidP="002809F9">
            <w:pPr>
              <w:rPr>
                <w:lang w:val="en-US"/>
              </w:rPr>
            </w:pPr>
            <w:hyperlink r:id="rId58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E9A27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Burkart. Artikel 64 AHVG. Zwingende Einhaltung der zugeteilten Rollen durch die kantonalen Ausgleichskassen</w:t>
            </w:r>
          </w:p>
          <w:p w14:paraId="497C958C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Po. Burkart. Astreindre les caisses de compensation cantonales à s'en tenir au rôle qui leur est dévolu par l'article 64 LAVS</w:t>
            </w:r>
          </w:p>
          <w:p w14:paraId="4B81EB5C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Po. Burkart. Articolo 64 LAVS. Obbligo per le casse di compensazione cantonali di rispettare il loro ruolo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EF78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B8881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0A41D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4D210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0AB8E73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084950F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7650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A70E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53905F9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A2C84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A83A5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9138D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FF46C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59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441091CD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60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4AB632A6" w14:textId="77777777" w:rsidR="00C649D8" w:rsidRPr="00A66CD6" w:rsidRDefault="007502F0" w:rsidP="002809F9">
            <w:pPr>
              <w:rPr>
                <w:lang w:val="en-US"/>
              </w:rPr>
            </w:pPr>
            <w:hyperlink r:id="rId61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1E797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Eidgenössische Qualitätskommission. Wie können Patientenbeteiligung und Qualität im Gesundheitswesen verbessert werden?</w:t>
            </w:r>
          </w:p>
          <w:p w14:paraId="0BDE6B2B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Ip. Müller Damian. Commission fédérale pour la qualité. Comment améliorer la participation des patients et la qualité du système de santé?</w:t>
            </w:r>
          </w:p>
          <w:p w14:paraId="6EC205E5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Ip. Müller Damian. Commissione federale per la qualità. Com'è possibile migliorare la partecipazione dei pazienti e la qualità nel settore sanitario?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901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12707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31CB2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0BAE4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42EC220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0DA24DC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4E09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8E46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2FD17D9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0525D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49532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C9014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04534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62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244BB1FC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63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06F7DF13" w14:textId="77777777" w:rsidR="00C649D8" w:rsidRPr="00A66CD6" w:rsidRDefault="007502F0" w:rsidP="002809F9">
            <w:pPr>
              <w:rPr>
                <w:lang w:val="en-US"/>
              </w:rPr>
            </w:pPr>
            <w:hyperlink r:id="rId64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59D2A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Stöckli. Kosteneinsparungspotenzial bei Direktzugang zur Physiotherapie</w:t>
            </w:r>
          </w:p>
          <w:p w14:paraId="19DB361E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Ip. Stöckli. Accès direct à la physiothérapie et réduction des coûts de la santé</w:t>
            </w:r>
          </w:p>
          <w:p w14:paraId="09B7D912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Ip. Stöckli. Potenziale di risparmio sui costi dell'accesso diretto alla fisioterapia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F358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60390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3A512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083D2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76DF8CA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0EE2DA1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967E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50BC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7094FCF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B57A8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E870C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FA7FB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C331B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65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1C61745E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66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61BA00CE" w14:textId="77777777" w:rsidR="00C649D8" w:rsidRPr="00A66CD6" w:rsidRDefault="007502F0" w:rsidP="002809F9">
            <w:pPr>
              <w:rPr>
                <w:lang w:val="en-US"/>
              </w:rPr>
            </w:pPr>
            <w:hyperlink r:id="rId67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DC3B1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Stöckli. Booster für das elektronische Patientendossier</w:t>
            </w:r>
          </w:p>
          <w:p w14:paraId="06092383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Ip. Stöckli. Piqûre de rappel pour le dossier électronique du patient</w:t>
            </w:r>
          </w:p>
          <w:p w14:paraId="27A413A3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Ip. Stöckli. Richiamo per la cartella informatizzata del paziente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20CC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15A2D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D6469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1F7D9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DFE024C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4AAD582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DA30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45CB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7257CC1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A7E6F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11A00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F5C40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2CC9B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68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2C90297B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69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31941EFD" w14:textId="77777777" w:rsidR="00C649D8" w:rsidRPr="00A66CD6" w:rsidRDefault="007502F0" w:rsidP="002809F9">
            <w:pPr>
              <w:rPr>
                <w:lang w:val="en-US"/>
              </w:rPr>
            </w:pPr>
            <w:hyperlink r:id="rId70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59872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Engler. Sprachgebietszuteilung ist Sache des Kantons!</w:t>
            </w:r>
          </w:p>
          <w:p w14:paraId="2C65FA4C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Ip. Engler. Laisser aux cantons le soin de délimiter leurs régions linguistiques</w:t>
            </w:r>
          </w:p>
          <w:p w14:paraId="5F4007E1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Ip. Engler. L'attribuzione a una regione linguistica spetta al Cantone!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B2D8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DCE36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CBC5F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33850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9D450EB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1312AF4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9957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8440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3DBF6FE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D63B3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69FAC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85491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0F24E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71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093C5396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72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6A5F4C46" w14:textId="77777777" w:rsidR="00C649D8" w:rsidRPr="00A66CD6" w:rsidRDefault="007502F0" w:rsidP="002809F9">
            <w:pPr>
              <w:rPr>
                <w:lang w:val="en-US"/>
              </w:rPr>
            </w:pPr>
            <w:hyperlink r:id="rId73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E0EC4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Stöckli. KVV/KLV Revision. Weiss man, was man tut?</w:t>
            </w:r>
          </w:p>
          <w:p w14:paraId="01896048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Ip. Stöckli. Révision de l'OAMal et de l'OPAS. Est-on bien au fait des conséquences?</w:t>
            </w:r>
          </w:p>
          <w:p w14:paraId="0E3F4CED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Ip. Stöckli. Revisione OAMal/OPre. Sappiamo quello che stiamo facendo?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6DE5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D78F4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5FEB3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8D0EC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613DAE9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2C1C2B5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77E1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CCDC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4ED03CD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519F4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19D74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22FB3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C796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74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72A18C26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75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3A8A72A9" w14:textId="77777777" w:rsidR="00C649D8" w:rsidRPr="00A66CD6" w:rsidRDefault="007502F0" w:rsidP="002809F9">
            <w:pPr>
              <w:rPr>
                <w:lang w:val="en-US"/>
              </w:rPr>
            </w:pPr>
            <w:hyperlink r:id="rId76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D83C0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Michel. Wie kann eine Versorgungslücke bei Kindern mit Geburtsgebrechen verhindert werden?</w:t>
            </w:r>
          </w:p>
          <w:p w14:paraId="5A944C18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Ip. Michel. Comment éviter une lacune dans les soins aux enfants souffrant d'infirmités congénitales?</w:t>
            </w:r>
          </w:p>
          <w:p w14:paraId="06380B91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Ip. Michel. Come si può evitare una lacuna nell'assistenza dei bambini con infermità congenite?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05AC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80287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5B448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213AF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E29FF36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C307DE8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AE51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3FCA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01D764D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B5B27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4A67C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3A92F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E2426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77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484DA8DC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78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6653DEB4" w14:textId="77777777" w:rsidR="00C649D8" w:rsidRPr="00A66CD6" w:rsidRDefault="007502F0" w:rsidP="002809F9">
            <w:pPr>
              <w:rPr>
                <w:lang w:val="en-US"/>
              </w:rPr>
            </w:pPr>
            <w:hyperlink r:id="rId79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396FA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Wie kann vermieden werden, dass die von der Armeeapotheke verwalteten Schutzmasken das Ablaufdatum erreichen?</w:t>
            </w:r>
          </w:p>
          <w:p w14:paraId="4B13CAC3" w14:textId="77777777" w:rsidR="006B33AD" w:rsidRPr="007F220D" w:rsidRDefault="007F220D" w:rsidP="00B207C5">
            <w:pPr>
              <w:rPr>
                <w:lang w:val="fr-CH"/>
              </w:rPr>
            </w:pPr>
            <w:r w:rsidRPr="007F220D">
              <w:rPr>
                <w:noProof/>
                <w:lang w:val="fr-CH"/>
              </w:rPr>
              <w:t>Ip. Juillard. Comment éviter la péremption des masques sanitaires gérés par la pharmacie de l'armée?</w:t>
            </w:r>
          </w:p>
          <w:p w14:paraId="515681CA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it-IT"/>
              </w:rPr>
              <w:t>Ip. Juillard. Come evitare che le mascherine d</w:t>
            </w:r>
            <w:bookmarkStart w:id="0" w:name="_GoBack"/>
            <w:bookmarkEnd w:id="0"/>
            <w:r w:rsidRPr="007F220D">
              <w:rPr>
                <w:noProof/>
                <w:lang w:val="it-IT"/>
              </w:rPr>
              <w:t>i protezione gestite dalla Farmacia dell'esercito scadano inutilizzate?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E123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F025B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A467C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ECC54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2417EB8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A72845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0A73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C0C7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B33AD" w14:paraId="402373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42847" w14:textId="77777777" w:rsidR="00C649D8" w:rsidRPr="00230BCC" w:rsidRDefault="007F220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A1106" w14:textId="77777777" w:rsidR="00C649D8" w:rsidRPr="004C13D5" w:rsidRDefault="007F220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BECDE" w14:textId="77777777" w:rsidR="00C649D8" w:rsidRPr="00A026A1" w:rsidRDefault="007F220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AEABF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80" w:history="1">
              <w:r w:rsidR="007F220D">
                <w:rPr>
                  <w:rStyle w:val="Lienhypertexte"/>
                  <w:b/>
                </w:rPr>
                <w:t>DE</w:t>
              </w:r>
            </w:hyperlink>
          </w:p>
          <w:p w14:paraId="22CC8305" w14:textId="77777777" w:rsidR="00C649D8" w:rsidRDefault="007502F0" w:rsidP="002809F9">
            <w:pPr>
              <w:rPr>
                <w:rStyle w:val="Lienhypertexte"/>
                <w:b/>
              </w:rPr>
            </w:pPr>
            <w:hyperlink r:id="rId81" w:history="1">
              <w:r w:rsidR="007F220D">
                <w:rPr>
                  <w:rStyle w:val="Lienhypertexte"/>
                  <w:b/>
                </w:rPr>
                <w:t>FR</w:t>
              </w:r>
            </w:hyperlink>
          </w:p>
          <w:p w14:paraId="1ACB244B" w14:textId="77777777" w:rsidR="00C649D8" w:rsidRPr="00A66CD6" w:rsidRDefault="007502F0" w:rsidP="002809F9">
            <w:pPr>
              <w:rPr>
                <w:lang w:val="en-US"/>
              </w:rPr>
            </w:pPr>
            <w:hyperlink r:id="rId82" w:history="1">
              <w:r w:rsidR="007F220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C240A" w14:textId="77777777" w:rsidR="00C649D8" w:rsidRPr="003268EC" w:rsidRDefault="007F220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Anstellung von pflegenden Angehörigen durch Spitex und private Organisationen. Wie positioniert sich der Bundesrat zu dieser Entwicklung?</w:t>
            </w:r>
          </w:p>
          <w:p w14:paraId="643F88D2" w14:textId="77777777" w:rsidR="006B33AD" w:rsidRPr="007F220D" w:rsidRDefault="007F220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Germann. </w:t>
            </w:r>
            <w:r w:rsidRPr="007F220D">
              <w:rPr>
                <w:noProof/>
                <w:lang w:val="fr-CH"/>
              </w:rPr>
              <w:t>Embauche de proches aidants par les services d'aide et de soins à domicile et les organisations privées. Que pense le Conseil fédéral des nouvelles pratiques?</w:t>
            </w:r>
          </w:p>
          <w:p w14:paraId="7470BD6C" w14:textId="77777777" w:rsidR="00C649D8" w:rsidRPr="007F220D" w:rsidRDefault="007F220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F220D">
              <w:rPr>
                <w:noProof/>
                <w:lang w:val="fr-CH"/>
              </w:rPr>
              <w:t xml:space="preserve">Ip. Germann. </w:t>
            </w:r>
            <w:r w:rsidRPr="007F220D">
              <w:rPr>
                <w:noProof/>
                <w:lang w:val="it-IT"/>
              </w:rPr>
              <w:t>Assunzione di familiari curanti da parte di servizi Spitex e organizzazioni private. Qual è la posizione del Consiglio federale riguardo a questa pratica?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FCFF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A411F" w14:textId="77777777" w:rsidR="00C649D8" w:rsidRPr="007F220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12EE9" w14:textId="77777777" w:rsidR="00C649D8" w:rsidRPr="007F220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162CE" w14:textId="77777777" w:rsidR="006B33AD" w:rsidRPr="003C6844" w:rsidRDefault="007F220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E086196" w14:textId="77777777" w:rsidR="006B33AD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2948EEF" w14:textId="77777777" w:rsidR="00C649D8" w:rsidRPr="003C6844" w:rsidRDefault="007F220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C3FB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42D1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7566D" w14:paraId="50E738C8" w14:textId="77777777" w:rsidTr="00750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9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auto"/>
            <w:vAlign w:val="center"/>
            <w:hideMark/>
          </w:tcPr>
          <w:p w14:paraId="2C4DF474" w14:textId="77777777" w:rsidR="0057566D" w:rsidRPr="00230BCC" w:rsidRDefault="0057566D" w:rsidP="00865677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45A7C96D" w14:textId="77777777" w:rsidR="0057566D" w:rsidRDefault="0057566D" w:rsidP="00865677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12:00 - 13:00</w:t>
            </w:r>
          </w:p>
        </w:tc>
      </w:tr>
      <w:tr w:rsidR="0057566D" w14:paraId="1C14A27D" w14:textId="77777777" w:rsidTr="00750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517A36DC" w14:textId="77777777" w:rsidR="0057566D" w:rsidRPr="00230BCC" w:rsidRDefault="0057566D" w:rsidP="0086567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58976678" w14:textId="77777777" w:rsidR="0057566D" w:rsidRPr="004C13D5" w:rsidRDefault="0057566D" w:rsidP="00865677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4342ED8C" w14:textId="77777777" w:rsidR="0057566D" w:rsidRPr="00A026A1" w:rsidRDefault="0057566D" w:rsidP="0086567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799FF989" w14:textId="77777777" w:rsidR="0057566D" w:rsidRPr="00C655F0" w:rsidRDefault="0057566D" w:rsidP="00865677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</w:tcPr>
          <w:tbl>
            <w:tblPr>
              <w:tblW w:w="15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7E0" w:firstRow="1" w:lastRow="1" w:firstColumn="1" w:lastColumn="1" w:noHBand="1" w:noVBand="1"/>
            </w:tblPr>
            <w:tblGrid>
              <w:gridCol w:w="15735"/>
            </w:tblGrid>
            <w:tr w:rsidR="0057566D" w:rsidRPr="007502F0" w14:paraId="4DE5B024" w14:textId="77777777" w:rsidTr="00865677">
              <w:trPr>
                <w:cantSplit/>
                <w:trHeight w:val="204"/>
                <w:tblHeader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4E945" w14:textId="77777777" w:rsidR="0057566D" w:rsidRPr="00261A4A" w:rsidRDefault="0057566D" w:rsidP="00865677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ind w:left="-113" w:right="-113"/>
                    <w:textAlignment w:val="baseline"/>
                    <w:rPr>
                      <w:noProof/>
                      <w:lang w:val="de-CH"/>
                    </w:rPr>
                  </w:pPr>
                  <w:r w:rsidRPr="00261A4A">
                    <w:rPr>
                      <w:noProof/>
                      <w:lang w:val="de-CH"/>
                    </w:rPr>
                    <w:t xml:space="preserve">Festakt 100 Jahre Zollvertrag mit Liechtenstein </w:t>
                  </w:r>
                </w:p>
              </w:tc>
            </w:tr>
            <w:tr w:rsidR="0057566D" w:rsidRPr="00CB4282" w14:paraId="33AD4F23" w14:textId="77777777" w:rsidTr="00865677">
              <w:trPr>
                <w:cantSplit/>
                <w:trHeight w:val="204"/>
                <w:tblHeader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33821" w14:textId="77777777" w:rsidR="0057566D" w:rsidRPr="00964AD6" w:rsidRDefault="0057566D" w:rsidP="00865677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ind w:left="-113" w:right="-113"/>
                    <w:textAlignment w:val="baseline"/>
                    <w:rPr>
                      <w:noProof/>
                      <w:lang w:val="fr-CH"/>
                    </w:rPr>
                  </w:pPr>
                  <w:r w:rsidRPr="00964AD6">
                    <w:rPr>
                      <w:noProof/>
                      <w:lang w:val="fr-CH"/>
                    </w:rPr>
                    <w:t>Cérémonie 100 ans Union douanière avec le Liechtenstein</w:t>
                  </w:r>
                </w:p>
              </w:tc>
            </w:tr>
            <w:tr w:rsidR="0057566D" w:rsidRPr="00CB4282" w14:paraId="74DC0DD4" w14:textId="77777777" w:rsidTr="00865677">
              <w:trPr>
                <w:cantSplit/>
                <w:trHeight w:val="204"/>
                <w:tblHeader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1C304" w14:textId="77777777" w:rsidR="0057566D" w:rsidRPr="00261A4A" w:rsidRDefault="0057566D" w:rsidP="00865677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ind w:left="-113" w:right="-113"/>
                    <w:textAlignment w:val="baseline"/>
                    <w:rPr>
                      <w:noProof/>
                      <w:lang w:val="it-IT"/>
                    </w:rPr>
                  </w:pPr>
                  <w:r w:rsidRPr="00261A4A">
                    <w:rPr>
                      <w:noProof/>
                      <w:lang w:val="it-IT"/>
                    </w:rPr>
                    <w:t>Cerimonia per il 100o anniversario del Trattato doganale con</w:t>
                  </w:r>
                </w:p>
                <w:p w14:paraId="16632701" w14:textId="77777777" w:rsidR="0057566D" w:rsidRPr="00964AD6" w:rsidRDefault="0057566D" w:rsidP="00865677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ind w:left="-113" w:right="-113"/>
                    <w:textAlignment w:val="baseline"/>
                    <w:rPr>
                      <w:noProof/>
                      <w:lang w:val="fr-CH"/>
                    </w:rPr>
                  </w:pPr>
                  <w:r w:rsidRPr="00964AD6">
                    <w:rPr>
                      <w:noProof/>
                      <w:lang w:val="fr-CH"/>
                    </w:rPr>
                    <w:t>il Liechtenstein</w:t>
                  </w:r>
                </w:p>
              </w:tc>
            </w:tr>
          </w:tbl>
          <w:p w14:paraId="390B6E42" w14:textId="77777777" w:rsidR="0057566D" w:rsidRPr="003C6844" w:rsidRDefault="0057566D" w:rsidP="00865677">
            <w:pPr>
              <w:rPr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0691B7B7" w14:textId="77777777" w:rsidR="0057566D" w:rsidRPr="003C6844" w:rsidRDefault="0057566D" w:rsidP="00865677">
            <w:pPr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1F41A3E0" w14:textId="77777777" w:rsidR="0057566D" w:rsidRPr="003C6844" w:rsidRDefault="0057566D" w:rsidP="00865677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34388B49" w14:textId="77777777" w:rsidR="0057566D" w:rsidRPr="003C6844" w:rsidRDefault="0057566D" w:rsidP="008656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8445139" w14:textId="77777777" w:rsidR="0057566D" w:rsidRPr="003C6844" w:rsidRDefault="0057566D" w:rsidP="008656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FECF283" w14:textId="77777777" w:rsidR="0057566D" w:rsidRPr="003C6844" w:rsidRDefault="0057566D" w:rsidP="008656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702080B3" w14:textId="77777777" w:rsidR="0057566D" w:rsidRPr="003C6844" w:rsidRDefault="0057566D" w:rsidP="008656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9F64FA3" w14:textId="77777777" w:rsidR="0057566D" w:rsidRPr="003C6844" w:rsidRDefault="0057566D" w:rsidP="008656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959D663" w14:textId="77777777" w:rsidR="0057566D" w:rsidRPr="003C6844" w:rsidRDefault="0057566D" w:rsidP="008656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36827A51" w14:textId="77777777" w:rsidR="0057566D" w:rsidRPr="003C6844" w:rsidRDefault="0057566D" w:rsidP="00865677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shd w:val="clear" w:color="auto" w:fill="auto"/>
            <w:hideMark/>
          </w:tcPr>
          <w:p w14:paraId="469B53E9" w14:textId="77777777" w:rsidR="0057566D" w:rsidRPr="003C6844" w:rsidRDefault="0057566D" w:rsidP="0086567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shd w:val="clear" w:color="auto" w:fill="auto"/>
          </w:tcPr>
          <w:p w14:paraId="4FEEED5B" w14:textId="77777777" w:rsidR="0057566D" w:rsidRPr="003C6844" w:rsidRDefault="0057566D" w:rsidP="00865677">
            <w:pPr>
              <w:rPr>
                <w:lang w:val="de-CH"/>
              </w:rPr>
            </w:pPr>
          </w:p>
        </w:tc>
      </w:tr>
      <w:tr w:rsidR="006B33AD" w14:paraId="1B9E8FB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9"/>
            <w:tcBorders>
              <w:top w:val="single" w:sz="4" w:space="0" w:color="auto"/>
              <w:left w:val="nil"/>
              <w:right w:val="nil"/>
            </w:tcBorders>
          </w:tcPr>
          <w:p w14:paraId="2B1D3C49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CFB449B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D1EF7" w14:textId="77777777" w:rsidR="007F220D" w:rsidRDefault="007F220D" w:rsidP="007F220D">
      <w:r>
        <w:separator/>
      </w:r>
    </w:p>
  </w:endnote>
  <w:endnote w:type="continuationSeparator" w:id="0">
    <w:p w14:paraId="7D1A4861" w14:textId="77777777" w:rsidR="007F220D" w:rsidRDefault="007F220D" w:rsidP="007F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D841C" w14:textId="77777777" w:rsidR="007F220D" w:rsidRDefault="007F220D" w:rsidP="007F220D">
      <w:r>
        <w:separator/>
      </w:r>
    </w:p>
  </w:footnote>
  <w:footnote w:type="continuationSeparator" w:id="0">
    <w:p w14:paraId="06926A64" w14:textId="77777777" w:rsidR="007F220D" w:rsidRDefault="007F220D" w:rsidP="007F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566D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3BE1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3AD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2F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20D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2B2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D54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640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13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customStyle="1" w:styleId="En-tteCar">
    <w:name w:val="En-tête Car"/>
    <w:basedOn w:val="Policepardfaut"/>
    <w:link w:val="En-tte"/>
    <w:uiPriority w:val="99"/>
    <w:rsid w:val="007F220D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210019" TargetMode="External"/><Relationship Id="rId18" Type="http://schemas.openxmlformats.org/officeDocument/2006/relationships/hyperlink" Target="https://www.parlament.ch/fr/ratsbetrieb/suche-curia-vista/geschaeft?AffairId=20233014" TargetMode="External"/><Relationship Id="rId26" Type="http://schemas.openxmlformats.org/officeDocument/2006/relationships/hyperlink" Target="https://www.parlament.ch/de/ratsbetrieb/suche-curia-vista/geschaeft?AffairId=20233018" TargetMode="External"/><Relationship Id="rId39" Type="http://schemas.openxmlformats.org/officeDocument/2006/relationships/hyperlink" Target="https://www.parlament.ch/fr/ratsbetrieb/suche-curia-vista/geschaeft?AffairId=20233212" TargetMode="External"/><Relationship Id="rId21" Type="http://schemas.openxmlformats.org/officeDocument/2006/relationships/hyperlink" Target="https://www.parlament.ch/fr/ratsbetrieb/suche-curia-vista/geschaeft?AffairId=20233015" TargetMode="External"/><Relationship Id="rId34" Type="http://schemas.openxmlformats.org/officeDocument/2006/relationships/hyperlink" Target="https://www.parlament.ch/it/ratsbetrieb/suche-curia-vista/geschaeft?AffairId=20223866" TargetMode="External"/><Relationship Id="rId42" Type="http://schemas.openxmlformats.org/officeDocument/2006/relationships/hyperlink" Target="https://www.parlament.ch/fr/ratsbetrieb/suche-curia-vista/geschaeft?AffairId=20233218" TargetMode="External"/><Relationship Id="rId47" Type="http://schemas.openxmlformats.org/officeDocument/2006/relationships/hyperlink" Target="https://www.parlament.ch/de/ratsbetrieb/suche-curia-vista/geschaeft?AffairId=20233435" TargetMode="External"/><Relationship Id="rId50" Type="http://schemas.openxmlformats.org/officeDocument/2006/relationships/hyperlink" Target="https://www.parlament.ch/de/ratsbetrieb/suche-curia-vista/geschaeft?AffairId=20203021" TargetMode="External"/><Relationship Id="rId55" Type="http://schemas.openxmlformats.org/officeDocument/2006/relationships/hyperlink" Target="https://www.parlament.ch/it/ratsbetrieb/suche-curia-vista/geschaeft?AffairId=20233205" TargetMode="External"/><Relationship Id="rId63" Type="http://schemas.openxmlformats.org/officeDocument/2006/relationships/hyperlink" Target="https://www.parlament.ch/fr/ratsbetrieb/suche-curia-vista/geschaeft?AffairId=20224369" TargetMode="External"/><Relationship Id="rId68" Type="http://schemas.openxmlformats.org/officeDocument/2006/relationships/hyperlink" Target="https://www.parlament.ch/de/ratsbetrieb/suche-curia-vista/geschaeft?AffairId=20233054" TargetMode="External"/><Relationship Id="rId76" Type="http://schemas.openxmlformats.org/officeDocument/2006/relationships/hyperlink" Target="https://www.parlament.ch/it/ratsbetrieb/suche-curia-vista/geschaeft?AffairId=20233210" TargetMode="External"/><Relationship Id="rId84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2331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30007" TargetMode="External"/><Relationship Id="rId29" Type="http://schemas.openxmlformats.org/officeDocument/2006/relationships/hyperlink" Target="https://www.parlament.ch/de/ratsbetrieb/suche-curia-vista/geschaeft?AffairId=20223888" TargetMode="External"/><Relationship Id="rId11" Type="http://schemas.openxmlformats.org/officeDocument/2006/relationships/hyperlink" Target="https://www.parlament.ch/de/ratsbetrieb/suche-curia-vista/geschaeft?AffairId=20210019" TargetMode="External"/><Relationship Id="rId24" Type="http://schemas.openxmlformats.org/officeDocument/2006/relationships/hyperlink" Target="https://www.parlament.ch/fr/ratsbetrieb/suche-curia-vista/geschaeft?AffairId=20220301" TargetMode="External"/><Relationship Id="rId32" Type="http://schemas.openxmlformats.org/officeDocument/2006/relationships/hyperlink" Target="https://www.parlament.ch/de/ratsbetrieb/suche-curia-vista/geschaeft?AffairId=20223866" TargetMode="External"/><Relationship Id="rId37" Type="http://schemas.openxmlformats.org/officeDocument/2006/relationships/hyperlink" Target="https://www.parlament.ch/it/ratsbetrieb/suche-curia-vista/geschaeft?AffairId=20223163" TargetMode="External"/><Relationship Id="rId40" Type="http://schemas.openxmlformats.org/officeDocument/2006/relationships/hyperlink" Target="https://www.parlament.ch/it/ratsbetrieb/suche-curia-vista/geschaeft?AffairId=20233212" TargetMode="External"/><Relationship Id="rId45" Type="http://schemas.openxmlformats.org/officeDocument/2006/relationships/hyperlink" Target="https://www.parlament.ch/fr/ratsbetrieb/suche-curia-vista/geschaeft?AffairId=20233222" TargetMode="External"/><Relationship Id="rId53" Type="http://schemas.openxmlformats.org/officeDocument/2006/relationships/hyperlink" Target="https://www.parlament.ch/de/ratsbetrieb/suche-curia-vista/geschaeft?AffairId=20233205" TargetMode="External"/><Relationship Id="rId58" Type="http://schemas.openxmlformats.org/officeDocument/2006/relationships/hyperlink" Target="https://www.parlament.ch/it/ratsbetrieb/suche-curia-vista/geschaeft?AffairId=20233207" TargetMode="External"/><Relationship Id="rId66" Type="http://schemas.openxmlformats.org/officeDocument/2006/relationships/hyperlink" Target="https://www.parlament.ch/fr/ratsbetrieb/suche-curia-vista/geschaeft?AffairId=20224370" TargetMode="External"/><Relationship Id="rId74" Type="http://schemas.openxmlformats.org/officeDocument/2006/relationships/hyperlink" Target="https://www.parlament.ch/de/ratsbetrieb/suche-curia-vista/geschaeft?AffairId=20233210" TargetMode="External"/><Relationship Id="rId79" Type="http://schemas.openxmlformats.org/officeDocument/2006/relationships/hyperlink" Target="https://www.parlament.ch/it/ratsbetrieb/suche-curia-vista/geschaeft?AffairId=20233215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it/ratsbetrieb/suche-curia-vista/geschaeft?AffairId=20224341" TargetMode="External"/><Relationship Id="rId82" Type="http://schemas.openxmlformats.org/officeDocument/2006/relationships/hyperlink" Target="https://www.parlament.ch/it/ratsbetrieb/suche-curia-vista/geschaeft?AffairId=2023342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33014" TargetMode="External"/><Relationship Id="rId31" Type="http://schemas.openxmlformats.org/officeDocument/2006/relationships/hyperlink" Target="https://www.parlament.ch/it/ratsbetrieb/suche-curia-vista/geschaeft?AffairId=20223888" TargetMode="External"/><Relationship Id="rId44" Type="http://schemas.openxmlformats.org/officeDocument/2006/relationships/hyperlink" Target="https://www.parlament.ch/de/ratsbetrieb/suche-curia-vista/geschaeft?AffairId=20233222" TargetMode="External"/><Relationship Id="rId52" Type="http://schemas.openxmlformats.org/officeDocument/2006/relationships/hyperlink" Target="https://www.parlament.ch/it/ratsbetrieb/suche-curia-vista/geschaeft?AffairId=20203021" TargetMode="External"/><Relationship Id="rId60" Type="http://schemas.openxmlformats.org/officeDocument/2006/relationships/hyperlink" Target="https://www.parlament.ch/fr/ratsbetrieb/suche-curia-vista/geschaeft?AffairId=20224341" TargetMode="External"/><Relationship Id="rId65" Type="http://schemas.openxmlformats.org/officeDocument/2006/relationships/hyperlink" Target="https://www.parlament.ch/de/ratsbetrieb/suche-curia-vista/geschaeft?AffairId=20224370" TargetMode="External"/><Relationship Id="rId73" Type="http://schemas.openxmlformats.org/officeDocument/2006/relationships/hyperlink" Target="https://www.parlament.ch/it/ratsbetrieb/suche-curia-vista/geschaeft?AffairId=20233173" TargetMode="External"/><Relationship Id="rId78" Type="http://schemas.openxmlformats.org/officeDocument/2006/relationships/hyperlink" Target="https://www.parlament.ch/fr/ratsbetrieb/suche-curia-vista/geschaeft?AffairId=20233215" TargetMode="External"/><Relationship Id="rId81" Type="http://schemas.openxmlformats.org/officeDocument/2006/relationships/hyperlink" Target="https://www.parlament.ch/fr/ratsbetrieb/suche-curia-vista/geschaeft?AffairId=2023342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30007" TargetMode="External"/><Relationship Id="rId22" Type="http://schemas.openxmlformats.org/officeDocument/2006/relationships/hyperlink" Target="https://www.parlament.ch/it/ratsbetrieb/suche-curia-vista/geschaeft?AffairId=20233015" TargetMode="External"/><Relationship Id="rId27" Type="http://schemas.openxmlformats.org/officeDocument/2006/relationships/hyperlink" Target="https://www.parlament.ch/fr/ratsbetrieb/suche-curia-vista/geschaeft?AffairId=20233018" TargetMode="External"/><Relationship Id="rId30" Type="http://schemas.openxmlformats.org/officeDocument/2006/relationships/hyperlink" Target="https://www.parlament.ch/fr/ratsbetrieb/suche-curia-vista/geschaeft?AffairId=20223888" TargetMode="External"/><Relationship Id="rId35" Type="http://schemas.openxmlformats.org/officeDocument/2006/relationships/hyperlink" Target="https://www.parlament.ch/de/ratsbetrieb/suche-curia-vista/geschaeft?AffairId=20223163" TargetMode="External"/><Relationship Id="rId43" Type="http://schemas.openxmlformats.org/officeDocument/2006/relationships/hyperlink" Target="https://www.parlament.ch/it/ratsbetrieb/suche-curia-vista/geschaeft?AffairId=20233218" TargetMode="External"/><Relationship Id="rId48" Type="http://schemas.openxmlformats.org/officeDocument/2006/relationships/hyperlink" Target="https://www.parlament.ch/fr/ratsbetrieb/suche-curia-vista/geschaeft?AffairId=20233435" TargetMode="External"/><Relationship Id="rId56" Type="http://schemas.openxmlformats.org/officeDocument/2006/relationships/hyperlink" Target="https://www.parlament.ch/de/ratsbetrieb/suche-curia-vista/geschaeft?AffairId=20233207" TargetMode="External"/><Relationship Id="rId64" Type="http://schemas.openxmlformats.org/officeDocument/2006/relationships/hyperlink" Target="https://www.parlament.ch/it/ratsbetrieb/suche-curia-vista/geschaeft?AffairId=20224369" TargetMode="External"/><Relationship Id="rId69" Type="http://schemas.openxmlformats.org/officeDocument/2006/relationships/hyperlink" Target="https://www.parlament.ch/fr/ratsbetrieb/suche-curia-vista/geschaeft?AffairId=20233054" TargetMode="External"/><Relationship Id="rId77" Type="http://schemas.openxmlformats.org/officeDocument/2006/relationships/hyperlink" Target="https://www.parlament.ch/de/ratsbetrieb/suche-curia-vista/geschaeft?AffairId=2023321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03021" TargetMode="External"/><Relationship Id="rId72" Type="http://schemas.openxmlformats.org/officeDocument/2006/relationships/hyperlink" Target="https://www.parlament.ch/fr/ratsbetrieb/suche-curia-vista/geschaeft?AffairId=20233173" TargetMode="External"/><Relationship Id="rId80" Type="http://schemas.openxmlformats.org/officeDocument/2006/relationships/hyperlink" Target="https://www.parlament.ch/de/ratsbetrieb/suche-curia-vista/geschaeft?AffairId=2023342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fr/ratsbetrieb/suche-curia-vista/geschaeft?AffairId=20210019" TargetMode="External"/><Relationship Id="rId17" Type="http://schemas.openxmlformats.org/officeDocument/2006/relationships/hyperlink" Target="https://www.parlament.ch/de/ratsbetrieb/suche-curia-vista/geschaeft?AffairId=20233014" TargetMode="External"/><Relationship Id="rId25" Type="http://schemas.openxmlformats.org/officeDocument/2006/relationships/hyperlink" Target="https://www.parlament.ch/it/ratsbetrieb/suche-curia-vista/geschaeft?AffairId=20220301" TargetMode="External"/><Relationship Id="rId33" Type="http://schemas.openxmlformats.org/officeDocument/2006/relationships/hyperlink" Target="https://www.parlament.ch/fr/ratsbetrieb/suche-curia-vista/geschaeft?AffairId=20223866" TargetMode="External"/><Relationship Id="rId38" Type="http://schemas.openxmlformats.org/officeDocument/2006/relationships/hyperlink" Target="https://www.parlament.ch/de/ratsbetrieb/suche-curia-vista/geschaeft?AffairId=20233212" TargetMode="External"/><Relationship Id="rId46" Type="http://schemas.openxmlformats.org/officeDocument/2006/relationships/hyperlink" Target="https://www.parlament.ch/it/ratsbetrieb/suche-curia-vista/geschaeft?AffairId=20233222" TargetMode="External"/><Relationship Id="rId59" Type="http://schemas.openxmlformats.org/officeDocument/2006/relationships/hyperlink" Target="https://www.parlament.ch/de/ratsbetrieb/suche-curia-vista/geschaeft?AffairId=20224341" TargetMode="External"/><Relationship Id="rId67" Type="http://schemas.openxmlformats.org/officeDocument/2006/relationships/hyperlink" Target="https://www.parlament.ch/it/ratsbetrieb/suche-curia-vista/geschaeft?AffairId=20224370" TargetMode="External"/><Relationship Id="rId20" Type="http://schemas.openxmlformats.org/officeDocument/2006/relationships/hyperlink" Target="https://www.parlament.ch/de/ratsbetrieb/suche-curia-vista/geschaeft?AffairId=20233015" TargetMode="External"/><Relationship Id="rId41" Type="http://schemas.openxmlformats.org/officeDocument/2006/relationships/hyperlink" Target="https://www.parlament.ch/de/ratsbetrieb/suche-curia-vista/geschaeft?AffairId=20233218" TargetMode="External"/><Relationship Id="rId54" Type="http://schemas.openxmlformats.org/officeDocument/2006/relationships/hyperlink" Target="https://www.parlament.ch/fr/ratsbetrieb/suche-curia-vista/geschaeft?AffairId=20233205" TargetMode="External"/><Relationship Id="rId62" Type="http://schemas.openxmlformats.org/officeDocument/2006/relationships/hyperlink" Target="https://www.parlament.ch/de/ratsbetrieb/suche-curia-vista/geschaeft?AffairId=20224369" TargetMode="External"/><Relationship Id="rId70" Type="http://schemas.openxmlformats.org/officeDocument/2006/relationships/hyperlink" Target="https://www.parlament.ch/it/ratsbetrieb/suche-curia-vista/geschaeft?AffairId=20233054" TargetMode="External"/><Relationship Id="rId75" Type="http://schemas.openxmlformats.org/officeDocument/2006/relationships/hyperlink" Target="https://www.parlament.ch/fr/ratsbetrieb/suche-curia-vista/geschaeft?AffairId=20233210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fr/ratsbetrieb/suche-curia-vista/geschaeft?AffairId=20230007" TargetMode="External"/><Relationship Id="rId23" Type="http://schemas.openxmlformats.org/officeDocument/2006/relationships/hyperlink" Target="https://www.parlament.ch/de/ratsbetrieb/suche-curia-vista/geschaeft?AffairId=20220301" TargetMode="External"/><Relationship Id="rId28" Type="http://schemas.openxmlformats.org/officeDocument/2006/relationships/hyperlink" Target="https://www.parlament.ch/it/ratsbetrieb/suche-curia-vista/geschaeft?AffairId=20233018" TargetMode="External"/><Relationship Id="rId36" Type="http://schemas.openxmlformats.org/officeDocument/2006/relationships/hyperlink" Target="https://www.parlament.ch/fr/ratsbetrieb/suche-curia-vista/geschaeft?AffairId=20223163" TargetMode="External"/><Relationship Id="rId49" Type="http://schemas.openxmlformats.org/officeDocument/2006/relationships/hyperlink" Target="https://www.parlament.ch/it/ratsbetrieb/suche-curia-vista/geschaeft?AffairId=20233435" TargetMode="External"/><Relationship Id="rId57" Type="http://schemas.openxmlformats.org/officeDocument/2006/relationships/hyperlink" Target="https://www.parlament.ch/fr/ratsbetrieb/suche-curia-vista/geschaeft?AffairId=2023320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Ein neues Dokument erstellen." ma:contentTypeScope="" ma:versionID="aae31be0d22434989d35c48b4ac834b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4f38866dabd6b35f35bc8e3b22e0197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2023-05-31T22:00:00+00:00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5700-C18E-46A9-AF35-BC0D1499FE6F}"/>
</file>

<file path=customXml/itemProps2.xml><?xml version="1.0" encoding="utf-8"?>
<ds:datastoreItem xmlns:ds="http://schemas.openxmlformats.org/officeDocument/2006/customXml" ds:itemID="{754FAC7B-E01C-443B-B08A-8F8E2D7533B8}"/>
</file>

<file path=customXml/itemProps3.xml><?xml version="1.0" encoding="utf-8"?>
<ds:datastoreItem xmlns:ds="http://schemas.openxmlformats.org/officeDocument/2006/customXml" ds:itemID="{C28E6714-FE62-4AE7-A05B-2518667FA360}"/>
</file>

<file path=customXml/itemProps4.xml><?xml version="1.0" encoding="utf-8"?>
<ds:datastoreItem xmlns:ds="http://schemas.openxmlformats.org/officeDocument/2006/customXml" ds:itemID="{28487640-AB8B-4A30-9A40-26F303988EC3}"/>
</file>

<file path=customXml/itemProps5.xml><?xml version="1.0" encoding="utf-8"?>
<ds:datastoreItem xmlns:ds="http://schemas.openxmlformats.org/officeDocument/2006/customXml" ds:itemID="{EB46EA8F-E0B1-435C-BE03-DC843B131C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2630</Words>
  <Characters>14468</Characters>
  <Application>Microsoft Office Word</Application>
  <DocSecurity>0</DocSecurity>
  <Lines>120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2023-06-01T14:42:00Z</dcterms:created>
  <dcterms:modified xsi:type="dcterms:W3CDTF">2023-06-05T17:07:00Z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