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4967AA" w14:paraId="7AD0C0F6" w14:textId="77777777">
        <w:trPr>
          <w:tblHeader/>
        </w:trPr>
        <w:tc>
          <w:tcPr>
            <w:tcW w:w="1073" w:type="dxa"/>
            <w:gridSpan w:val="2"/>
          </w:tcPr>
          <w:p w14:paraId="13C6F290" w14:textId="77777777" w:rsidR="001A5CAD" w:rsidRPr="00014BF5" w:rsidRDefault="00F36BF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25436BC" w14:textId="77777777" w:rsidR="004967AA" w:rsidRDefault="00F36BF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19. September 2023, 08:00-13:00</w:t>
            </w:r>
          </w:p>
        </w:tc>
        <w:tc>
          <w:tcPr>
            <w:tcW w:w="4784" w:type="dxa"/>
            <w:gridSpan w:val="5"/>
          </w:tcPr>
          <w:p w14:paraId="03C49B86" w14:textId="3B2A0231" w:rsidR="004967AA" w:rsidRPr="00F36BF4" w:rsidRDefault="004967AA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88F1343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3E2B1E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67AA" w14:paraId="1D9B6719" w14:textId="77777777">
        <w:trPr>
          <w:tblHeader/>
        </w:trPr>
        <w:tc>
          <w:tcPr>
            <w:tcW w:w="1073" w:type="dxa"/>
            <w:gridSpan w:val="2"/>
          </w:tcPr>
          <w:p w14:paraId="3587A4D7" w14:textId="77777777" w:rsidR="00D40207" w:rsidRPr="001C5713" w:rsidRDefault="00F36BF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FCB8F2B" w14:textId="77777777" w:rsidR="004967AA" w:rsidRDefault="00F36BF4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19 septembre 2023, 08:00-13:00</w:t>
            </w:r>
          </w:p>
        </w:tc>
        <w:tc>
          <w:tcPr>
            <w:tcW w:w="4784" w:type="dxa"/>
            <w:gridSpan w:val="5"/>
          </w:tcPr>
          <w:p w14:paraId="2F402DE7" w14:textId="77777777" w:rsidR="004967AA" w:rsidRDefault="004967AA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C2DC31F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2A34BB0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4967AA" w14:paraId="41B1AF6E" w14:textId="77777777">
        <w:trPr>
          <w:tblHeader/>
        </w:trPr>
        <w:tc>
          <w:tcPr>
            <w:tcW w:w="1073" w:type="dxa"/>
            <w:gridSpan w:val="2"/>
          </w:tcPr>
          <w:p w14:paraId="6DCEDA7C" w14:textId="77777777" w:rsidR="00D40207" w:rsidRPr="00014BF5" w:rsidRDefault="00F36BF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3A0ADED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19 settembre 2023, 08:00-13:00</w:t>
            </w:r>
          </w:p>
        </w:tc>
        <w:tc>
          <w:tcPr>
            <w:tcW w:w="4784" w:type="dxa"/>
            <w:gridSpan w:val="5"/>
          </w:tcPr>
          <w:p w14:paraId="363D1FB6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1F64EF3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13FA535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4967AA" w14:paraId="16CCCC3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8A3EC3F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3AB0C3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3FFB5C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3EE58E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59D68C2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967AA" w14:paraId="2A61358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C3AF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33C1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C51EC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3AFC8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F6BC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BA5C0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CF863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5BEA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3D55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AC8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9D7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4A04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A4125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967AA" w14:paraId="7FA098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4E66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A0D74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72EC49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DFA1DC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F36BF4">
                <w:rPr>
                  <w:rStyle w:val="Lienhypertexte"/>
                </w:rPr>
                <w:t>DE</w:t>
              </w:r>
            </w:hyperlink>
          </w:p>
          <w:p w14:paraId="475139C8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F36BF4">
                <w:rPr>
                  <w:rStyle w:val="Lienhypertexte"/>
                </w:rPr>
                <w:t>FR</w:t>
              </w:r>
            </w:hyperlink>
          </w:p>
          <w:p w14:paraId="122284BA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4A8998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direkte Bundessteuer. Änderung (Erhöhung der Abzüge für Versicherungsprämien und Zinsen von Sparkapitalien)</w:t>
            </w:r>
          </w:p>
          <w:p w14:paraId="338D64A3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OCF. Loi fédérale sur l’impôt fédéral direct. Modification (augmentation des déductions pour les primes d’assurance et les intérêts des capitaux d’épargne)</w:t>
            </w:r>
          </w:p>
          <w:p w14:paraId="525A8194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6BF4">
              <w:rPr>
                <w:noProof/>
                <w:lang w:val="it-IT"/>
              </w:rPr>
              <w:t>OCF. Legge federale sull’imposta federale diretta. Modifica (Aumento delle deduzioni per i premi assicurativi e gli interessi dei capitali a risparmio)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529E5BA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5EFE0A" w14:textId="77777777" w:rsidR="004967AA" w:rsidRPr="00F36BF4" w:rsidRDefault="004967AA">
            <w:pPr>
              <w:rPr>
                <w:lang w:val="it-IT"/>
              </w:rPr>
            </w:pPr>
          </w:p>
          <w:p w14:paraId="4E44AE02" w14:textId="77777777" w:rsidR="004967AA" w:rsidRPr="00F36BF4" w:rsidRDefault="004967AA">
            <w:pPr>
              <w:rPr>
                <w:lang w:val="it-IT"/>
              </w:rPr>
            </w:pPr>
          </w:p>
          <w:p w14:paraId="3BD45D8A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1556AA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6AAA84E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C076512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BD27E0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DAF8907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228A469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84C4E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Bertschy, Bendahan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3FF10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ECE186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94D449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4967AA" w14:paraId="5BA9FB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0F4D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4558C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F291F6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D64363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F36BF4">
                <w:rPr>
                  <w:rStyle w:val="Lienhypertexte"/>
                </w:rPr>
                <w:t>DE</w:t>
              </w:r>
            </w:hyperlink>
          </w:p>
          <w:p w14:paraId="43E40F92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F36BF4">
                <w:rPr>
                  <w:rStyle w:val="Lienhypertexte"/>
                </w:rPr>
                <w:t>FR</w:t>
              </w:r>
            </w:hyperlink>
          </w:p>
          <w:p w14:paraId="1F362F61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C45FD2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den Vereinigten Arabischen Emiraten</w:t>
            </w:r>
          </w:p>
          <w:p w14:paraId="149CF55A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OCF. Doubles impositions. Convention avec les Emirats arabes unis</w:t>
            </w:r>
          </w:p>
          <w:p w14:paraId="647D2D1F" w14:textId="77777777" w:rsidR="001C0310" w:rsidRPr="00F36BF4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Doppelbesteuerung. Abkommen mit den Vereinigten Arabischen Emiraten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138FDA4" w14:textId="77777777" w:rsidR="004967AA" w:rsidRPr="00F36BF4" w:rsidRDefault="004967A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674E52" w14:textId="77777777" w:rsidR="004967AA" w:rsidRDefault="004967AA">
            <w:pPr>
              <w:rPr>
                <w:lang w:val="de-CH"/>
              </w:rPr>
            </w:pPr>
          </w:p>
          <w:p w14:paraId="0034A684" w14:textId="77777777" w:rsidR="004967AA" w:rsidRDefault="004967AA">
            <w:pPr>
              <w:rPr>
                <w:lang w:val="de-CH"/>
              </w:rPr>
            </w:pPr>
          </w:p>
          <w:p w14:paraId="7EE4B9D7" w14:textId="77777777" w:rsidR="004967AA" w:rsidRPr="00F36BF4" w:rsidRDefault="004967A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BA6D89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608EF5F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FD3D7BF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0871C2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801023B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9BF7AB5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353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5AA50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D38DBD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F171DD" w14:textId="5C321479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4967AA" w14:paraId="793498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2EFE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E88E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E97C16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4A0C11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F36BF4">
                <w:rPr>
                  <w:rStyle w:val="Lienhypertexte"/>
                </w:rPr>
                <w:t>DE</w:t>
              </w:r>
            </w:hyperlink>
          </w:p>
          <w:p w14:paraId="1FBDCB3C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F36BF4">
                <w:rPr>
                  <w:rStyle w:val="Lienhypertexte"/>
                </w:rPr>
                <w:t>FR</w:t>
              </w:r>
            </w:hyperlink>
          </w:p>
          <w:p w14:paraId="4F2A7538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DFB691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Mehr Sicherheit bei den wichtigsten digitalen Daten der Schweiz</w:t>
            </w:r>
          </w:p>
          <w:p w14:paraId="636BAE9E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Mo. CPS-E. Pour une meilleure sécurité des données numériques essentielles de la Suisse</w:t>
            </w:r>
          </w:p>
          <w:p w14:paraId="3516CA5A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6BF4">
              <w:rPr>
                <w:noProof/>
                <w:lang w:val="it-IT"/>
              </w:rPr>
              <w:t>Mo. CPS-S. Migliorare la sicurezza dei dati digitali più importanti della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5DA833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0A8DA3" w14:textId="77777777" w:rsidR="004967AA" w:rsidRPr="00F36BF4" w:rsidRDefault="004967AA">
            <w:pPr>
              <w:rPr>
                <w:lang w:val="it-IT"/>
              </w:rPr>
            </w:pPr>
          </w:p>
          <w:p w14:paraId="39E86947" w14:textId="77777777" w:rsidR="004967AA" w:rsidRPr="00F36BF4" w:rsidRDefault="004967AA">
            <w:pPr>
              <w:rPr>
                <w:lang w:val="it-IT"/>
              </w:rPr>
            </w:pPr>
          </w:p>
          <w:p w14:paraId="241B9213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BFAF1B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64AD6E3B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C6ABBF3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B95668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234BACF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BEF67AB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90E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CFB78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27F752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47DEA0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4967AA" w14:paraId="5D1660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BE36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B1C90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C38ADD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B33638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F36BF4">
                <w:rPr>
                  <w:rStyle w:val="Lienhypertexte"/>
                </w:rPr>
                <w:t>DE</w:t>
              </w:r>
            </w:hyperlink>
          </w:p>
          <w:p w14:paraId="3133FECD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F36BF4">
                <w:rPr>
                  <w:rStyle w:val="Lienhypertexte"/>
                </w:rPr>
                <w:t>FR</w:t>
              </w:r>
            </w:hyperlink>
          </w:p>
          <w:p w14:paraId="32C2CD13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421A21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Kein Ausschluss des Öffentlichkeitsprinzips</w:t>
            </w:r>
          </w:p>
          <w:p w14:paraId="60F16816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Mo. CIP-N. Non à l'exclusion du principe de la transparence</w:t>
            </w:r>
          </w:p>
          <w:p w14:paraId="2832F6D3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6BF4">
              <w:rPr>
                <w:noProof/>
                <w:lang w:val="it-IT"/>
              </w:rPr>
              <w:t>Mo. CIP-N. No all'esclusione del principio di trasparenza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33C688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542CFE" w14:textId="77777777" w:rsidR="004967AA" w:rsidRPr="00F36BF4" w:rsidRDefault="004967AA">
            <w:pPr>
              <w:rPr>
                <w:lang w:val="it-IT"/>
              </w:rPr>
            </w:pPr>
          </w:p>
          <w:p w14:paraId="774EE117" w14:textId="77777777" w:rsidR="004967AA" w:rsidRPr="00F36BF4" w:rsidRDefault="004967AA">
            <w:pPr>
              <w:rPr>
                <w:lang w:val="it-IT"/>
              </w:rPr>
            </w:pPr>
          </w:p>
          <w:p w14:paraId="281E20E0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DFEC0C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76F4473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2A1E38C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A31767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6C57DF8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17E82BD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A58DD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Buffat, Widmer Céline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FE5B5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7C3F47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943731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967AA" w14:paraId="40DC5C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6F48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14E81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6D8FCB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322BED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F36BF4">
                <w:rPr>
                  <w:rStyle w:val="Lienhypertexte"/>
                </w:rPr>
                <w:t>DE</w:t>
              </w:r>
            </w:hyperlink>
          </w:p>
          <w:p w14:paraId="57CBDA05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F36BF4">
                <w:rPr>
                  <w:rStyle w:val="Lienhypertexte"/>
                </w:rPr>
                <w:t>FR</w:t>
              </w:r>
            </w:hyperlink>
          </w:p>
          <w:p w14:paraId="4277D120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9E9444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Personenbezogene Gesellschaften für die Bemessung der Vermögenssteuern angemessen bewerten</w:t>
            </w:r>
          </w:p>
          <w:p w14:paraId="23AAADCD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Mo. CER-N. Evaluer de manière appropriée les sociétés de personnes pour le calcul de l'impôt sur la fortune</w:t>
            </w:r>
          </w:p>
          <w:p w14:paraId="65DA54AE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6BF4">
              <w:rPr>
                <w:noProof/>
                <w:lang w:val="it-IT"/>
              </w:rPr>
              <w:t>Mo. CET-N. Valutare le società di persone in modo appropriato per il calcolo dell'imposta sulla sostanza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EF94CB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2BF3B5" w14:textId="77777777" w:rsidR="004967AA" w:rsidRPr="00F36BF4" w:rsidRDefault="004967AA">
            <w:pPr>
              <w:rPr>
                <w:lang w:val="it-IT"/>
              </w:rPr>
            </w:pPr>
          </w:p>
          <w:p w14:paraId="463136ED" w14:textId="77777777" w:rsidR="004967AA" w:rsidRPr="00F36BF4" w:rsidRDefault="004967AA">
            <w:pPr>
              <w:rPr>
                <w:lang w:val="it-IT"/>
              </w:rPr>
            </w:pPr>
          </w:p>
          <w:p w14:paraId="69150992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1D2052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36DD469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77AAC32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2CAACC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A1032A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0033ECC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CD819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Schneeberger, Amaudruz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B1591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Glättli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873764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64B764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967AA" w14:paraId="1356F4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E03C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423B1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89F8DF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1D45FE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F36BF4">
                <w:rPr>
                  <w:rStyle w:val="Lienhypertexte"/>
                </w:rPr>
                <w:t>DE</w:t>
              </w:r>
            </w:hyperlink>
          </w:p>
          <w:p w14:paraId="21133050" w14:textId="77777777" w:rsidR="001C0310" w:rsidRPr="005A506D" w:rsidRDefault="00441AC3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F36BF4">
                <w:rPr>
                  <w:rStyle w:val="Lienhypertexte"/>
                </w:rPr>
                <w:t>FR</w:t>
              </w:r>
            </w:hyperlink>
          </w:p>
          <w:p w14:paraId="78313D75" w14:textId="77777777" w:rsidR="001C0310" w:rsidRDefault="00441AC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F36BF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0FADE3" w14:textId="77777777" w:rsidR="001C0310" w:rsidRDefault="00F36BF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WAK-N. Gesamtschau des Markts für Tabak- und Tabakersatzprodukte</w:t>
            </w:r>
          </w:p>
          <w:p w14:paraId="388EA506" w14:textId="77777777" w:rsidR="001C0310" w:rsidRPr="00F36BF4" w:rsidRDefault="00F36BF4" w:rsidP="001C0310">
            <w:pPr>
              <w:rPr>
                <w:noProof/>
                <w:lang w:val="fr-CH"/>
              </w:rPr>
            </w:pPr>
            <w:r w:rsidRPr="00F36BF4">
              <w:rPr>
                <w:noProof/>
                <w:lang w:val="fr-CH"/>
              </w:rPr>
              <w:t>Po. CER-N. Vue d'ensemble du marché des produits du tabac et des succédanés du tabac</w:t>
            </w:r>
          </w:p>
          <w:p w14:paraId="535D9C90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6BF4">
              <w:rPr>
                <w:noProof/>
                <w:lang w:val="it-IT"/>
              </w:rPr>
              <w:t>Po. CET-N. Panoramica del mercato del tabacco e dei prodotti di sostituzione del tabacco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4C21CB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B94EA7" w14:textId="77777777" w:rsidR="004967AA" w:rsidRPr="00F36BF4" w:rsidRDefault="004967AA">
            <w:pPr>
              <w:rPr>
                <w:lang w:val="it-IT"/>
              </w:rPr>
            </w:pPr>
          </w:p>
          <w:p w14:paraId="480B1158" w14:textId="77777777" w:rsidR="004967AA" w:rsidRPr="00F36BF4" w:rsidRDefault="004967AA">
            <w:pPr>
              <w:rPr>
                <w:lang w:val="it-IT"/>
              </w:rPr>
            </w:pPr>
          </w:p>
          <w:p w14:paraId="6BA52B0B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71292D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24577A5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E0BB5AE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45ABA8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D6FE88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3EF9195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0DA5E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Landolt,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62ECD" w14:textId="77777777" w:rsidR="004967AA" w:rsidRDefault="00F36BF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2E429D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BE8090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967AA" w14:paraId="163F56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E1157F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26BC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EC6A95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C1BB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131FB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58F06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FB8933" w14:textId="77777777" w:rsidR="00F36BF4" w:rsidRPr="0003047B" w:rsidRDefault="00F36BF4" w:rsidP="00F36BF4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"https://www.parlament.ch/centers/eparl/_layouts/15/DocIdRedir.aspx?ID=MAUWFQFXFMCR-1-17394"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6ECB2218" w14:textId="77777777" w:rsidR="00F36BF4" w:rsidRPr="0003047B" w:rsidRDefault="00F36BF4" w:rsidP="00F36BF4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01E7F83F" w14:textId="77777777" w:rsidR="001C0310" w:rsidRDefault="00F36BF4" w:rsidP="00F36BF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2B3060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EBA228" w14:textId="77777777" w:rsidR="004967AA" w:rsidRDefault="004967AA">
            <w:pPr>
              <w:rPr>
                <w:lang w:val="de-CH"/>
              </w:rPr>
            </w:pPr>
          </w:p>
          <w:p w14:paraId="24B88364" w14:textId="77777777" w:rsidR="004967AA" w:rsidRDefault="004967AA">
            <w:pPr>
              <w:rPr>
                <w:lang w:val="de-CH"/>
              </w:rPr>
            </w:pPr>
          </w:p>
          <w:p w14:paraId="55956946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F47A05" w14:textId="77777777" w:rsidR="001C0310" w:rsidRDefault="001C0310" w:rsidP="001C0310">
            <w:pPr>
              <w:rPr>
                <w:lang w:val="de-CH"/>
              </w:rPr>
            </w:pPr>
          </w:p>
          <w:p w14:paraId="40F9F89E" w14:textId="77777777" w:rsidR="001C0310" w:rsidRDefault="001C0310" w:rsidP="001C0310">
            <w:pPr>
              <w:rPr>
                <w:lang w:val="de-CH"/>
              </w:rPr>
            </w:pPr>
          </w:p>
          <w:p w14:paraId="50C3A7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F72ADD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13448F6" w14:textId="77777777" w:rsidR="001C0310" w:rsidRDefault="00F36BF4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DDFD5C4" w14:textId="77777777" w:rsidR="001C0310" w:rsidRDefault="00F36BF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896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7D043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0D8616" w14:textId="77777777" w:rsidR="004967AA" w:rsidRDefault="004967A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DDDB9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6EA24E5" w14:textId="77777777" w:rsidR="00F36BF4" w:rsidRPr="00F27D47" w:rsidRDefault="00F36BF4" w:rsidP="00F36BF4">
      <w:pPr>
        <w:keepLines/>
        <w:rPr>
          <w:rFonts w:cs="Arial"/>
          <w:lang w:val="it-IT"/>
        </w:rPr>
      </w:pPr>
    </w:p>
    <w:p w14:paraId="2F961B97" w14:textId="77777777" w:rsidR="00F36BF4" w:rsidRPr="00C655F0" w:rsidRDefault="00F36BF4" w:rsidP="00F36BF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2CAD44C0" w14:textId="77777777" w:rsidR="00F36BF4" w:rsidRPr="00F27D47" w:rsidRDefault="00F36BF4" w:rsidP="00F36BF4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0E334BE0" w14:textId="77777777" w:rsidR="00F36BF4" w:rsidRDefault="00F36BF4" w:rsidP="00F36BF4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532C0EB1" w14:textId="67D419D5" w:rsidR="001C0310" w:rsidRPr="00F36BF4" w:rsidRDefault="001C0310">
      <w:pPr>
        <w:rPr>
          <w:lang w:val="it-IT"/>
        </w:rPr>
      </w:pPr>
      <w:bookmarkStart w:id="0" w:name="_GoBack"/>
      <w:bookmarkEnd w:id="0"/>
    </w:p>
    <w:sectPr w:rsidR="001C0310" w:rsidRPr="00F36BF4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49DC8" w14:textId="77777777" w:rsidR="005D2005" w:rsidRDefault="005D2005">
      <w:r>
        <w:separator/>
      </w:r>
    </w:p>
  </w:endnote>
  <w:endnote w:type="continuationSeparator" w:id="0">
    <w:p w14:paraId="61A0EF6B" w14:textId="77777777" w:rsidR="005D2005" w:rsidRDefault="005D2005">
      <w:r>
        <w:continuationSeparator/>
      </w:r>
    </w:p>
  </w:endnote>
  <w:endnote w:type="continuationNotice" w:id="1">
    <w:p w14:paraId="0AAFAE60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7A67" w14:textId="38ABD42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41AC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41AC3" w:rsidRPr="00441AC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5E4A9" w14:textId="77777777" w:rsidR="005D2005" w:rsidRDefault="005D2005">
      <w:r>
        <w:separator/>
      </w:r>
    </w:p>
  </w:footnote>
  <w:footnote w:type="continuationSeparator" w:id="0">
    <w:p w14:paraId="4E2CF146" w14:textId="77777777" w:rsidR="005D2005" w:rsidRDefault="005D2005">
      <w:r>
        <w:continuationSeparator/>
      </w:r>
    </w:p>
  </w:footnote>
  <w:footnote w:type="continuationNotice" w:id="1">
    <w:p w14:paraId="4630CE11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02A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1AC3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7AA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74C5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6C0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6BF4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56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53" TargetMode="External"/><Relationship Id="rId18" Type="http://schemas.openxmlformats.org/officeDocument/2006/relationships/hyperlink" Target="https://www.parlament.ch/de/ratsbetrieb/suche-curia-vista/geschaeft?AffairId=20233002" TargetMode="External"/><Relationship Id="rId26" Type="http://schemas.openxmlformats.org/officeDocument/2006/relationships/hyperlink" Target="https://www.parlament.ch/it/ratsbetrieb/suche-curia-vista/geschaeft?AffairId=2023396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3587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53" TargetMode="External"/><Relationship Id="rId17" Type="http://schemas.openxmlformats.org/officeDocument/2006/relationships/hyperlink" Target="https://www.parlament.ch/it/ratsbetrieb/suche-curia-vista/geschaeft?AffairId=20230043" TargetMode="External"/><Relationship Id="rId25" Type="http://schemas.openxmlformats.org/officeDocument/2006/relationships/hyperlink" Target="https://www.parlament.ch/fr/ratsbetrieb/suche-curia-vista/geschaeft?AffairId=202339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43" TargetMode="External"/><Relationship Id="rId20" Type="http://schemas.openxmlformats.org/officeDocument/2006/relationships/hyperlink" Target="https://www.parlament.ch/it/ratsbetrieb/suche-curia-vista/geschaeft?AffairId=20233002" TargetMode="External"/><Relationship Id="rId29" Type="http://schemas.openxmlformats.org/officeDocument/2006/relationships/hyperlink" Target="https://www.parlament.ch/it/ratsbetrieb/suche-curia-vista/geschaeft?AffairId=2023358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961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43" TargetMode="External"/><Relationship Id="rId23" Type="http://schemas.openxmlformats.org/officeDocument/2006/relationships/hyperlink" Target="https://www.parlament.ch/it/ratsbetrieb/suche-curia-vista/geschaeft?AffairId=20233587" TargetMode="External"/><Relationship Id="rId28" Type="http://schemas.openxmlformats.org/officeDocument/2006/relationships/hyperlink" Target="https://www.parlament.ch/fr/ratsbetrieb/suche-curia-vista/geschaeft?AffairId=2023358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002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53" TargetMode="External"/><Relationship Id="rId22" Type="http://schemas.openxmlformats.org/officeDocument/2006/relationships/hyperlink" Target="https://www.parlament.ch/fr/ratsbetrieb/suche-curia-vista/geschaeft?AffairId=20233587" TargetMode="External"/><Relationship Id="rId27" Type="http://schemas.openxmlformats.org/officeDocument/2006/relationships/hyperlink" Target="https://www.parlament.ch/de/ratsbetrieb/suche-curia-vista/geschaeft?AffairId=2023358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2023-09-17T22:00:00+00:00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3FD37-31E4-41BA-B813-61D7CDA6117E}"/>
</file>

<file path=customXml/itemProps2.xml><?xml version="1.0" encoding="utf-8"?>
<ds:datastoreItem xmlns:ds="http://schemas.openxmlformats.org/officeDocument/2006/customXml" ds:itemID="{2AA5F7AA-00DC-4879-9305-5392A26296C3}"/>
</file>

<file path=customXml/itemProps3.xml><?xml version="1.0" encoding="utf-8"?>
<ds:datastoreItem xmlns:ds="http://schemas.openxmlformats.org/officeDocument/2006/customXml" ds:itemID="{1CD05051-EAE9-4710-965A-19D69EFD0B1A}"/>
</file>

<file path=customXml/itemProps4.xml><?xml version="1.0" encoding="utf-8"?>
<ds:datastoreItem xmlns:ds="http://schemas.openxmlformats.org/officeDocument/2006/customXml" ds:itemID="{6C968ABD-1545-489B-9503-5582F1A304DC}"/>
</file>

<file path=customXml/itemProps5.xml><?xml version="1.0" encoding="utf-8"?>
<ds:datastoreItem xmlns:ds="http://schemas.openxmlformats.org/officeDocument/2006/customXml" ds:itemID="{FE21C338-6611-4BB8-A800-2D63A328B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4180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 Vorlage</vt:lpstr>
      <vt:lpstr>Report Vorlage</vt:lpstr>
      <vt:lpstr>Report Vorlage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2023-09-18T10:55:00Z</dcterms:created>
  <dcterms:modified xsi:type="dcterms:W3CDTF">2023-09-18T15:06:00Z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