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0D0E7E" w14:paraId="043C9CA0" w14:textId="77777777">
        <w:trPr>
          <w:tblHeader/>
        </w:trPr>
        <w:tc>
          <w:tcPr>
            <w:tcW w:w="1073" w:type="dxa"/>
            <w:gridSpan w:val="2"/>
          </w:tcPr>
          <w:p w14:paraId="6C17233F" w14:textId="77777777" w:rsidR="001A5CAD" w:rsidRPr="00014BF5" w:rsidRDefault="00AE3E7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EB013EF" w14:textId="77777777" w:rsidR="000D0E7E" w:rsidRDefault="00AE3E7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Februar 2024, 08:15 - 13:00</w:t>
            </w:r>
          </w:p>
        </w:tc>
        <w:tc>
          <w:tcPr>
            <w:tcW w:w="4784" w:type="dxa"/>
            <w:gridSpan w:val="5"/>
          </w:tcPr>
          <w:p w14:paraId="53F98EF7" w14:textId="0E234140" w:rsidR="000D0E7E" w:rsidRPr="00AE3E76" w:rsidRDefault="000D0E7E">
            <w:pPr>
              <w:rPr>
                <w:b/>
                <w:noProof/>
                <w:spacing w:val="30"/>
                <w:sz w:val="22"/>
                <w:szCs w:val="22"/>
                <w:lang w:val="de-CH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27EE7D16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341894A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D0E7E" w14:paraId="47FD4DB7" w14:textId="77777777">
        <w:trPr>
          <w:tblHeader/>
        </w:trPr>
        <w:tc>
          <w:tcPr>
            <w:tcW w:w="1073" w:type="dxa"/>
            <w:gridSpan w:val="2"/>
          </w:tcPr>
          <w:p w14:paraId="24515735" w14:textId="77777777" w:rsidR="00D40207" w:rsidRPr="001C5713" w:rsidRDefault="00AE3E7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F8B55BF" w14:textId="77777777" w:rsidR="000D0E7E" w:rsidRDefault="00AE3E76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février 2024, 08h15 - 13h00</w:t>
            </w:r>
          </w:p>
        </w:tc>
        <w:tc>
          <w:tcPr>
            <w:tcW w:w="4784" w:type="dxa"/>
            <w:gridSpan w:val="5"/>
          </w:tcPr>
          <w:p w14:paraId="7F65789B" w14:textId="77777777" w:rsidR="000D0E7E" w:rsidRDefault="000D0E7E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2D0D05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FD56129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D0E7E" w14:paraId="3036C2D3" w14:textId="77777777">
        <w:trPr>
          <w:tblHeader/>
        </w:trPr>
        <w:tc>
          <w:tcPr>
            <w:tcW w:w="1073" w:type="dxa"/>
            <w:gridSpan w:val="2"/>
          </w:tcPr>
          <w:p w14:paraId="5B9B4DEE" w14:textId="77777777" w:rsidR="00D40207" w:rsidRPr="00014BF5" w:rsidRDefault="00AE3E7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009853D" w14:textId="77777777" w:rsidR="000D0E7E" w:rsidRDefault="00AE3E76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febbraio 2024, 08.15 - 13.00</w:t>
            </w:r>
          </w:p>
        </w:tc>
        <w:tc>
          <w:tcPr>
            <w:tcW w:w="4784" w:type="dxa"/>
            <w:gridSpan w:val="5"/>
          </w:tcPr>
          <w:p w14:paraId="384976F0" w14:textId="77777777" w:rsidR="000D0E7E" w:rsidRDefault="000D0E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5649FBD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0510B99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D0E7E" w14:paraId="749C218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FDCF51D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1AB438E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EF871F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C395F2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70046B7A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D0E7E" w14:paraId="451A5EA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BF1B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94B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FCEAC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C6E9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F331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858D2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86BE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4B4C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D3DD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0949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0D7D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0E455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C044C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0D0E7E" w14:paraId="36B57A4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AF06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4E141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923390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D0D096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E3E76">
                <w:rPr>
                  <w:rStyle w:val="Hyperlink"/>
                </w:rPr>
                <w:t>DE</w:t>
              </w:r>
            </w:hyperlink>
          </w:p>
          <w:p w14:paraId="2EDEE9F4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E3E76">
                <w:rPr>
                  <w:rStyle w:val="Hyperlink"/>
                </w:rPr>
                <w:t>FR</w:t>
              </w:r>
            </w:hyperlink>
          </w:p>
          <w:p w14:paraId="38C1F8DA" w14:textId="77777777" w:rsidR="001C0310" w:rsidRPr="005F4BF2" w:rsidRDefault="00EB522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E3E7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49A6A" w14:textId="77777777" w:rsidR="001C0310" w:rsidRDefault="00AE3E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UREK-N. Schweizer Kreislaufwirtschaft stärken</w:t>
            </w:r>
          </w:p>
          <w:p w14:paraId="08549879" w14:textId="77777777" w:rsidR="001C0310" w:rsidRPr="00AE3E76" w:rsidRDefault="00AE3E76" w:rsidP="001C0310">
            <w:pPr>
              <w:rPr>
                <w:noProof/>
              </w:rPr>
            </w:pPr>
            <w:r w:rsidRPr="00AE3E76">
              <w:rPr>
                <w:noProof/>
              </w:rPr>
              <w:t>Iv.pa. CEATE-N. Développer l'économie circulaire en Suisse</w:t>
            </w:r>
          </w:p>
          <w:p w14:paraId="306A03C5" w14:textId="77777777" w:rsidR="001C0310" w:rsidRPr="00AE3E76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E3E76">
              <w:rPr>
                <w:noProof/>
                <w:lang w:val="it-IT"/>
              </w:rPr>
              <w:t>Iv.pa. CAPTE-N. Rafforzare l'economia circolare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1F5DAD" w14:textId="1D9D9200" w:rsidR="000D0E7E" w:rsidRPr="00EB522B" w:rsidRDefault="000D0E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59B021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FC6CC9D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8A468B8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5231D5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A4EB428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862656F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DA1364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626A26C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331BA76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B27AC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DAD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A4B51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C35C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D0E7E" w14:paraId="6EE779D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21D16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A8EA5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EF151A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095306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AE3E76">
                <w:rPr>
                  <w:rStyle w:val="Hyperlink"/>
                </w:rPr>
                <w:t>DE</w:t>
              </w:r>
            </w:hyperlink>
          </w:p>
          <w:p w14:paraId="2CC2D915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AE3E76">
                <w:rPr>
                  <w:rStyle w:val="Hyperlink"/>
                </w:rPr>
                <w:t>FR</w:t>
              </w:r>
            </w:hyperlink>
          </w:p>
          <w:p w14:paraId="4A0ED48B" w14:textId="77777777" w:rsidR="001C0310" w:rsidRPr="005F4BF2" w:rsidRDefault="00EB522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AE3E7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CB123" w14:textId="77777777" w:rsidR="001C0310" w:rsidRPr="00AE3E76" w:rsidRDefault="00AE3E7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CO2-Gesetz für die Zeit nach 2024. </w:t>
            </w:r>
            <w:r w:rsidRPr="00AE3E76">
              <w:rPr>
                <w:noProof/>
              </w:rPr>
              <w:t>Revision</w:t>
            </w:r>
          </w:p>
          <w:p w14:paraId="3A2460FC" w14:textId="77777777" w:rsidR="001C0310" w:rsidRPr="00AE3E76" w:rsidRDefault="00AE3E76" w:rsidP="001C0310">
            <w:pPr>
              <w:rPr>
                <w:noProof/>
                <w:lang w:val="it-IT"/>
              </w:rPr>
            </w:pPr>
            <w:r w:rsidRPr="00AE3E76">
              <w:rPr>
                <w:noProof/>
              </w:rPr>
              <w:t xml:space="preserve">OCF. Loi sur le CO2 pour la période postérieure à 2024. </w:t>
            </w:r>
            <w:r w:rsidRPr="00AE3E76">
              <w:rPr>
                <w:noProof/>
                <w:lang w:val="it-IT"/>
              </w:rPr>
              <w:t>Révision</w:t>
            </w:r>
          </w:p>
          <w:p w14:paraId="20A97226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E3E76">
              <w:rPr>
                <w:noProof/>
                <w:lang w:val="it-IT"/>
              </w:rPr>
              <w:t xml:space="preserve">OCF. Legge sul CO2 per il periodo successivo al 2024.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8CE40A" w14:textId="07A0CEB9" w:rsidR="000D0E7E" w:rsidRDefault="000D0E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150B00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154081E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FC85053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BE4983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916D365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BB8BB5C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F897F4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EA5C2F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0DF4A2B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D3E51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C9C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1CA6DF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DEAAC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D0E7E" w14:paraId="1281A7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393B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4632B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7D47ED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3D5119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AE3E76">
                <w:rPr>
                  <w:rStyle w:val="Hyperlink"/>
                </w:rPr>
                <w:t>DE</w:t>
              </w:r>
            </w:hyperlink>
          </w:p>
          <w:p w14:paraId="645D0B9D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AE3E76">
                <w:rPr>
                  <w:rStyle w:val="Hyperlink"/>
                </w:rPr>
                <w:t>FR</w:t>
              </w:r>
            </w:hyperlink>
          </w:p>
          <w:p w14:paraId="609376A7" w14:textId="77777777" w:rsidR="001C0310" w:rsidRPr="005F4BF2" w:rsidRDefault="00EB522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AE3E7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BBEBC" w14:textId="77777777" w:rsidR="001C0310" w:rsidRPr="00AE3E76" w:rsidRDefault="00AE3E7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Bundesgesetz über die Zulassung als Strassentransportunternehmen (STUG). </w:t>
            </w:r>
            <w:r w:rsidRPr="00AE3E76">
              <w:rPr>
                <w:noProof/>
              </w:rPr>
              <w:t>Änderung</w:t>
            </w:r>
          </w:p>
          <w:p w14:paraId="5310F282" w14:textId="77777777" w:rsidR="001C0310" w:rsidRPr="00AE3E76" w:rsidRDefault="00AE3E76" w:rsidP="001C0310">
            <w:pPr>
              <w:rPr>
                <w:noProof/>
                <w:lang w:val="it-IT"/>
              </w:rPr>
            </w:pPr>
            <w:r w:rsidRPr="00AE3E76">
              <w:rPr>
                <w:noProof/>
              </w:rPr>
              <w:t xml:space="preserve">OCF. Loi fédérale sur les entreprises de transport par route (LEnTR). </w:t>
            </w:r>
            <w:r w:rsidRPr="00AE3E76">
              <w:rPr>
                <w:noProof/>
                <w:lang w:val="it-IT"/>
              </w:rPr>
              <w:t>Modification</w:t>
            </w:r>
          </w:p>
          <w:p w14:paraId="4C34589E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E3E76">
              <w:rPr>
                <w:noProof/>
                <w:lang w:val="it-IT"/>
              </w:rPr>
              <w:t xml:space="preserve">OCF. Legge federale sull'accesso alle professioni di trasportatore su strada (LPTS).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3874C0" w14:textId="3925D12E" w:rsidR="000D0E7E" w:rsidRDefault="000D0E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E3AAF1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0219413" w14:textId="77777777" w:rsidR="000D0E7E" w:rsidRDefault="00AE3E7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33A8368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CFF2D6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2A3F593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710EF93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C3DF2C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8559617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6BDAE8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9B525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7357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7BEF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A87A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D0E7E" w14:paraId="0774056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14EF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00269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A92A72" w14:textId="77777777" w:rsidR="000D0E7E" w:rsidRDefault="00AE3E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CE2903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AE3E76">
                <w:rPr>
                  <w:rStyle w:val="Hyperlink"/>
                </w:rPr>
                <w:t>DE</w:t>
              </w:r>
            </w:hyperlink>
          </w:p>
          <w:p w14:paraId="1F082A83" w14:textId="77777777" w:rsidR="001C0310" w:rsidRPr="005A506D" w:rsidRDefault="00EB522B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AE3E76">
                <w:rPr>
                  <w:rStyle w:val="Hyperlink"/>
                </w:rPr>
                <w:t>FR</w:t>
              </w:r>
            </w:hyperlink>
          </w:p>
          <w:p w14:paraId="1753B5F0" w14:textId="77777777" w:rsidR="001C0310" w:rsidRPr="005F4BF2" w:rsidRDefault="00EB522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AE3E7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78392" w14:textId="77777777" w:rsidR="001C0310" w:rsidRDefault="00AE3E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Wasserbau</w:t>
            </w:r>
          </w:p>
          <w:p w14:paraId="60FF212C" w14:textId="77777777" w:rsidR="001C0310" w:rsidRDefault="00AE3E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fédérale sur l’aménagement des cours d’eau</w:t>
            </w:r>
          </w:p>
          <w:p w14:paraId="36A88A79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federale sulla sistemazione dei corsi d’acqua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AD52210" w14:textId="145496A3" w:rsidR="000D0E7E" w:rsidRDefault="000D0E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88C568" w14:textId="77777777" w:rsidR="000D0E7E" w:rsidRDefault="000D0E7E">
            <w:pPr>
              <w:rPr>
                <w:lang w:val="de-CH"/>
              </w:rPr>
            </w:pPr>
          </w:p>
          <w:p w14:paraId="630A21E3" w14:textId="77777777" w:rsidR="000D0E7E" w:rsidRDefault="000D0E7E">
            <w:pPr>
              <w:rPr>
                <w:lang w:val="de-CH"/>
              </w:rPr>
            </w:pPr>
          </w:p>
          <w:p w14:paraId="16C2EC04" w14:textId="77777777" w:rsidR="000D0E7E" w:rsidRDefault="000D0E7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E5142B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54390BC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C145157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8156AA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6E68C59" w14:textId="77777777" w:rsidR="001C0310" w:rsidRDefault="00AE3E76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5A33550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0DEA8" w14:textId="77777777" w:rsidR="001C0310" w:rsidRPr="005F4BF2" w:rsidRDefault="00AE3E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AAD6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ECAD7C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C4D0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D0E7E" w14:paraId="5A5F5B1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8FF0D5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3BAF97CD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736E72A" w14:textId="77777777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4CD1" w14:textId="77777777" w:rsidR="00BA628F" w:rsidRDefault="00BA628F">
      <w:r>
        <w:separator/>
      </w:r>
    </w:p>
  </w:endnote>
  <w:endnote w:type="continuationSeparator" w:id="0">
    <w:p w14:paraId="6825C045" w14:textId="77777777" w:rsidR="00BA628F" w:rsidRDefault="00BA628F">
      <w:r>
        <w:continuationSeparator/>
      </w:r>
    </w:p>
  </w:endnote>
  <w:endnote w:type="continuationNotice" w:id="1">
    <w:p w14:paraId="4BCE9B89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F2A4" w14:textId="18DA64FF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B522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B522B" w:rsidRPr="00EB522B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F44D" w14:textId="77777777" w:rsidR="00BA628F" w:rsidRDefault="00BA628F">
      <w:r>
        <w:separator/>
      </w:r>
    </w:p>
  </w:footnote>
  <w:footnote w:type="continuationSeparator" w:id="0">
    <w:p w14:paraId="0A511A88" w14:textId="77777777" w:rsidR="00BA628F" w:rsidRDefault="00BA628F">
      <w:r>
        <w:continuationSeparator/>
      </w:r>
    </w:p>
  </w:footnote>
  <w:footnote w:type="continuationNotice" w:id="1">
    <w:p w14:paraId="3FDC3455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0E7E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3E76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2ED7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2B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C21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00433" TargetMode="External"/><Relationship Id="rId18" Type="http://schemas.openxmlformats.org/officeDocument/2006/relationships/hyperlink" Target="https://www.parlament.ch/de/ratsbetrieb/suche-curia-vista/geschaeft?AffairId=2023002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3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00433" TargetMode="External"/><Relationship Id="rId17" Type="http://schemas.openxmlformats.org/officeDocument/2006/relationships/hyperlink" Target="https://www.parlament.ch/it/ratsbetrieb/suche-curia-vista/geschaeft?AffairId=2022006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1" TargetMode="External"/><Relationship Id="rId20" Type="http://schemas.openxmlformats.org/officeDocument/2006/relationships/hyperlink" Target="https://www.parlament.ch/it/ratsbetrieb/suche-curia-vista/geschaeft?AffairId=2023002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61" TargetMode="External"/><Relationship Id="rId23" Type="http://schemas.openxmlformats.org/officeDocument/2006/relationships/hyperlink" Target="https://www.parlament.ch/it/ratsbetrieb/suche-curia-vista/geschaeft?AffairId=2023003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2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00433" TargetMode="External"/><Relationship Id="rId22" Type="http://schemas.openxmlformats.org/officeDocument/2006/relationships/hyperlink" Target="https://www.parlament.ch/fr/ratsbetrieb/suche-curia-vista/geschaeft?AffairId=2023003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2024-02-27T23:00:00+00:00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ée un document." ma:contentTypeScope="" ma:versionID="b2025e25a0654734c01b8c4fdcc343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db6b00664b089ca8d3780171d8de80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9727B888-4299-42E6-82C2-F11DFAAC9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CB8158F-27F0-401E-A19A-4DF94B0620B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31A4CE-CD9A-4E0D-995F-AB3684195386}"/>
</file>

<file path=customXml/itemProps5.xml><?xml version="1.0" encoding="utf-8"?>
<ds:datastoreItem xmlns:ds="http://schemas.openxmlformats.org/officeDocument/2006/customXml" ds:itemID="{7663DDC5-162C-4A9D-84EF-D2477D21D1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2024-02-28T07:14:00Z</dcterms:created>
  <dcterms:modified xsi:type="dcterms:W3CDTF">2024-02-28T08:09:00Z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