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925"/>
      </w:tblGrid>
      <w:tr w:rsidR="00B06AC4" w14:paraId="4B9557C7" w14:textId="77777777">
        <w:trPr>
          <w:tblHeader/>
        </w:trPr>
        <w:tc>
          <w:tcPr>
            <w:tcW w:w="1073" w:type="dxa"/>
            <w:gridSpan w:val="2"/>
          </w:tcPr>
          <w:p w14:paraId="07A6C1E3" w14:textId="77777777" w:rsidR="001A5CAD" w:rsidRPr="00014BF5" w:rsidRDefault="00FC06BB"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sidR="00D40207">
              <w:rPr>
                <w:rFonts w:cs="Arial"/>
                <w:noProof/>
                <w:sz w:val="28"/>
                <w:szCs w:val="28"/>
                <w:lang w:val="it-IT"/>
              </w:rPr>
              <w:t xml:space="preserve"> </w:t>
            </w:r>
          </w:p>
        </w:tc>
        <w:tc>
          <w:tcPr>
            <w:tcW w:w="6018" w:type="dxa"/>
            <w:gridSpan w:val="4"/>
          </w:tcPr>
          <w:p w14:paraId="2368DD56" w14:textId="77777777" w:rsidR="00B06AC4" w:rsidRDefault="00FC06BB">
            <w:pPr>
              <w:rPr>
                <w:noProof/>
                <w:spacing w:val="30"/>
                <w:sz w:val="16"/>
                <w:szCs w:val="16"/>
                <w:lang w:val="de-CH"/>
              </w:rPr>
            </w:pPr>
            <w:r>
              <w:rPr>
                <w:noProof/>
                <w:spacing w:val="30"/>
                <w:sz w:val="16"/>
                <w:szCs w:val="16"/>
                <w:lang w:val="de-CH"/>
              </w:rPr>
              <w:t>Dienstag, 5. März 2024, 08:00 - 13:00</w:t>
            </w:r>
          </w:p>
        </w:tc>
        <w:tc>
          <w:tcPr>
            <w:tcW w:w="4784" w:type="dxa"/>
            <w:gridSpan w:val="5"/>
          </w:tcPr>
          <w:p w14:paraId="08FFE4BE" w14:textId="77777777" w:rsidR="00B06AC4" w:rsidRDefault="00B06AC4">
            <w:pPr>
              <w:rPr>
                <w:noProof/>
                <w:spacing w:val="30"/>
                <w:sz w:val="16"/>
                <w:szCs w:val="16"/>
                <w:lang w:val="de-CH"/>
              </w:rPr>
            </w:pPr>
          </w:p>
        </w:tc>
        <w:tc>
          <w:tcPr>
            <w:tcW w:w="900" w:type="dxa"/>
            <w:gridSpan w:val="2"/>
          </w:tcPr>
          <w:p w14:paraId="5BF6FED9" w14:textId="77777777" w:rsidR="001A5CAD" w:rsidRDefault="001A5CAD" w:rsidP="00D40207">
            <w:pPr>
              <w:tabs>
                <w:tab w:val="left" w:pos="6804"/>
              </w:tabs>
              <w:spacing w:before="20" w:after="20"/>
              <w:ind w:right="0"/>
              <w:rPr>
                <w:rFonts w:cs="Arial"/>
                <w:noProof/>
                <w:lang w:val="it-IT"/>
              </w:rPr>
            </w:pPr>
          </w:p>
        </w:tc>
        <w:tc>
          <w:tcPr>
            <w:tcW w:w="2734" w:type="dxa"/>
            <w:gridSpan w:val="3"/>
          </w:tcPr>
          <w:p w14:paraId="2D9BC305" w14:textId="77777777" w:rsidR="001A5CAD" w:rsidRDefault="00971C8B"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2</w:t>
            </w:r>
          </w:p>
        </w:tc>
      </w:tr>
      <w:tr w:rsidR="00B06AC4" w14:paraId="4152555F" w14:textId="77777777">
        <w:trPr>
          <w:tblHeader/>
        </w:trPr>
        <w:tc>
          <w:tcPr>
            <w:tcW w:w="1073" w:type="dxa"/>
            <w:gridSpan w:val="2"/>
          </w:tcPr>
          <w:p w14:paraId="3B5559A4" w14:textId="77777777" w:rsidR="00D40207" w:rsidRPr="001C5713" w:rsidRDefault="00FC06BB"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00D40207" w:rsidRPr="001C5713">
              <w:rPr>
                <w:rFonts w:cs="Arial"/>
                <w:b/>
                <w:bCs/>
                <w:noProof/>
                <w:sz w:val="28"/>
                <w:szCs w:val="28"/>
                <w:lang w:val="it-IT"/>
              </w:rPr>
              <w:t xml:space="preserve"> </w:t>
            </w:r>
          </w:p>
        </w:tc>
        <w:tc>
          <w:tcPr>
            <w:tcW w:w="6018" w:type="dxa"/>
            <w:gridSpan w:val="4"/>
          </w:tcPr>
          <w:p w14:paraId="545CB514" w14:textId="77777777" w:rsidR="00B06AC4" w:rsidRDefault="00FC06BB">
            <w:pPr>
              <w:rPr>
                <w:rFonts w:cs="Arial"/>
                <w:b/>
                <w:bCs/>
                <w:noProof/>
                <w:lang w:val="it-IT"/>
              </w:rPr>
            </w:pPr>
            <w:r>
              <w:rPr>
                <w:b/>
                <w:noProof/>
                <w:spacing w:val="30"/>
                <w:sz w:val="16"/>
                <w:szCs w:val="16"/>
                <w:lang w:val="de-CH"/>
              </w:rPr>
              <w:t>Mardi, 5 mars 2024, 08h00 - 13h00</w:t>
            </w:r>
          </w:p>
        </w:tc>
        <w:tc>
          <w:tcPr>
            <w:tcW w:w="4784" w:type="dxa"/>
            <w:gridSpan w:val="5"/>
          </w:tcPr>
          <w:p w14:paraId="039BAB91" w14:textId="772411FB" w:rsidR="00B06AC4" w:rsidRDefault="00B06AC4">
            <w:pPr>
              <w:rPr>
                <w:rFonts w:cs="Arial"/>
                <w:b/>
                <w:bCs/>
                <w:noProof/>
                <w:lang w:val="it-IT"/>
              </w:rPr>
            </w:pPr>
          </w:p>
        </w:tc>
        <w:tc>
          <w:tcPr>
            <w:tcW w:w="900" w:type="dxa"/>
            <w:gridSpan w:val="2"/>
          </w:tcPr>
          <w:p w14:paraId="0611915A" w14:textId="77777777" w:rsidR="00D40207" w:rsidRPr="001C5713" w:rsidRDefault="00D40207" w:rsidP="00D40207">
            <w:pPr>
              <w:tabs>
                <w:tab w:val="left" w:pos="6804"/>
              </w:tabs>
              <w:spacing w:before="20" w:after="20"/>
              <w:ind w:right="0"/>
              <w:rPr>
                <w:rFonts w:cs="Arial"/>
                <w:b/>
                <w:bCs/>
                <w:noProof/>
                <w:lang w:val="it-IT"/>
              </w:rPr>
            </w:pPr>
          </w:p>
        </w:tc>
        <w:tc>
          <w:tcPr>
            <w:tcW w:w="2734" w:type="dxa"/>
            <w:gridSpan w:val="3"/>
          </w:tcPr>
          <w:p w14:paraId="6B01DB98" w14:textId="77777777" w:rsidR="00D40207" w:rsidRPr="001C5713" w:rsidRDefault="00971C8B" w:rsidP="00971C8B">
            <w:pPr>
              <w:tabs>
                <w:tab w:val="left" w:pos="6804"/>
              </w:tabs>
              <w:spacing w:before="20" w:after="20"/>
              <w:ind w:right="0"/>
              <w:jc w:val="right"/>
              <w:rPr>
                <w:rFonts w:cs="Arial"/>
                <w:b/>
                <w:bCs/>
                <w:noProof/>
                <w:lang w:val="it-IT"/>
              </w:rPr>
            </w:pPr>
            <w:r>
              <w:rPr>
                <w:rFonts w:cs="Arial"/>
                <w:b/>
                <w:spacing w:val="30"/>
                <w:sz w:val="16"/>
                <w:szCs w:val="16"/>
                <w:lang w:val="it-IT"/>
              </w:rPr>
              <w:t>Semaine : 2</w:t>
            </w:r>
          </w:p>
        </w:tc>
      </w:tr>
      <w:tr w:rsidR="00B06AC4" w14:paraId="64BE434C" w14:textId="77777777">
        <w:trPr>
          <w:tblHeader/>
        </w:trPr>
        <w:tc>
          <w:tcPr>
            <w:tcW w:w="1073" w:type="dxa"/>
            <w:gridSpan w:val="2"/>
          </w:tcPr>
          <w:p w14:paraId="0EA200CC" w14:textId="77777777" w:rsidR="00D40207" w:rsidRPr="00014BF5" w:rsidRDefault="00FC06BB"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sidR="00D40207">
              <w:rPr>
                <w:rFonts w:cs="Arial"/>
                <w:noProof/>
                <w:sz w:val="28"/>
                <w:szCs w:val="28"/>
                <w:lang w:val="it-IT"/>
              </w:rPr>
              <w:t xml:space="preserve"> </w:t>
            </w:r>
          </w:p>
        </w:tc>
        <w:tc>
          <w:tcPr>
            <w:tcW w:w="6018" w:type="dxa"/>
            <w:gridSpan w:val="4"/>
          </w:tcPr>
          <w:p w14:paraId="78053912" w14:textId="77777777" w:rsidR="00B06AC4" w:rsidRDefault="00FC06BB">
            <w:pPr>
              <w:rPr>
                <w:rFonts w:cs="Arial"/>
                <w:noProof/>
                <w:lang w:val="it-IT"/>
              </w:rPr>
            </w:pPr>
            <w:r>
              <w:rPr>
                <w:noProof/>
                <w:spacing w:val="30"/>
                <w:sz w:val="16"/>
                <w:szCs w:val="16"/>
                <w:lang w:val="de-CH"/>
              </w:rPr>
              <w:t>Martedì, 5 marzo 2024, 08.00 - 13.00</w:t>
            </w:r>
          </w:p>
        </w:tc>
        <w:tc>
          <w:tcPr>
            <w:tcW w:w="4784" w:type="dxa"/>
            <w:gridSpan w:val="5"/>
          </w:tcPr>
          <w:p w14:paraId="7B6B52C2" w14:textId="77777777" w:rsidR="00B06AC4" w:rsidRDefault="00B06AC4">
            <w:pPr>
              <w:rPr>
                <w:rFonts w:cs="Arial"/>
                <w:noProof/>
                <w:lang w:val="it-IT"/>
              </w:rPr>
            </w:pPr>
          </w:p>
        </w:tc>
        <w:tc>
          <w:tcPr>
            <w:tcW w:w="900" w:type="dxa"/>
            <w:gridSpan w:val="2"/>
          </w:tcPr>
          <w:p w14:paraId="5F52D9FB" w14:textId="77777777" w:rsidR="00D40207" w:rsidRDefault="00D40207" w:rsidP="00D40207">
            <w:pPr>
              <w:tabs>
                <w:tab w:val="left" w:pos="6804"/>
              </w:tabs>
              <w:spacing w:before="20" w:after="20"/>
              <w:ind w:right="0"/>
              <w:rPr>
                <w:rFonts w:cs="Arial"/>
                <w:noProof/>
                <w:lang w:val="it-IT"/>
              </w:rPr>
            </w:pPr>
          </w:p>
        </w:tc>
        <w:tc>
          <w:tcPr>
            <w:tcW w:w="2734" w:type="dxa"/>
            <w:gridSpan w:val="3"/>
          </w:tcPr>
          <w:p w14:paraId="0881559E" w14:textId="77777777" w:rsidR="00D40207" w:rsidRDefault="00971C8B" w:rsidP="00971C8B">
            <w:pPr>
              <w:tabs>
                <w:tab w:val="left" w:pos="6804"/>
              </w:tabs>
              <w:spacing w:before="20" w:after="20"/>
              <w:ind w:right="0"/>
              <w:jc w:val="right"/>
              <w:rPr>
                <w:rFonts w:cs="Arial"/>
                <w:noProof/>
                <w:lang w:val="it-IT"/>
              </w:rPr>
            </w:pPr>
            <w:r>
              <w:rPr>
                <w:rFonts w:cs="Arial"/>
                <w:spacing w:val="30"/>
                <w:sz w:val="16"/>
                <w:szCs w:val="16"/>
                <w:lang w:val="it-IT"/>
              </w:rPr>
              <w:t>Settimana: 2</w:t>
            </w:r>
          </w:p>
        </w:tc>
      </w:tr>
      <w:tr w:rsidR="00B06AC4" w14:paraId="73DD79CB" w14:textId="77777777">
        <w:trPr>
          <w:tblHeader/>
        </w:trPr>
        <w:tc>
          <w:tcPr>
            <w:tcW w:w="1073" w:type="dxa"/>
            <w:gridSpan w:val="2"/>
            <w:tcBorders>
              <w:bottom w:val="single" w:sz="4" w:space="0" w:color="auto"/>
            </w:tcBorders>
          </w:tcPr>
          <w:p w14:paraId="72289D96" w14:textId="77777777" w:rsidR="001C0310" w:rsidRDefault="001C0310"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018" w:type="dxa"/>
            <w:gridSpan w:val="4"/>
            <w:tcBorders>
              <w:bottom w:val="single" w:sz="4" w:space="0" w:color="auto"/>
            </w:tcBorders>
          </w:tcPr>
          <w:p w14:paraId="1B3281AD" w14:textId="77777777" w:rsidR="001C0310" w:rsidRDefault="001C0310" w:rsidP="00D40207">
            <w:pPr>
              <w:tabs>
                <w:tab w:val="left" w:pos="6804"/>
              </w:tabs>
              <w:spacing w:before="20" w:after="20"/>
              <w:rPr>
                <w:noProof/>
                <w:spacing w:val="30"/>
                <w:sz w:val="16"/>
                <w:szCs w:val="16"/>
                <w:lang w:val="de-CH"/>
              </w:rPr>
            </w:pPr>
          </w:p>
        </w:tc>
        <w:tc>
          <w:tcPr>
            <w:tcW w:w="4784" w:type="dxa"/>
            <w:gridSpan w:val="5"/>
            <w:tcBorders>
              <w:bottom w:val="single" w:sz="4" w:space="0" w:color="auto"/>
            </w:tcBorders>
          </w:tcPr>
          <w:p w14:paraId="7BA578D3" w14:textId="77777777" w:rsidR="001C0310" w:rsidRDefault="001C0310" w:rsidP="00D40207">
            <w:pPr>
              <w:tabs>
                <w:tab w:val="left" w:pos="6804"/>
              </w:tabs>
              <w:spacing w:before="20" w:after="20"/>
              <w:rPr>
                <w:noProof/>
                <w:spacing w:val="30"/>
                <w:sz w:val="16"/>
                <w:szCs w:val="16"/>
                <w:lang w:val="de-CH"/>
              </w:rPr>
            </w:pPr>
          </w:p>
        </w:tc>
        <w:tc>
          <w:tcPr>
            <w:tcW w:w="900" w:type="dxa"/>
            <w:gridSpan w:val="2"/>
            <w:tcBorders>
              <w:bottom w:val="single" w:sz="4" w:space="0" w:color="auto"/>
            </w:tcBorders>
          </w:tcPr>
          <w:p w14:paraId="16193296" w14:textId="77777777" w:rsidR="001C0310" w:rsidRDefault="001C0310" w:rsidP="00D40207">
            <w:pPr>
              <w:tabs>
                <w:tab w:val="left" w:pos="6804"/>
              </w:tabs>
              <w:spacing w:before="20" w:after="20"/>
              <w:rPr>
                <w:rFonts w:cs="Arial"/>
                <w:noProof/>
                <w:lang w:val="it-IT"/>
              </w:rPr>
            </w:pPr>
          </w:p>
        </w:tc>
        <w:tc>
          <w:tcPr>
            <w:tcW w:w="2734" w:type="dxa"/>
            <w:gridSpan w:val="3"/>
            <w:tcBorders>
              <w:bottom w:val="single" w:sz="4" w:space="0" w:color="auto"/>
            </w:tcBorders>
          </w:tcPr>
          <w:p w14:paraId="5FB668C0" w14:textId="77777777" w:rsidR="001C0310" w:rsidRDefault="001C0310" w:rsidP="00971C8B">
            <w:pPr>
              <w:tabs>
                <w:tab w:val="left" w:pos="6804"/>
              </w:tabs>
              <w:spacing w:before="20" w:after="20"/>
              <w:jc w:val="right"/>
              <w:rPr>
                <w:rFonts w:cs="Arial"/>
                <w:spacing w:val="30"/>
                <w:sz w:val="16"/>
                <w:szCs w:val="16"/>
                <w:lang w:val="it-IT"/>
              </w:rPr>
            </w:pPr>
          </w:p>
        </w:tc>
      </w:tr>
      <w:tr w:rsidR="00B06AC4" w14:paraId="58C103E3" w14:textId="77777777" w:rsidTr="00E20B97">
        <w:trPr>
          <w:tblHeader/>
        </w:trPr>
        <w:tc>
          <w:tcPr>
            <w:tcW w:w="490" w:type="dxa"/>
            <w:tcBorders>
              <w:top w:val="single" w:sz="4" w:space="0" w:color="auto"/>
              <w:bottom w:val="single" w:sz="4" w:space="0" w:color="auto"/>
            </w:tcBorders>
          </w:tcPr>
          <w:p w14:paraId="12965E1B"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DA4E0F1"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9563AB2"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C167A88"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35679244"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163130B"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0DE6CC1"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FFF0732"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5C3F642"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9CB2DCC"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2A8D38F"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tcBorders>
              <w:top w:val="single" w:sz="4" w:space="0" w:color="auto"/>
              <w:bottom w:val="single" w:sz="4" w:space="0" w:color="auto"/>
            </w:tcBorders>
          </w:tcPr>
          <w:p w14:paraId="01C8F6BC"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15AE3F59"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B06AC4" w14:paraId="06391213" w14:textId="77777777" w:rsidTr="00E20B97">
        <w:trPr>
          <w:cantSplit/>
        </w:trPr>
        <w:tc>
          <w:tcPr>
            <w:tcW w:w="490" w:type="dxa"/>
            <w:tcBorders>
              <w:top w:val="single" w:sz="4" w:space="0" w:color="auto"/>
              <w:bottom w:val="single" w:sz="4" w:space="0" w:color="auto"/>
            </w:tcBorders>
          </w:tcPr>
          <w:p w14:paraId="7FBF020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DBE2D05" w14:textId="77777777" w:rsidR="001C0310" w:rsidRPr="005F4BF2" w:rsidRDefault="00FC06BB" w:rsidP="001C0310">
            <w:pPr>
              <w:tabs>
                <w:tab w:val="left" w:pos="6804"/>
              </w:tabs>
              <w:rPr>
                <w:rFonts w:cs="Arial"/>
                <w:noProof/>
                <w:lang w:val="de-CH"/>
              </w:rPr>
            </w:pPr>
            <w:r>
              <w:rPr>
                <w:rStyle w:val="Hyperlink"/>
                <w:b/>
                <w:bCs/>
                <w:color w:val="auto"/>
                <w:u w:val="none"/>
                <w:lang w:val="de-CH"/>
              </w:rPr>
              <w:t>23.4338</w:t>
            </w:r>
          </w:p>
        </w:tc>
        <w:tc>
          <w:tcPr>
            <w:tcW w:w="538" w:type="dxa"/>
            <w:tcBorders>
              <w:top w:val="single" w:sz="4" w:space="0" w:color="auto"/>
              <w:bottom w:val="single" w:sz="4" w:space="0" w:color="auto"/>
            </w:tcBorders>
          </w:tcPr>
          <w:p w14:paraId="63D20E87" w14:textId="77777777" w:rsidR="00B06AC4" w:rsidRDefault="00FC06BB">
            <w:pPr>
              <w:rPr>
                <w:rFonts w:cs="Arial"/>
                <w:noProof/>
                <w:lang w:val="de-CH"/>
              </w:rPr>
            </w:pPr>
            <w:r>
              <w:rPr>
                <w:b/>
                <w:lang w:val="de-DE"/>
              </w:rPr>
              <w:t>n</w:t>
            </w:r>
          </w:p>
        </w:tc>
        <w:tc>
          <w:tcPr>
            <w:tcW w:w="534" w:type="dxa"/>
            <w:tcBorders>
              <w:top w:val="single" w:sz="4" w:space="0" w:color="auto"/>
              <w:bottom w:val="single" w:sz="4" w:space="0" w:color="auto"/>
            </w:tcBorders>
          </w:tcPr>
          <w:p w14:paraId="0C843899" w14:textId="77777777" w:rsidR="001C0310" w:rsidRPr="005A506D" w:rsidRDefault="00957AFE" w:rsidP="001C0310">
            <w:pPr>
              <w:rPr>
                <w:sz w:val="16"/>
                <w:szCs w:val="16"/>
                <w:lang w:val="de-CH"/>
              </w:rPr>
            </w:pPr>
            <w:hyperlink r:id="rId12">
              <w:r w:rsidR="00FC06BB">
                <w:rPr>
                  <w:rStyle w:val="Hyperlink"/>
                </w:rPr>
                <w:t>DE</w:t>
              </w:r>
            </w:hyperlink>
          </w:p>
          <w:p w14:paraId="477BFA1B" w14:textId="77777777" w:rsidR="001C0310" w:rsidRPr="005A506D" w:rsidRDefault="00957AFE" w:rsidP="001C0310">
            <w:pPr>
              <w:rPr>
                <w:sz w:val="16"/>
                <w:szCs w:val="16"/>
                <w:lang w:val="de-CH"/>
              </w:rPr>
            </w:pPr>
            <w:hyperlink r:id="rId13">
              <w:r w:rsidR="00FC06BB">
                <w:rPr>
                  <w:rStyle w:val="Hyperlink"/>
                </w:rPr>
                <w:t>FR</w:t>
              </w:r>
            </w:hyperlink>
          </w:p>
          <w:p w14:paraId="7A36C44F" w14:textId="77777777" w:rsidR="001C0310" w:rsidRPr="005F4BF2" w:rsidRDefault="00957AFE" w:rsidP="001C0310">
            <w:pPr>
              <w:tabs>
                <w:tab w:val="left" w:pos="6804"/>
              </w:tabs>
              <w:rPr>
                <w:rFonts w:cs="Arial"/>
                <w:noProof/>
                <w:lang w:val="de-CH"/>
              </w:rPr>
            </w:pPr>
            <w:hyperlink r:id="rId14">
              <w:r w:rsidR="00FC06BB">
                <w:rPr>
                  <w:rStyle w:val="Hyperlink"/>
                </w:rPr>
                <w:t>IT</w:t>
              </w:r>
            </w:hyperlink>
          </w:p>
        </w:tc>
        <w:tc>
          <w:tcPr>
            <w:tcW w:w="4638" w:type="dxa"/>
            <w:tcBorders>
              <w:top w:val="single" w:sz="4" w:space="0" w:color="auto"/>
              <w:bottom w:val="single" w:sz="4" w:space="0" w:color="auto"/>
            </w:tcBorders>
          </w:tcPr>
          <w:p w14:paraId="2215F71F" w14:textId="77777777" w:rsidR="001C0310" w:rsidRDefault="00FC06BB" w:rsidP="001C0310">
            <w:pPr>
              <w:rPr>
                <w:noProof/>
                <w:lang w:val="de-DE"/>
              </w:rPr>
            </w:pPr>
            <w:r>
              <w:rPr>
                <w:noProof/>
                <w:lang w:val="de-DE"/>
              </w:rPr>
              <w:t>Mo. APK-N. Finanzielle Unterstützung in Palästina. Einsetzung einer Taskforce</w:t>
            </w:r>
          </w:p>
          <w:p w14:paraId="3FB633CF" w14:textId="77777777" w:rsidR="001C0310" w:rsidRPr="0024153B" w:rsidRDefault="00FC06BB" w:rsidP="001C0310">
            <w:pPr>
              <w:rPr>
                <w:noProof/>
              </w:rPr>
            </w:pPr>
            <w:r w:rsidRPr="004E204E">
              <w:rPr>
                <w:noProof/>
              </w:rPr>
              <w:t xml:space="preserve">Mo. CPE-N. </w:t>
            </w:r>
            <w:r w:rsidRPr="00485E9D">
              <w:rPr>
                <w:noProof/>
                <w:lang w:val="fr-CH"/>
              </w:rPr>
              <w:t xml:space="preserve">Soutien financier en Palestine. </w:t>
            </w:r>
            <w:r w:rsidRPr="0024153B">
              <w:rPr>
                <w:noProof/>
              </w:rPr>
              <w:t>Mise en place d'une task force</w:t>
            </w:r>
          </w:p>
          <w:p w14:paraId="4BEE53FB" w14:textId="77777777" w:rsidR="001C0310" w:rsidRPr="0024153B" w:rsidRDefault="00FC06BB" w:rsidP="001C0310">
            <w:pPr>
              <w:tabs>
                <w:tab w:val="left" w:pos="6804"/>
              </w:tabs>
              <w:rPr>
                <w:rFonts w:cs="Arial"/>
                <w:noProof/>
                <w:lang w:val="it-IT"/>
              </w:rPr>
            </w:pPr>
            <w:r w:rsidRPr="0024153B">
              <w:rPr>
                <w:noProof/>
                <w:lang w:val="it-IT"/>
              </w:rPr>
              <w:t>Mo. CPE-N. Sostegno finanziario in Palestina. Istituzione di una Taskforce</w:t>
            </w:r>
          </w:p>
        </w:tc>
        <w:tc>
          <w:tcPr>
            <w:tcW w:w="713" w:type="dxa"/>
            <w:tcBorders>
              <w:top w:val="single" w:sz="4" w:space="0" w:color="auto"/>
              <w:bottom w:val="single" w:sz="4" w:space="0" w:color="auto"/>
            </w:tcBorders>
          </w:tcPr>
          <w:p w14:paraId="11189E7A"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78845D13" w14:textId="77777777" w:rsidR="00B06AC4" w:rsidRPr="0024153B" w:rsidRDefault="00B06AC4">
            <w:pPr>
              <w:rPr>
                <w:lang w:val="it-IT"/>
              </w:rPr>
            </w:pPr>
          </w:p>
          <w:p w14:paraId="08F388EF" w14:textId="77777777" w:rsidR="00B06AC4" w:rsidRPr="0024153B" w:rsidRDefault="00B06AC4">
            <w:pPr>
              <w:rPr>
                <w:lang w:val="it-IT"/>
              </w:rPr>
            </w:pPr>
          </w:p>
          <w:p w14:paraId="01D8E303"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7889A7AE" w14:textId="77777777" w:rsidR="001C0310" w:rsidRDefault="00FC06BB" w:rsidP="001C0310">
            <w:pPr>
              <w:rPr>
                <w:lang w:val="de-CH"/>
              </w:rPr>
            </w:pPr>
            <w:r>
              <w:rPr>
                <w:lang w:val="de-CH"/>
              </w:rPr>
              <w:t>APK</w:t>
            </w:r>
          </w:p>
          <w:p w14:paraId="53F2A3E4" w14:textId="77777777" w:rsidR="001C0310" w:rsidRDefault="00FC06BB" w:rsidP="001C0310">
            <w:pPr>
              <w:rPr>
                <w:lang w:val="de-CH"/>
              </w:rPr>
            </w:pPr>
            <w:r>
              <w:rPr>
                <w:lang w:val="de-CH"/>
              </w:rPr>
              <w:t>CPE</w:t>
            </w:r>
          </w:p>
          <w:p w14:paraId="1E863EF7" w14:textId="77777777" w:rsidR="001C0310" w:rsidRPr="005F4BF2" w:rsidRDefault="00FC06BB"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F2A5B1B" w14:textId="77777777" w:rsidR="001C0310" w:rsidRDefault="00FC06BB" w:rsidP="001C0310">
            <w:pPr>
              <w:rPr>
                <w:lang w:val="de-CH"/>
              </w:rPr>
            </w:pPr>
            <w:r>
              <w:rPr>
                <w:lang w:val="de-CH"/>
              </w:rPr>
              <w:t>EDA</w:t>
            </w:r>
          </w:p>
          <w:p w14:paraId="36F5D853" w14:textId="77777777" w:rsidR="001C0310" w:rsidRDefault="00FC06BB" w:rsidP="001C0310">
            <w:pPr>
              <w:rPr>
                <w:lang w:val="de-CH"/>
              </w:rPr>
            </w:pPr>
            <w:r>
              <w:rPr>
                <w:lang w:val="de-CH"/>
              </w:rPr>
              <w:t>DFAE</w:t>
            </w:r>
          </w:p>
          <w:p w14:paraId="1078C6DD" w14:textId="77777777" w:rsidR="001C0310" w:rsidRPr="005F4BF2" w:rsidRDefault="00FC06BB"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0471D68B" w14:textId="77777777" w:rsidR="001C0310" w:rsidRPr="005F4BF2" w:rsidRDefault="00FC06BB" w:rsidP="001C0310">
            <w:pPr>
              <w:tabs>
                <w:tab w:val="left" w:pos="6804"/>
              </w:tabs>
              <w:rPr>
                <w:rFonts w:cs="Arial"/>
                <w:noProof/>
                <w:lang w:val="de-CH"/>
              </w:rPr>
            </w:pPr>
            <w:r>
              <w:rPr>
                <w:lang w:val="de-CH"/>
              </w:rPr>
              <w:t>Büchel Roland, Page</w:t>
            </w:r>
          </w:p>
        </w:tc>
        <w:tc>
          <w:tcPr>
            <w:tcW w:w="1089" w:type="dxa"/>
            <w:gridSpan w:val="2"/>
            <w:tcBorders>
              <w:top w:val="single" w:sz="4" w:space="0" w:color="auto"/>
              <w:bottom w:val="single" w:sz="4" w:space="0" w:color="auto"/>
            </w:tcBorders>
          </w:tcPr>
          <w:p w14:paraId="1E404633"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22D1D2BE" w14:textId="77777777" w:rsidR="001C0310" w:rsidRPr="005F4BF2" w:rsidRDefault="000563F6" w:rsidP="005F4BF2">
            <w:pPr>
              <w:rPr>
                <w:rFonts w:cs="Arial"/>
                <w:noProof/>
                <w:lang w:val="de-CH"/>
              </w:rPr>
            </w:pPr>
            <w:r>
              <w:rPr>
                <w:lang w:val="de-CH"/>
              </w:rPr>
              <w:t xml:space="preserve">Friedl Claudia </w:t>
            </w:r>
          </w:p>
        </w:tc>
        <w:tc>
          <w:tcPr>
            <w:tcW w:w="925" w:type="dxa"/>
            <w:tcBorders>
              <w:top w:val="single" w:sz="4" w:space="0" w:color="auto"/>
              <w:bottom w:val="single" w:sz="4" w:space="0" w:color="auto"/>
            </w:tcBorders>
          </w:tcPr>
          <w:p w14:paraId="668E900C" w14:textId="77777777" w:rsidR="001C0310" w:rsidRPr="005F4BF2" w:rsidRDefault="00FC06BB" w:rsidP="001C0310">
            <w:pPr>
              <w:tabs>
                <w:tab w:val="left" w:pos="6804"/>
              </w:tabs>
              <w:rPr>
                <w:rFonts w:cs="Arial"/>
                <w:noProof/>
                <w:lang w:val="de-CH"/>
              </w:rPr>
            </w:pPr>
            <w:r>
              <w:rPr>
                <w:lang w:val="de-CH"/>
              </w:rPr>
              <w:t>IV</w:t>
            </w:r>
          </w:p>
        </w:tc>
      </w:tr>
      <w:tr w:rsidR="00B06AC4" w14:paraId="27B2BF56" w14:textId="77777777" w:rsidTr="00E20B97">
        <w:trPr>
          <w:cantSplit/>
        </w:trPr>
        <w:tc>
          <w:tcPr>
            <w:tcW w:w="490" w:type="dxa"/>
            <w:tcBorders>
              <w:top w:val="single" w:sz="4" w:space="0" w:color="auto"/>
              <w:bottom w:val="single" w:sz="4" w:space="0" w:color="auto"/>
            </w:tcBorders>
          </w:tcPr>
          <w:p w14:paraId="5677241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3B0613F" w14:textId="77777777" w:rsidR="001C0310" w:rsidRPr="005F4BF2" w:rsidRDefault="00FC06BB" w:rsidP="001C0310">
            <w:pPr>
              <w:tabs>
                <w:tab w:val="left" w:pos="6804"/>
              </w:tabs>
              <w:rPr>
                <w:rFonts w:cs="Arial"/>
                <w:noProof/>
                <w:lang w:val="de-CH"/>
              </w:rPr>
            </w:pPr>
            <w:r>
              <w:rPr>
                <w:rStyle w:val="Hyperlink"/>
                <w:b/>
                <w:bCs/>
                <w:color w:val="auto"/>
                <w:u w:val="none"/>
                <w:lang w:val="de-CH"/>
              </w:rPr>
              <w:t>23.4350</w:t>
            </w:r>
          </w:p>
        </w:tc>
        <w:tc>
          <w:tcPr>
            <w:tcW w:w="538" w:type="dxa"/>
            <w:tcBorders>
              <w:top w:val="single" w:sz="4" w:space="0" w:color="auto"/>
              <w:bottom w:val="single" w:sz="4" w:space="0" w:color="auto"/>
            </w:tcBorders>
          </w:tcPr>
          <w:p w14:paraId="108F6E07" w14:textId="77777777" w:rsidR="00B06AC4" w:rsidRDefault="00FC06BB">
            <w:pPr>
              <w:rPr>
                <w:rFonts w:cs="Arial"/>
                <w:noProof/>
                <w:lang w:val="de-CH"/>
              </w:rPr>
            </w:pPr>
            <w:r>
              <w:rPr>
                <w:b/>
                <w:lang w:val="de-DE"/>
              </w:rPr>
              <w:t>n</w:t>
            </w:r>
          </w:p>
        </w:tc>
        <w:tc>
          <w:tcPr>
            <w:tcW w:w="534" w:type="dxa"/>
            <w:tcBorders>
              <w:top w:val="single" w:sz="4" w:space="0" w:color="auto"/>
              <w:bottom w:val="single" w:sz="4" w:space="0" w:color="auto"/>
            </w:tcBorders>
          </w:tcPr>
          <w:p w14:paraId="697CC899" w14:textId="77777777" w:rsidR="001C0310" w:rsidRPr="005A506D" w:rsidRDefault="00957AFE" w:rsidP="001C0310">
            <w:pPr>
              <w:rPr>
                <w:sz w:val="16"/>
                <w:szCs w:val="16"/>
                <w:lang w:val="de-CH"/>
              </w:rPr>
            </w:pPr>
            <w:hyperlink r:id="rId15">
              <w:r w:rsidR="00FC06BB">
                <w:rPr>
                  <w:rStyle w:val="Hyperlink"/>
                </w:rPr>
                <w:t>DE</w:t>
              </w:r>
            </w:hyperlink>
          </w:p>
          <w:p w14:paraId="73288F6A" w14:textId="77777777" w:rsidR="001C0310" w:rsidRPr="005A506D" w:rsidRDefault="00957AFE" w:rsidP="001C0310">
            <w:pPr>
              <w:rPr>
                <w:sz w:val="16"/>
                <w:szCs w:val="16"/>
                <w:lang w:val="de-CH"/>
              </w:rPr>
            </w:pPr>
            <w:hyperlink r:id="rId16">
              <w:r w:rsidR="00FC06BB">
                <w:rPr>
                  <w:rStyle w:val="Hyperlink"/>
                </w:rPr>
                <w:t>FR</w:t>
              </w:r>
            </w:hyperlink>
          </w:p>
          <w:p w14:paraId="7612BCAE" w14:textId="77777777" w:rsidR="001C0310" w:rsidRPr="005F4BF2" w:rsidRDefault="00957AFE" w:rsidP="001C0310">
            <w:pPr>
              <w:tabs>
                <w:tab w:val="left" w:pos="6804"/>
              </w:tabs>
              <w:rPr>
                <w:rFonts w:cs="Arial"/>
                <w:noProof/>
                <w:lang w:val="de-CH"/>
              </w:rPr>
            </w:pPr>
            <w:hyperlink r:id="rId17">
              <w:r w:rsidR="00FC06BB">
                <w:rPr>
                  <w:rStyle w:val="Hyperlink"/>
                </w:rPr>
                <w:t>IT</w:t>
              </w:r>
            </w:hyperlink>
          </w:p>
        </w:tc>
        <w:tc>
          <w:tcPr>
            <w:tcW w:w="4638" w:type="dxa"/>
            <w:tcBorders>
              <w:top w:val="single" w:sz="4" w:space="0" w:color="auto"/>
              <w:bottom w:val="single" w:sz="4" w:space="0" w:color="auto"/>
            </w:tcBorders>
          </w:tcPr>
          <w:p w14:paraId="47DD640F" w14:textId="77777777" w:rsidR="001C0310" w:rsidRDefault="00FC06BB" w:rsidP="001C0310">
            <w:pPr>
              <w:rPr>
                <w:noProof/>
                <w:lang w:val="de-DE"/>
              </w:rPr>
            </w:pPr>
            <w:r>
              <w:rPr>
                <w:noProof/>
                <w:lang w:val="de-DE"/>
              </w:rPr>
              <w:t>Mo. FK-N. Schaffung eines Fonds für den Wiederaufbau der Ukraine</w:t>
            </w:r>
          </w:p>
          <w:p w14:paraId="13546F3D" w14:textId="77777777" w:rsidR="001C0310" w:rsidRPr="0024153B" w:rsidRDefault="00FC06BB" w:rsidP="001C0310">
            <w:pPr>
              <w:rPr>
                <w:noProof/>
              </w:rPr>
            </w:pPr>
            <w:r w:rsidRPr="0024153B">
              <w:rPr>
                <w:noProof/>
              </w:rPr>
              <w:t>Mo. CdF-N. Création d’un fonds pour la reconstruction de l’Ukraine</w:t>
            </w:r>
          </w:p>
          <w:p w14:paraId="293C3E32" w14:textId="77777777" w:rsidR="001C0310" w:rsidRPr="0024153B" w:rsidRDefault="00FC06BB" w:rsidP="001C0310">
            <w:pPr>
              <w:tabs>
                <w:tab w:val="left" w:pos="6804"/>
              </w:tabs>
              <w:rPr>
                <w:rFonts w:cs="Arial"/>
                <w:noProof/>
                <w:lang w:val="it-IT"/>
              </w:rPr>
            </w:pPr>
            <w:r w:rsidRPr="0024153B">
              <w:rPr>
                <w:noProof/>
                <w:lang w:val="it-IT"/>
              </w:rPr>
              <w:t>Mo. CdF-N. Istituzione di un fondo per la ricostruzione dell’Ucraina</w:t>
            </w:r>
          </w:p>
        </w:tc>
        <w:tc>
          <w:tcPr>
            <w:tcW w:w="713" w:type="dxa"/>
            <w:tcBorders>
              <w:top w:val="single" w:sz="4" w:space="0" w:color="auto"/>
              <w:bottom w:val="single" w:sz="4" w:space="0" w:color="auto"/>
            </w:tcBorders>
          </w:tcPr>
          <w:p w14:paraId="072ABF23"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0DF35352" w14:textId="77777777" w:rsidR="00B06AC4" w:rsidRPr="0024153B" w:rsidRDefault="00B06AC4">
            <w:pPr>
              <w:rPr>
                <w:lang w:val="it-IT"/>
              </w:rPr>
            </w:pPr>
          </w:p>
          <w:p w14:paraId="4AD02DB5" w14:textId="77777777" w:rsidR="00B06AC4" w:rsidRPr="0024153B" w:rsidRDefault="00B06AC4">
            <w:pPr>
              <w:rPr>
                <w:lang w:val="it-IT"/>
              </w:rPr>
            </w:pPr>
          </w:p>
          <w:p w14:paraId="2F764615"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676B587C" w14:textId="77777777" w:rsidR="001C0310" w:rsidRDefault="00FC06BB" w:rsidP="001C0310">
            <w:pPr>
              <w:rPr>
                <w:lang w:val="de-CH"/>
              </w:rPr>
            </w:pPr>
            <w:r>
              <w:rPr>
                <w:lang w:val="de-CH"/>
              </w:rPr>
              <w:t>FK</w:t>
            </w:r>
          </w:p>
          <w:p w14:paraId="1C2E8A7B" w14:textId="77777777" w:rsidR="001C0310" w:rsidRDefault="00FC06BB" w:rsidP="001C0310">
            <w:pPr>
              <w:rPr>
                <w:lang w:val="de-CH"/>
              </w:rPr>
            </w:pPr>
            <w:r>
              <w:rPr>
                <w:lang w:val="de-CH"/>
              </w:rPr>
              <w:t>CdF</w:t>
            </w:r>
          </w:p>
          <w:p w14:paraId="408346B5" w14:textId="77777777" w:rsidR="001C0310" w:rsidRPr="005F4BF2" w:rsidRDefault="00FC06BB" w:rsidP="001C0310">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073C662C" w14:textId="77777777" w:rsidR="001C0310" w:rsidRDefault="00FC06BB" w:rsidP="001C0310">
            <w:pPr>
              <w:rPr>
                <w:lang w:val="de-CH"/>
              </w:rPr>
            </w:pPr>
            <w:r>
              <w:rPr>
                <w:lang w:val="de-CH"/>
              </w:rPr>
              <w:t>EDA</w:t>
            </w:r>
          </w:p>
          <w:p w14:paraId="33286659" w14:textId="77777777" w:rsidR="001C0310" w:rsidRDefault="00FC06BB" w:rsidP="001C0310">
            <w:pPr>
              <w:rPr>
                <w:lang w:val="de-CH"/>
              </w:rPr>
            </w:pPr>
            <w:r>
              <w:rPr>
                <w:lang w:val="de-CH"/>
              </w:rPr>
              <w:t>DFAE</w:t>
            </w:r>
          </w:p>
          <w:p w14:paraId="2FEB3F4C" w14:textId="77777777" w:rsidR="001C0310" w:rsidRPr="005F4BF2" w:rsidRDefault="00FC06BB"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6EE80DB7" w14:textId="77777777" w:rsidR="001C0310" w:rsidRPr="005F4BF2" w:rsidRDefault="00FC06BB" w:rsidP="001C0310">
            <w:pPr>
              <w:tabs>
                <w:tab w:val="left" w:pos="6804"/>
              </w:tabs>
              <w:rPr>
                <w:rFonts w:cs="Arial"/>
                <w:noProof/>
                <w:lang w:val="de-CH"/>
              </w:rPr>
            </w:pPr>
            <w:r>
              <w:rPr>
                <w:lang w:val="de-CH"/>
              </w:rPr>
              <w:t>Friedl Claudia</w:t>
            </w:r>
          </w:p>
        </w:tc>
        <w:tc>
          <w:tcPr>
            <w:tcW w:w="1089" w:type="dxa"/>
            <w:gridSpan w:val="2"/>
            <w:tcBorders>
              <w:top w:val="single" w:sz="4" w:space="0" w:color="auto"/>
              <w:bottom w:val="single" w:sz="4" w:space="0" w:color="auto"/>
            </w:tcBorders>
          </w:tcPr>
          <w:p w14:paraId="57630DC8"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0E148581" w14:textId="77777777" w:rsidR="001C0310" w:rsidRPr="005F4BF2" w:rsidRDefault="000563F6" w:rsidP="005F4BF2">
            <w:pPr>
              <w:rPr>
                <w:rFonts w:cs="Arial"/>
                <w:noProof/>
                <w:lang w:val="de-CH"/>
              </w:rPr>
            </w:pPr>
            <w:r>
              <w:rPr>
                <w:lang w:val="de-CH"/>
              </w:rPr>
              <w:t xml:space="preserve">Farinelli </w:t>
            </w:r>
          </w:p>
        </w:tc>
        <w:tc>
          <w:tcPr>
            <w:tcW w:w="925" w:type="dxa"/>
            <w:tcBorders>
              <w:top w:val="single" w:sz="4" w:space="0" w:color="auto"/>
              <w:bottom w:val="single" w:sz="4" w:space="0" w:color="auto"/>
            </w:tcBorders>
          </w:tcPr>
          <w:p w14:paraId="44526328" w14:textId="77777777" w:rsidR="001C0310" w:rsidRPr="005F4BF2" w:rsidRDefault="00FC06BB" w:rsidP="001C0310">
            <w:pPr>
              <w:tabs>
                <w:tab w:val="left" w:pos="6804"/>
              </w:tabs>
              <w:rPr>
                <w:rFonts w:cs="Arial"/>
                <w:noProof/>
                <w:lang w:val="de-CH"/>
              </w:rPr>
            </w:pPr>
            <w:r>
              <w:rPr>
                <w:lang w:val="de-CH"/>
              </w:rPr>
              <w:t>IV</w:t>
            </w:r>
          </w:p>
        </w:tc>
      </w:tr>
      <w:tr w:rsidR="00B06AC4" w14:paraId="6903EBD2" w14:textId="77777777" w:rsidTr="00E20B97">
        <w:trPr>
          <w:cantSplit/>
        </w:trPr>
        <w:tc>
          <w:tcPr>
            <w:tcW w:w="490" w:type="dxa"/>
            <w:tcBorders>
              <w:top w:val="single" w:sz="4" w:space="0" w:color="auto"/>
              <w:bottom w:val="single" w:sz="4" w:space="0" w:color="auto"/>
            </w:tcBorders>
          </w:tcPr>
          <w:p w14:paraId="0F631CD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856FCDC" w14:textId="77777777" w:rsidR="001C0310" w:rsidRPr="005F4BF2" w:rsidRDefault="00FC06BB" w:rsidP="001C0310">
            <w:pPr>
              <w:tabs>
                <w:tab w:val="left" w:pos="6804"/>
              </w:tabs>
              <w:rPr>
                <w:rFonts w:cs="Arial"/>
                <w:noProof/>
                <w:lang w:val="de-CH"/>
              </w:rPr>
            </w:pPr>
            <w:r>
              <w:rPr>
                <w:rStyle w:val="Hyperlink"/>
                <w:b/>
                <w:bCs/>
                <w:color w:val="auto"/>
                <w:u w:val="none"/>
                <w:lang w:val="de-CH"/>
              </w:rPr>
              <w:t>23.4340</w:t>
            </w:r>
          </w:p>
        </w:tc>
        <w:tc>
          <w:tcPr>
            <w:tcW w:w="538" w:type="dxa"/>
            <w:tcBorders>
              <w:top w:val="single" w:sz="4" w:space="0" w:color="auto"/>
              <w:bottom w:val="single" w:sz="4" w:space="0" w:color="auto"/>
            </w:tcBorders>
          </w:tcPr>
          <w:p w14:paraId="6C2F7510" w14:textId="77777777" w:rsidR="00B06AC4" w:rsidRDefault="00FC06BB">
            <w:pPr>
              <w:rPr>
                <w:rFonts w:cs="Arial"/>
                <w:noProof/>
                <w:lang w:val="de-CH"/>
              </w:rPr>
            </w:pPr>
            <w:r>
              <w:rPr>
                <w:b/>
                <w:lang w:val="de-DE"/>
              </w:rPr>
              <w:t>n</w:t>
            </w:r>
          </w:p>
        </w:tc>
        <w:tc>
          <w:tcPr>
            <w:tcW w:w="534" w:type="dxa"/>
            <w:tcBorders>
              <w:top w:val="single" w:sz="4" w:space="0" w:color="auto"/>
              <w:bottom w:val="single" w:sz="4" w:space="0" w:color="auto"/>
            </w:tcBorders>
          </w:tcPr>
          <w:p w14:paraId="73AACB4A" w14:textId="77777777" w:rsidR="001C0310" w:rsidRPr="005A506D" w:rsidRDefault="00957AFE" w:rsidP="001C0310">
            <w:pPr>
              <w:rPr>
                <w:sz w:val="16"/>
                <w:szCs w:val="16"/>
                <w:lang w:val="de-CH"/>
              </w:rPr>
            </w:pPr>
            <w:hyperlink r:id="rId18">
              <w:r w:rsidR="00FC06BB">
                <w:rPr>
                  <w:rStyle w:val="Hyperlink"/>
                </w:rPr>
                <w:t>DE</w:t>
              </w:r>
            </w:hyperlink>
          </w:p>
          <w:p w14:paraId="7A45C60C" w14:textId="77777777" w:rsidR="001C0310" w:rsidRPr="005A506D" w:rsidRDefault="00957AFE" w:rsidP="001C0310">
            <w:pPr>
              <w:rPr>
                <w:sz w:val="16"/>
                <w:szCs w:val="16"/>
                <w:lang w:val="de-CH"/>
              </w:rPr>
            </w:pPr>
            <w:hyperlink r:id="rId19">
              <w:r w:rsidR="00FC06BB">
                <w:rPr>
                  <w:rStyle w:val="Hyperlink"/>
                </w:rPr>
                <w:t>FR</w:t>
              </w:r>
            </w:hyperlink>
          </w:p>
          <w:p w14:paraId="61CBB76A" w14:textId="77777777" w:rsidR="001C0310" w:rsidRPr="005F4BF2" w:rsidRDefault="00957AFE" w:rsidP="001C0310">
            <w:pPr>
              <w:tabs>
                <w:tab w:val="left" w:pos="6804"/>
              </w:tabs>
              <w:rPr>
                <w:rFonts w:cs="Arial"/>
                <w:noProof/>
                <w:lang w:val="de-CH"/>
              </w:rPr>
            </w:pPr>
            <w:hyperlink r:id="rId20">
              <w:r w:rsidR="00FC06BB">
                <w:rPr>
                  <w:rStyle w:val="Hyperlink"/>
                </w:rPr>
                <w:t>IT</w:t>
              </w:r>
            </w:hyperlink>
          </w:p>
        </w:tc>
        <w:tc>
          <w:tcPr>
            <w:tcW w:w="4638" w:type="dxa"/>
            <w:tcBorders>
              <w:top w:val="single" w:sz="4" w:space="0" w:color="auto"/>
              <w:bottom w:val="single" w:sz="4" w:space="0" w:color="auto"/>
            </w:tcBorders>
          </w:tcPr>
          <w:p w14:paraId="5F483D7D" w14:textId="77777777" w:rsidR="001C0310" w:rsidRDefault="00FC06BB" w:rsidP="001C0310">
            <w:pPr>
              <w:rPr>
                <w:noProof/>
                <w:lang w:val="de-DE"/>
              </w:rPr>
            </w:pPr>
            <w:r>
              <w:rPr>
                <w:noProof/>
                <w:lang w:val="de-DE"/>
              </w:rPr>
              <w:t>Po. APK-N. Prüfung von Möglichkeiten der Bekämpfung der aussenpolitischen Dimensionen des massiv zunehmenden Antisemitismus in der Schweiz</w:t>
            </w:r>
          </w:p>
          <w:p w14:paraId="716BD865" w14:textId="77777777" w:rsidR="001C0310" w:rsidRPr="004E204E" w:rsidRDefault="00FC06BB" w:rsidP="001C0310">
            <w:pPr>
              <w:rPr>
                <w:noProof/>
              </w:rPr>
            </w:pPr>
            <w:r w:rsidRPr="0024153B">
              <w:rPr>
                <w:noProof/>
              </w:rPr>
              <w:t xml:space="preserve">Po. CPE-N. Conséquences sur la politique extérieure de l'augmentation massive de l'antisémitisme en Suisse. </w:t>
            </w:r>
            <w:r w:rsidRPr="004E204E">
              <w:rPr>
                <w:noProof/>
              </w:rPr>
              <w:t>Examen des possibilités de lutte</w:t>
            </w:r>
          </w:p>
          <w:p w14:paraId="5159A1C9" w14:textId="77777777" w:rsidR="001C0310" w:rsidRPr="0024153B" w:rsidRDefault="00FC06BB" w:rsidP="001C0310">
            <w:pPr>
              <w:tabs>
                <w:tab w:val="left" w:pos="6804"/>
              </w:tabs>
              <w:rPr>
                <w:rFonts w:cs="Arial"/>
                <w:noProof/>
                <w:lang w:val="it-IT"/>
              </w:rPr>
            </w:pPr>
            <w:r w:rsidRPr="00485E9D">
              <w:rPr>
                <w:noProof/>
                <w:lang w:val="it-IT"/>
              </w:rPr>
              <w:t xml:space="preserve">Po. CPE-N. </w:t>
            </w:r>
            <w:r w:rsidRPr="0024153B">
              <w:rPr>
                <w:noProof/>
                <w:lang w:val="it-IT"/>
              </w:rPr>
              <w:t>Esame delle modalità idonee a contrastare le ripercussioni sulla politica estera dell'incremento massiccio dell'antisemitismo in Svizzera</w:t>
            </w:r>
          </w:p>
        </w:tc>
        <w:tc>
          <w:tcPr>
            <w:tcW w:w="713" w:type="dxa"/>
            <w:tcBorders>
              <w:top w:val="single" w:sz="4" w:space="0" w:color="auto"/>
              <w:bottom w:val="single" w:sz="4" w:space="0" w:color="auto"/>
            </w:tcBorders>
          </w:tcPr>
          <w:p w14:paraId="76A0890A"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07B6297D" w14:textId="77777777" w:rsidR="00B06AC4" w:rsidRPr="0024153B" w:rsidRDefault="00B06AC4">
            <w:pPr>
              <w:rPr>
                <w:lang w:val="it-IT"/>
              </w:rPr>
            </w:pPr>
          </w:p>
          <w:p w14:paraId="726266C4" w14:textId="77777777" w:rsidR="00B06AC4" w:rsidRPr="0024153B" w:rsidRDefault="00B06AC4">
            <w:pPr>
              <w:rPr>
                <w:lang w:val="it-IT"/>
              </w:rPr>
            </w:pPr>
          </w:p>
          <w:p w14:paraId="440D5C8C"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4FA43DB3" w14:textId="77777777" w:rsidR="001C0310" w:rsidRDefault="00FC06BB" w:rsidP="001C0310">
            <w:pPr>
              <w:rPr>
                <w:lang w:val="de-CH"/>
              </w:rPr>
            </w:pPr>
            <w:r>
              <w:rPr>
                <w:lang w:val="de-CH"/>
              </w:rPr>
              <w:t>APK</w:t>
            </w:r>
          </w:p>
          <w:p w14:paraId="6ADFE9DF" w14:textId="77777777" w:rsidR="001C0310" w:rsidRDefault="00FC06BB" w:rsidP="001C0310">
            <w:pPr>
              <w:rPr>
                <w:lang w:val="de-CH"/>
              </w:rPr>
            </w:pPr>
            <w:r>
              <w:rPr>
                <w:lang w:val="de-CH"/>
              </w:rPr>
              <w:t>CPE</w:t>
            </w:r>
          </w:p>
          <w:p w14:paraId="2B1BF4CB" w14:textId="77777777" w:rsidR="001C0310" w:rsidRPr="005F4BF2" w:rsidRDefault="00FC06BB"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A8ACF0F" w14:textId="77777777" w:rsidR="001C0310" w:rsidRDefault="00FC06BB" w:rsidP="001C0310">
            <w:pPr>
              <w:rPr>
                <w:lang w:val="de-CH"/>
              </w:rPr>
            </w:pPr>
            <w:r>
              <w:rPr>
                <w:lang w:val="de-CH"/>
              </w:rPr>
              <w:t>EDA</w:t>
            </w:r>
          </w:p>
          <w:p w14:paraId="6A365EF1" w14:textId="77777777" w:rsidR="001C0310" w:rsidRDefault="00FC06BB" w:rsidP="001C0310">
            <w:pPr>
              <w:rPr>
                <w:lang w:val="de-CH"/>
              </w:rPr>
            </w:pPr>
            <w:r>
              <w:rPr>
                <w:lang w:val="de-CH"/>
              </w:rPr>
              <w:t>DFAE</w:t>
            </w:r>
          </w:p>
          <w:p w14:paraId="42E5445A" w14:textId="77777777" w:rsidR="001C0310" w:rsidRPr="005F4BF2" w:rsidRDefault="00FC06BB"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707C13BF" w14:textId="77777777" w:rsidR="001C0310" w:rsidRPr="005F4BF2" w:rsidRDefault="00FC06BB" w:rsidP="001C0310">
            <w:pPr>
              <w:tabs>
                <w:tab w:val="left" w:pos="6804"/>
              </w:tabs>
              <w:rPr>
                <w:rFonts w:cs="Arial"/>
                <w:noProof/>
                <w:lang w:val="de-CH"/>
              </w:rPr>
            </w:pPr>
            <w:r>
              <w:rPr>
                <w:lang w:val="de-CH"/>
              </w:rPr>
              <w:t>Badran Jacqueline, Walder</w:t>
            </w:r>
          </w:p>
        </w:tc>
        <w:tc>
          <w:tcPr>
            <w:tcW w:w="1089" w:type="dxa"/>
            <w:gridSpan w:val="2"/>
            <w:tcBorders>
              <w:top w:val="single" w:sz="4" w:space="0" w:color="auto"/>
              <w:bottom w:val="single" w:sz="4" w:space="0" w:color="auto"/>
            </w:tcBorders>
          </w:tcPr>
          <w:p w14:paraId="630E8B88"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400BD811"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16CE117" w14:textId="77777777" w:rsidR="001C0310" w:rsidRPr="005F4BF2" w:rsidRDefault="00FC06BB" w:rsidP="001C0310">
            <w:pPr>
              <w:tabs>
                <w:tab w:val="left" w:pos="6804"/>
              </w:tabs>
              <w:rPr>
                <w:rFonts w:cs="Arial"/>
                <w:noProof/>
                <w:lang w:val="de-CH"/>
              </w:rPr>
            </w:pPr>
            <w:r>
              <w:rPr>
                <w:lang w:val="de-CH"/>
              </w:rPr>
              <w:t>IV</w:t>
            </w:r>
          </w:p>
        </w:tc>
      </w:tr>
      <w:tr w:rsidR="00B06AC4" w14:paraId="0F3B3AFF" w14:textId="77777777" w:rsidTr="00E20B97">
        <w:trPr>
          <w:cantSplit/>
        </w:trPr>
        <w:tc>
          <w:tcPr>
            <w:tcW w:w="490" w:type="dxa"/>
            <w:tcBorders>
              <w:top w:val="single" w:sz="4" w:space="0" w:color="auto"/>
              <w:bottom w:val="single" w:sz="4" w:space="0" w:color="auto"/>
            </w:tcBorders>
          </w:tcPr>
          <w:p w14:paraId="4A77D6D5" w14:textId="60757BF9" w:rsidR="001C0310" w:rsidRPr="00180F6D" w:rsidRDefault="00E20B97" w:rsidP="001C0310">
            <w:pPr>
              <w:tabs>
                <w:tab w:val="left" w:pos="6804"/>
              </w:tabs>
              <w:rPr>
                <w:rFonts w:cs="Arial"/>
                <w:noProof/>
                <w:vertAlign w:val="superscript"/>
                <w:lang w:val="it-IT"/>
              </w:rPr>
            </w:pPr>
            <w:r w:rsidRPr="00180F6D">
              <w:rPr>
                <w:rFonts w:cs="Arial"/>
                <w:noProof/>
                <w:vertAlign w:val="superscript"/>
                <w:lang w:val="it-IT"/>
              </w:rPr>
              <w:t>1</w:t>
            </w:r>
          </w:p>
        </w:tc>
        <w:tc>
          <w:tcPr>
            <w:tcW w:w="891" w:type="dxa"/>
            <w:gridSpan w:val="2"/>
            <w:tcBorders>
              <w:top w:val="single" w:sz="4" w:space="0" w:color="auto"/>
              <w:bottom w:val="single" w:sz="4" w:space="0" w:color="auto"/>
            </w:tcBorders>
          </w:tcPr>
          <w:p w14:paraId="727996FF"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3DA2AAE0" w14:textId="77777777" w:rsidR="00B06AC4" w:rsidRDefault="00B06AC4">
            <w:pPr>
              <w:rPr>
                <w:rFonts w:cs="Arial"/>
                <w:noProof/>
                <w:lang w:val="de-CH"/>
              </w:rPr>
            </w:pPr>
          </w:p>
        </w:tc>
        <w:tc>
          <w:tcPr>
            <w:tcW w:w="534" w:type="dxa"/>
            <w:tcBorders>
              <w:top w:val="single" w:sz="4" w:space="0" w:color="auto"/>
              <w:bottom w:val="single" w:sz="4" w:space="0" w:color="auto"/>
            </w:tcBorders>
          </w:tcPr>
          <w:p w14:paraId="24821F21" w14:textId="77777777" w:rsidR="001C0310" w:rsidRPr="005A506D" w:rsidRDefault="001C0310" w:rsidP="001C0310">
            <w:pPr>
              <w:rPr>
                <w:sz w:val="16"/>
                <w:szCs w:val="16"/>
                <w:lang w:val="de-CH"/>
              </w:rPr>
            </w:pPr>
          </w:p>
          <w:p w14:paraId="2EF100F8" w14:textId="77777777" w:rsidR="001C0310" w:rsidRPr="005A506D" w:rsidRDefault="001C0310" w:rsidP="001C0310">
            <w:pPr>
              <w:rPr>
                <w:sz w:val="16"/>
                <w:szCs w:val="16"/>
                <w:lang w:val="de-CH"/>
              </w:rPr>
            </w:pPr>
          </w:p>
          <w:p w14:paraId="6EBEE49C"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C552F8E" w14:textId="5371C4E8" w:rsidR="001C0310" w:rsidRPr="004E204E" w:rsidRDefault="004E204E" w:rsidP="001C0310">
            <w:pPr>
              <w:rPr>
                <w:rStyle w:val="Hyperlink"/>
                <w:noProof/>
              </w:rPr>
            </w:pPr>
            <w:r>
              <w:rPr>
                <w:noProof/>
              </w:rPr>
              <w:fldChar w:fldCharType="begin"/>
            </w:r>
            <w:r w:rsidR="00957AFE">
              <w:rPr>
                <w:noProof/>
              </w:rPr>
              <w:instrText>HYPERLINK "https://www.parlament.ch/centers/eparl/sessions/2024%20I/Tagesordnung%20EDA%20N%20DFI.pdf"</w:instrText>
            </w:r>
            <w:r w:rsidR="00957AFE">
              <w:rPr>
                <w:noProof/>
              </w:rPr>
            </w:r>
            <w:r>
              <w:rPr>
                <w:noProof/>
              </w:rPr>
              <w:fldChar w:fldCharType="separate"/>
            </w:r>
            <w:r w:rsidR="00FC06BB" w:rsidRPr="004E204E">
              <w:rPr>
                <w:rStyle w:val="Hyperlink"/>
                <w:noProof/>
              </w:rPr>
              <w:t>Parlamentarische Vo</w:t>
            </w:r>
            <w:r w:rsidR="00FC06BB" w:rsidRPr="004E204E">
              <w:rPr>
                <w:rStyle w:val="Hyperlink"/>
                <w:noProof/>
              </w:rPr>
              <w:t>r</w:t>
            </w:r>
            <w:r w:rsidR="00FC06BB" w:rsidRPr="004E204E">
              <w:rPr>
                <w:rStyle w:val="Hyperlink"/>
                <w:noProof/>
              </w:rPr>
              <w:t>stösse in Kategorie IV</w:t>
            </w:r>
          </w:p>
          <w:p w14:paraId="5B0E303A" w14:textId="77777777" w:rsidR="001C0310" w:rsidRPr="004E204E" w:rsidRDefault="00FC06BB" w:rsidP="001C0310">
            <w:pPr>
              <w:rPr>
                <w:rStyle w:val="Hyperlink"/>
                <w:noProof/>
              </w:rPr>
            </w:pPr>
            <w:r w:rsidRPr="004E204E">
              <w:rPr>
                <w:rStyle w:val="Hyperlink"/>
                <w:noProof/>
              </w:rPr>
              <w:t>Interventions parlem</w:t>
            </w:r>
            <w:bookmarkStart w:id="0" w:name="_GoBack"/>
            <w:bookmarkEnd w:id="0"/>
            <w:r w:rsidRPr="004E204E">
              <w:rPr>
                <w:rStyle w:val="Hyperlink"/>
                <w:noProof/>
              </w:rPr>
              <w:t>e</w:t>
            </w:r>
            <w:r w:rsidRPr="004E204E">
              <w:rPr>
                <w:rStyle w:val="Hyperlink"/>
                <w:noProof/>
              </w:rPr>
              <w:t>ntaires de catégorie IV</w:t>
            </w:r>
          </w:p>
          <w:p w14:paraId="4A5D1283" w14:textId="296711D0" w:rsidR="001C0310" w:rsidRPr="005F4BF2" w:rsidRDefault="00FC06BB" w:rsidP="001C0310">
            <w:pPr>
              <w:tabs>
                <w:tab w:val="left" w:pos="6804"/>
              </w:tabs>
              <w:rPr>
                <w:rFonts w:cs="Arial"/>
                <w:noProof/>
                <w:lang w:val="de-CH"/>
              </w:rPr>
            </w:pPr>
            <w:r w:rsidRPr="004E204E">
              <w:rPr>
                <w:rStyle w:val="Hyperlink"/>
                <w:noProof/>
                <w:lang w:val="de-DE"/>
              </w:rPr>
              <w:t>Interventi della categoria IV</w:t>
            </w:r>
            <w:r w:rsidR="004E204E">
              <w:rPr>
                <w:noProof/>
              </w:rPr>
              <w:fldChar w:fldCharType="end"/>
            </w:r>
          </w:p>
        </w:tc>
        <w:tc>
          <w:tcPr>
            <w:tcW w:w="713" w:type="dxa"/>
            <w:tcBorders>
              <w:top w:val="single" w:sz="4" w:space="0" w:color="auto"/>
              <w:bottom w:val="single" w:sz="4" w:space="0" w:color="auto"/>
            </w:tcBorders>
          </w:tcPr>
          <w:p w14:paraId="6F9C0593" w14:textId="77777777" w:rsidR="00B06AC4" w:rsidRDefault="00B06AC4">
            <w:pPr>
              <w:rPr>
                <w:rFonts w:cs="Arial"/>
                <w:noProof/>
                <w:lang w:val="de-CH"/>
              </w:rPr>
            </w:pPr>
          </w:p>
        </w:tc>
        <w:tc>
          <w:tcPr>
            <w:tcW w:w="1551" w:type="dxa"/>
            <w:tcBorders>
              <w:top w:val="single" w:sz="4" w:space="0" w:color="auto"/>
              <w:bottom w:val="single" w:sz="4" w:space="0" w:color="auto"/>
            </w:tcBorders>
          </w:tcPr>
          <w:p w14:paraId="4F8EDE60" w14:textId="77777777" w:rsidR="00B06AC4" w:rsidRDefault="00B06AC4">
            <w:pPr>
              <w:rPr>
                <w:lang w:val="de-CH"/>
              </w:rPr>
            </w:pPr>
          </w:p>
          <w:p w14:paraId="36F5DA06" w14:textId="77777777" w:rsidR="00B06AC4" w:rsidRDefault="00B06AC4">
            <w:pPr>
              <w:rPr>
                <w:lang w:val="de-CH"/>
              </w:rPr>
            </w:pPr>
          </w:p>
          <w:p w14:paraId="10B9E728" w14:textId="77777777" w:rsidR="00B06AC4" w:rsidRDefault="00B06AC4">
            <w:pPr>
              <w:rPr>
                <w:rFonts w:cs="Arial"/>
                <w:noProof/>
                <w:lang w:val="de-CH"/>
              </w:rPr>
            </w:pPr>
          </w:p>
        </w:tc>
        <w:tc>
          <w:tcPr>
            <w:tcW w:w="943" w:type="dxa"/>
            <w:tcBorders>
              <w:top w:val="single" w:sz="4" w:space="0" w:color="auto"/>
              <w:bottom w:val="single" w:sz="4" w:space="0" w:color="auto"/>
            </w:tcBorders>
          </w:tcPr>
          <w:p w14:paraId="46E5AE3E" w14:textId="77777777" w:rsidR="001C0310" w:rsidRDefault="001C0310" w:rsidP="001C0310">
            <w:pPr>
              <w:rPr>
                <w:lang w:val="de-CH"/>
              </w:rPr>
            </w:pPr>
          </w:p>
          <w:p w14:paraId="745A49A7" w14:textId="77777777" w:rsidR="001C0310" w:rsidRDefault="001C0310" w:rsidP="001C0310">
            <w:pPr>
              <w:rPr>
                <w:lang w:val="de-CH"/>
              </w:rPr>
            </w:pPr>
          </w:p>
          <w:p w14:paraId="46C8704C"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1288EB5A" w14:textId="77777777" w:rsidR="001C0310" w:rsidRDefault="00FC06BB" w:rsidP="001C0310">
            <w:pPr>
              <w:rPr>
                <w:lang w:val="de-CH"/>
              </w:rPr>
            </w:pPr>
            <w:r>
              <w:rPr>
                <w:lang w:val="de-CH"/>
              </w:rPr>
              <w:t>EDA</w:t>
            </w:r>
          </w:p>
          <w:p w14:paraId="29B9AA12" w14:textId="77777777" w:rsidR="001C0310" w:rsidRDefault="00FC06BB" w:rsidP="001C0310">
            <w:pPr>
              <w:rPr>
                <w:lang w:val="de-CH"/>
              </w:rPr>
            </w:pPr>
            <w:r>
              <w:rPr>
                <w:lang w:val="de-CH"/>
              </w:rPr>
              <w:t>DFAE</w:t>
            </w:r>
          </w:p>
          <w:p w14:paraId="52BE4E3A" w14:textId="77777777" w:rsidR="001C0310" w:rsidRPr="005F4BF2" w:rsidRDefault="00FC06BB"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69CBF12B"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4FEFE041"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407AEB17"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699A427" w14:textId="77777777" w:rsidR="001C0310" w:rsidRPr="005F4BF2" w:rsidRDefault="001C0310" w:rsidP="001C0310">
            <w:pPr>
              <w:tabs>
                <w:tab w:val="left" w:pos="6804"/>
              </w:tabs>
              <w:rPr>
                <w:rFonts w:cs="Arial"/>
                <w:noProof/>
                <w:lang w:val="de-CH"/>
              </w:rPr>
            </w:pPr>
          </w:p>
        </w:tc>
      </w:tr>
      <w:tr w:rsidR="00B06AC4" w14:paraId="27735C11" w14:textId="77777777" w:rsidTr="00E20B97">
        <w:trPr>
          <w:cantSplit/>
        </w:trPr>
        <w:tc>
          <w:tcPr>
            <w:tcW w:w="490" w:type="dxa"/>
            <w:tcBorders>
              <w:top w:val="single" w:sz="4" w:space="0" w:color="auto"/>
              <w:bottom w:val="single" w:sz="4" w:space="0" w:color="auto"/>
            </w:tcBorders>
          </w:tcPr>
          <w:p w14:paraId="6E52FF68" w14:textId="77777777" w:rsidR="001C0310" w:rsidRPr="00E20B97" w:rsidRDefault="001C0310" w:rsidP="001C0310">
            <w:pPr>
              <w:tabs>
                <w:tab w:val="left" w:pos="6804"/>
              </w:tabs>
              <w:rPr>
                <w:rFonts w:cs="Arial"/>
                <w:noProof/>
              </w:rPr>
            </w:pPr>
          </w:p>
        </w:tc>
        <w:tc>
          <w:tcPr>
            <w:tcW w:w="891" w:type="dxa"/>
            <w:gridSpan w:val="2"/>
            <w:tcBorders>
              <w:top w:val="single" w:sz="4" w:space="0" w:color="auto"/>
              <w:bottom w:val="single" w:sz="4" w:space="0" w:color="auto"/>
            </w:tcBorders>
          </w:tcPr>
          <w:p w14:paraId="011D3085" w14:textId="77777777" w:rsidR="001C0310" w:rsidRPr="005F4BF2" w:rsidRDefault="00FC06BB" w:rsidP="001C0310">
            <w:pPr>
              <w:tabs>
                <w:tab w:val="left" w:pos="6804"/>
              </w:tabs>
              <w:rPr>
                <w:rFonts w:cs="Arial"/>
                <w:noProof/>
                <w:lang w:val="de-CH"/>
              </w:rPr>
            </w:pPr>
            <w:r>
              <w:rPr>
                <w:rStyle w:val="Hyperlink"/>
                <w:b/>
                <w:bCs/>
                <w:color w:val="auto"/>
                <w:u w:val="none"/>
                <w:lang w:val="de-CH"/>
              </w:rPr>
              <w:t>20.505</w:t>
            </w:r>
          </w:p>
        </w:tc>
        <w:tc>
          <w:tcPr>
            <w:tcW w:w="538" w:type="dxa"/>
            <w:tcBorders>
              <w:top w:val="single" w:sz="4" w:space="0" w:color="auto"/>
              <w:bottom w:val="single" w:sz="4" w:space="0" w:color="auto"/>
            </w:tcBorders>
          </w:tcPr>
          <w:p w14:paraId="57DB1BFB" w14:textId="77777777" w:rsidR="00B06AC4" w:rsidRDefault="00FC06BB">
            <w:pPr>
              <w:rPr>
                <w:rFonts w:cs="Arial"/>
                <w:noProof/>
                <w:lang w:val="de-CH"/>
              </w:rPr>
            </w:pPr>
            <w:r>
              <w:rPr>
                <w:b/>
                <w:lang w:val="de-DE"/>
              </w:rPr>
              <w:t>n</w:t>
            </w:r>
          </w:p>
        </w:tc>
        <w:tc>
          <w:tcPr>
            <w:tcW w:w="534" w:type="dxa"/>
            <w:tcBorders>
              <w:top w:val="single" w:sz="4" w:space="0" w:color="auto"/>
              <w:bottom w:val="single" w:sz="4" w:space="0" w:color="auto"/>
            </w:tcBorders>
          </w:tcPr>
          <w:p w14:paraId="0BCD58D6" w14:textId="77777777" w:rsidR="001C0310" w:rsidRPr="005A506D" w:rsidRDefault="00957AFE" w:rsidP="001C0310">
            <w:pPr>
              <w:rPr>
                <w:sz w:val="16"/>
                <w:szCs w:val="16"/>
                <w:lang w:val="de-CH"/>
              </w:rPr>
            </w:pPr>
            <w:hyperlink r:id="rId21">
              <w:r w:rsidR="00FC06BB">
                <w:rPr>
                  <w:rStyle w:val="Hyperlink"/>
                </w:rPr>
                <w:t>DE</w:t>
              </w:r>
            </w:hyperlink>
          </w:p>
          <w:p w14:paraId="5FD5B0DA" w14:textId="77777777" w:rsidR="001C0310" w:rsidRPr="005A506D" w:rsidRDefault="00957AFE" w:rsidP="001C0310">
            <w:pPr>
              <w:rPr>
                <w:sz w:val="16"/>
                <w:szCs w:val="16"/>
                <w:lang w:val="de-CH"/>
              </w:rPr>
            </w:pPr>
            <w:hyperlink r:id="rId22">
              <w:r w:rsidR="00FC06BB">
                <w:rPr>
                  <w:rStyle w:val="Hyperlink"/>
                </w:rPr>
                <w:t>FR</w:t>
              </w:r>
            </w:hyperlink>
          </w:p>
          <w:p w14:paraId="23EE945B" w14:textId="77777777" w:rsidR="001C0310" w:rsidRPr="005F4BF2" w:rsidRDefault="00957AFE" w:rsidP="001C0310">
            <w:pPr>
              <w:tabs>
                <w:tab w:val="left" w:pos="6804"/>
              </w:tabs>
              <w:rPr>
                <w:rFonts w:cs="Arial"/>
                <w:noProof/>
                <w:lang w:val="de-CH"/>
              </w:rPr>
            </w:pPr>
            <w:hyperlink r:id="rId23">
              <w:r w:rsidR="00FC06BB">
                <w:rPr>
                  <w:rStyle w:val="Hyperlink"/>
                </w:rPr>
                <w:t>IT</w:t>
              </w:r>
            </w:hyperlink>
          </w:p>
        </w:tc>
        <w:tc>
          <w:tcPr>
            <w:tcW w:w="4638" w:type="dxa"/>
            <w:tcBorders>
              <w:top w:val="single" w:sz="4" w:space="0" w:color="auto"/>
              <w:bottom w:val="single" w:sz="4" w:space="0" w:color="auto"/>
            </w:tcBorders>
          </w:tcPr>
          <w:p w14:paraId="12BE35E3" w14:textId="77777777" w:rsidR="001C0310" w:rsidRDefault="00FC06BB" w:rsidP="001C0310">
            <w:pPr>
              <w:rPr>
                <w:noProof/>
                <w:lang w:val="de-DE"/>
              </w:rPr>
            </w:pPr>
            <w:r>
              <w:rPr>
                <w:noProof/>
                <w:lang w:val="de-DE"/>
              </w:rPr>
              <w:t>pa. Iv. Suter. Barrierefreiheit des Live-Streams der Parlamentsdebatten gewährleisten</w:t>
            </w:r>
          </w:p>
          <w:p w14:paraId="2625FC3D" w14:textId="77777777" w:rsidR="001C0310" w:rsidRPr="0024153B" w:rsidRDefault="00FC06BB" w:rsidP="001C0310">
            <w:pPr>
              <w:rPr>
                <w:noProof/>
              </w:rPr>
            </w:pPr>
            <w:r w:rsidRPr="0024153B">
              <w:rPr>
                <w:noProof/>
              </w:rPr>
              <w:t>Iv.pa. Suter. Garantir l'accessibilité à la diffusion en direct des débats parlementaires sur Internet</w:t>
            </w:r>
          </w:p>
          <w:p w14:paraId="1A4A8189" w14:textId="77777777" w:rsidR="001C0310" w:rsidRPr="0024153B" w:rsidRDefault="00FC06BB" w:rsidP="001C0310">
            <w:pPr>
              <w:tabs>
                <w:tab w:val="left" w:pos="6804"/>
              </w:tabs>
              <w:rPr>
                <w:rFonts w:cs="Arial"/>
                <w:noProof/>
                <w:lang w:val="it-IT"/>
              </w:rPr>
            </w:pPr>
            <w:r w:rsidRPr="0024153B">
              <w:rPr>
                <w:noProof/>
                <w:lang w:val="it-IT"/>
              </w:rPr>
              <w:t>Iv.pa. Suter. Garantire l'accesso senza barriere alla diretta streaming dei dibattiti parlamentari</w:t>
            </w:r>
          </w:p>
        </w:tc>
        <w:tc>
          <w:tcPr>
            <w:tcW w:w="713" w:type="dxa"/>
            <w:tcBorders>
              <w:top w:val="single" w:sz="4" w:space="0" w:color="auto"/>
              <w:bottom w:val="single" w:sz="4" w:space="0" w:color="auto"/>
            </w:tcBorders>
          </w:tcPr>
          <w:p w14:paraId="37582249" w14:textId="588ACCB5" w:rsidR="00B06AC4" w:rsidRPr="004E204E" w:rsidRDefault="00B06AC4">
            <w:pPr>
              <w:rPr>
                <w:rFonts w:cs="Arial"/>
                <w:noProof/>
                <w:lang w:val="it-IT"/>
              </w:rPr>
            </w:pPr>
          </w:p>
        </w:tc>
        <w:tc>
          <w:tcPr>
            <w:tcW w:w="1551" w:type="dxa"/>
            <w:tcBorders>
              <w:top w:val="single" w:sz="4" w:space="0" w:color="auto"/>
              <w:bottom w:val="single" w:sz="4" w:space="0" w:color="auto"/>
            </w:tcBorders>
          </w:tcPr>
          <w:p w14:paraId="4B28293B" w14:textId="77777777" w:rsidR="00B06AC4" w:rsidRPr="004E204E" w:rsidRDefault="00B06AC4">
            <w:pPr>
              <w:rPr>
                <w:lang w:val="it-IT"/>
              </w:rPr>
            </w:pPr>
          </w:p>
          <w:p w14:paraId="5EC286B0" w14:textId="77777777" w:rsidR="00B06AC4" w:rsidRPr="004E204E" w:rsidRDefault="00B06AC4">
            <w:pPr>
              <w:rPr>
                <w:lang w:val="it-IT"/>
              </w:rPr>
            </w:pPr>
          </w:p>
          <w:p w14:paraId="67B5E800" w14:textId="77777777" w:rsidR="00B06AC4" w:rsidRPr="004E204E" w:rsidRDefault="00B06AC4">
            <w:pPr>
              <w:rPr>
                <w:rFonts w:cs="Arial"/>
                <w:noProof/>
                <w:lang w:val="it-IT"/>
              </w:rPr>
            </w:pPr>
          </w:p>
        </w:tc>
        <w:tc>
          <w:tcPr>
            <w:tcW w:w="943" w:type="dxa"/>
            <w:tcBorders>
              <w:top w:val="single" w:sz="4" w:space="0" w:color="auto"/>
              <w:bottom w:val="single" w:sz="4" w:space="0" w:color="auto"/>
            </w:tcBorders>
          </w:tcPr>
          <w:p w14:paraId="48922E94" w14:textId="77777777" w:rsidR="001C0310" w:rsidRDefault="00FC06BB" w:rsidP="001C0310">
            <w:pPr>
              <w:rPr>
                <w:lang w:val="de-CH"/>
              </w:rPr>
            </w:pPr>
            <w:r>
              <w:rPr>
                <w:lang w:val="de-CH"/>
              </w:rPr>
              <w:t>Bü</w:t>
            </w:r>
          </w:p>
          <w:p w14:paraId="2B11B0CB" w14:textId="77777777" w:rsidR="001C0310" w:rsidRDefault="00FC06BB" w:rsidP="001C0310">
            <w:pPr>
              <w:rPr>
                <w:lang w:val="de-CH"/>
              </w:rPr>
            </w:pPr>
            <w:r>
              <w:rPr>
                <w:lang w:val="de-CH"/>
              </w:rPr>
              <w:t>Bu</w:t>
            </w:r>
          </w:p>
          <w:p w14:paraId="60B82B18" w14:textId="77777777" w:rsidR="001C0310" w:rsidRPr="005F4BF2" w:rsidRDefault="00FC06BB" w:rsidP="001C0310">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145A1F46" w14:textId="77777777" w:rsidR="001C0310" w:rsidRDefault="00FC06BB" w:rsidP="001C0310">
            <w:pPr>
              <w:rPr>
                <w:lang w:val="de-CH"/>
              </w:rPr>
            </w:pPr>
            <w:r>
              <w:rPr>
                <w:lang w:val="de-CH"/>
              </w:rPr>
              <w:t>Parl</w:t>
            </w:r>
          </w:p>
          <w:p w14:paraId="606E74F4" w14:textId="77777777" w:rsidR="001C0310" w:rsidRDefault="00FC06BB" w:rsidP="001C0310">
            <w:pPr>
              <w:rPr>
                <w:lang w:val="de-CH"/>
              </w:rPr>
            </w:pPr>
            <w:r>
              <w:rPr>
                <w:lang w:val="de-CH"/>
              </w:rPr>
              <w:t>Parl</w:t>
            </w:r>
          </w:p>
          <w:p w14:paraId="08899B25"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211A080" w14:textId="77777777" w:rsidR="001C0310" w:rsidRPr="005F4BF2" w:rsidRDefault="00FC06BB" w:rsidP="001C0310">
            <w:pPr>
              <w:tabs>
                <w:tab w:val="left" w:pos="6804"/>
              </w:tabs>
              <w:rPr>
                <w:rFonts w:cs="Arial"/>
                <w:noProof/>
                <w:lang w:val="de-CH"/>
              </w:rPr>
            </w:pPr>
            <w:r>
              <w:rPr>
                <w:lang w:val="de-CH"/>
              </w:rPr>
              <w:t>Büchel Roland</w:t>
            </w:r>
          </w:p>
        </w:tc>
        <w:tc>
          <w:tcPr>
            <w:tcW w:w="1089" w:type="dxa"/>
            <w:gridSpan w:val="2"/>
            <w:tcBorders>
              <w:top w:val="single" w:sz="4" w:space="0" w:color="auto"/>
              <w:bottom w:val="single" w:sz="4" w:space="0" w:color="auto"/>
            </w:tcBorders>
          </w:tcPr>
          <w:p w14:paraId="194721F9"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8EF0E45"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6034B79" w14:textId="77777777" w:rsidR="001C0310" w:rsidRPr="005F4BF2" w:rsidRDefault="00FC06BB" w:rsidP="001C0310">
            <w:pPr>
              <w:tabs>
                <w:tab w:val="left" w:pos="6804"/>
              </w:tabs>
              <w:rPr>
                <w:rFonts w:cs="Arial"/>
                <w:noProof/>
                <w:lang w:val="de-CH"/>
              </w:rPr>
            </w:pPr>
            <w:r>
              <w:rPr>
                <w:lang w:val="de-CH"/>
              </w:rPr>
              <w:t>IV</w:t>
            </w:r>
          </w:p>
        </w:tc>
      </w:tr>
      <w:tr w:rsidR="00B06AC4" w14:paraId="392576EF" w14:textId="77777777" w:rsidTr="00E20B97">
        <w:trPr>
          <w:cantSplit/>
        </w:trPr>
        <w:tc>
          <w:tcPr>
            <w:tcW w:w="490" w:type="dxa"/>
            <w:tcBorders>
              <w:top w:val="single" w:sz="4" w:space="0" w:color="auto"/>
              <w:bottom w:val="single" w:sz="4" w:space="0" w:color="auto"/>
            </w:tcBorders>
          </w:tcPr>
          <w:p w14:paraId="0F9FBC5D" w14:textId="77777777" w:rsidR="001C0310" w:rsidRPr="00E20B97" w:rsidRDefault="001C0310" w:rsidP="001C0310">
            <w:pPr>
              <w:tabs>
                <w:tab w:val="left" w:pos="6804"/>
              </w:tabs>
              <w:rPr>
                <w:rFonts w:cs="Arial"/>
                <w:noProof/>
              </w:rPr>
            </w:pPr>
          </w:p>
        </w:tc>
        <w:tc>
          <w:tcPr>
            <w:tcW w:w="891" w:type="dxa"/>
            <w:gridSpan w:val="2"/>
            <w:tcBorders>
              <w:top w:val="single" w:sz="4" w:space="0" w:color="auto"/>
              <w:bottom w:val="single" w:sz="4" w:space="0" w:color="auto"/>
            </w:tcBorders>
          </w:tcPr>
          <w:p w14:paraId="7E09FA7F" w14:textId="77777777" w:rsidR="001C0310" w:rsidRPr="005F4BF2" w:rsidRDefault="00FC06BB" w:rsidP="001C0310">
            <w:pPr>
              <w:tabs>
                <w:tab w:val="left" w:pos="6804"/>
              </w:tabs>
              <w:rPr>
                <w:rFonts w:cs="Arial"/>
                <w:noProof/>
                <w:lang w:val="de-CH"/>
              </w:rPr>
            </w:pPr>
            <w:r>
              <w:rPr>
                <w:rStyle w:val="Hyperlink"/>
                <w:b/>
                <w:bCs/>
                <w:color w:val="auto"/>
                <w:u w:val="none"/>
                <w:lang w:val="de-CH"/>
              </w:rPr>
              <w:t>22.483</w:t>
            </w:r>
          </w:p>
        </w:tc>
        <w:tc>
          <w:tcPr>
            <w:tcW w:w="538" w:type="dxa"/>
            <w:tcBorders>
              <w:top w:val="single" w:sz="4" w:space="0" w:color="auto"/>
              <w:bottom w:val="single" w:sz="4" w:space="0" w:color="auto"/>
            </w:tcBorders>
          </w:tcPr>
          <w:p w14:paraId="5FDBDB9C" w14:textId="77777777" w:rsidR="00B06AC4" w:rsidRDefault="00FC06BB">
            <w:pPr>
              <w:rPr>
                <w:rFonts w:cs="Arial"/>
                <w:noProof/>
                <w:lang w:val="de-CH"/>
              </w:rPr>
            </w:pPr>
            <w:r>
              <w:rPr>
                <w:b/>
                <w:lang w:val="de-DE"/>
              </w:rPr>
              <w:t>n</w:t>
            </w:r>
          </w:p>
        </w:tc>
        <w:tc>
          <w:tcPr>
            <w:tcW w:w="534" w:type="dxa"/>
            <w:tcBorders>
              <w:top w:val="single" w:sz="4" w:space="0" w:color="auto"/>
              <w:bottom w:val="single" w:sz="4" w:space="0" w:color="auto"/>
            </w:tcBorders>
          </w:tcPr>
          <w:p w14:paraId="1084EB15" w14:textId="77777777" w:rsidR="001C0310" w:rsidRPr="005A506D" w:rsidRDefault="00957AFE" w:rsidP="001C0310">
            <w:pPr>
              <w:rPr>
                <w:sz w:val="16"/>
                <w:szCs w:val="16"/>
                <w:lang w:val="de-CH"/>
              </w:rPr>
            </w:pPr>
            <w:hyperlink r:id="rId24">
              <w:r w:rsidR="00FC06BB">
                <w:rPr>
                  <w:rStyle w:val="Hyperlink"/>
                </w:rPr>
                <w:t>DE</w:t>
              </w:r>
            </w:hyperlink>
          </w:p>
          <w:p w14:paraId="563B3E53" w14:textId="77777777" w:rsidR="001C0310" w:rsidRPr="005A506D" w:rsidRDefault="00957AFE" w:rsidP="001C0310">
            <w:pPr>
              <w:rPr>
                <w:sz w:val="16"/>
                <w:szCs w:val="16"/>
                <w:lang w:val="de-CH"/>
              </w:rPr>
            </w:pPr>
            <w:hyperlink r:id="rId25">
              <w:r w:rsidR="00FC06BB">
                <w:rPr>
                  <w:rStyle w:val="Hyperlink"/>
                </w:rPr>
                <w:t>FR</w:t>
              </w:r>
            </w:hyperlink>
          </w:p>
          <w:p w14:paraId="39D2CABF" w14:textId="77777777" w:rsidR="001C0310" w:rsidRPr="005F4BF2" w:rsidRDefault="00957AFE" w:rsidP="001C0310">
            <w:pPr>
              <w:tabs>
                <w:tab w:val="left" w:pos="6804"/>
              </w:tabs>
              <w:rPr>
                <w:rFonts w:cs="Arial"/>
                <w:noProof/>
                <w:lang w:val="de-CH"/>
              </w:rPr>
            </w:pPr>
            <w:hyperlink r:id="rId26">
              <w:r w:rsidR="00FC06BB">
                <w:rPr>
                  <w:rStyle w:val="Hyperlink"/>
                </w:rPr>
                <w:t>IT</w:t>
              </w:r>
            </w:hyperlink>
          </w:p>
        </w:tc>
        <w:tc>
          <w:tcPr>
            <w:tcW w:w="4638" w:type="dxa"/>
            <w:tcBorders>
              <w:top w:val="single" w:sz="4" w:space="0" w:color="auto"/>
              <w:bottom w:val="single" w:sz="4" w:space="0" w:color="auto"/>
            </w:tcBorders>
          </w:tcPr>
          <w:p w14:paraId="66B8DDFF" w14:textId="77777777" w:rsidR="001C0310" w:rsidRDefault="00FC06BB" w:rsidP="001C0310">
            <w:pPr>
              <w:rPr>
                <w:noProof/>
                <w:lang w:val="de-DE"/>
              </w:rPr>
            </w:pPr>
            <w:r>
              <w:rPr>
                <w:noProof/>
                <w:lang w:val="de-DE"/>
              </w:rPr>
              <w:t>pa. Iv. FK-N. Einbezug der Finanzkommissionen bei Vorstössen und Erlassentwürfen von Sachbereichskommissionen mit erheblichen finanziellen Auswirkungen sicherstellen</w:t>
            </w:r>
          </w:p>
          <w:p w14:paraId="5D296CF5" w14:textId="77777777" w:rsidR="001C0310" w:rsidRPr="0024153B" w:rsidRDefault="00FC06BB" w:rsidP="001C0310">
            <w:pPr>
              <w:rPr>
                <w:noProof/>
              </w:rPr>
            </w:pPr>
            <w:r w:rsidRPr="0024153B">
              <w:rPr>
                <w:noProof/>
              </w:rPr>
              <w:t>Iv.pa. CdF-N. Assurer l'implication des Commissions des finances dans les interventions et les projets d'acte de commissions thématiques ayant des conséquences financières importantes</w:t>
            </w:r>
          </w:p>
          <w:p w14:paraId="1945CD5F" w14:textId="77777777" w:rsidR="001C0310" w:rsidRPr="0024153B" w:rsidRDefault="00FC06BB" w:rsidP="001C0310">
            <w:pPr>
              <w:tabs>
                <w:tab w:val="left" w:pos="6804"/>
              </w:tabs>
              <w:rPr>
                <w:rFonts w:cs="Arial"/>
                <w:noProof/>
                <w:lang w:val="it-IT"/>
              </w:rPr>
            </w:pPr>
            <w:r w:rsidRPr="0024153B">
              <w:rPr>
                <w:noProof/>
                <w:lang w:val="it-IT"/>
              </w:rPr>
              <w:t>Iv.pa. CdF-N. Garantire il coinvolgimento delle Commissioni delle finanze negli interventi e nei progetti di atti normativi delle commissioni tematiche che prevedono significative ripercussioni finanziarie</w:t>
            </w:r>
          </w:p>
        </w:tc>
        <w:tc>
          <w:tcPr>
            <w:tcW w:w="713" w:type="dxa"/>
            <w:tcBorders>
              <w:top w:val="single" w:sz="4" w:space="0" w:color="auto"/>
              <w:bottom w:val="single" w:sz="4" w:space="0" w:color="auto"/>
            </w:tcBorders>
          </w:tcPr>
          <w:p w14:paraId="25E46B3D" w14:textId="78EA4BE5" w:rsidR="00B06AC4" w:rsidRPr="004E204E" w:rsidRDefault="00B06AC4">
            <w:pPr>
              <w:rPr>
                <w:rFonts w:cs="Arial"/>
                <w:noProof/>
                <w:lang w:val="it-IT"/>
              </w:rPr>
            </w:pPr>
          </w:p>
        </w:tc>
        <w:tc>
          <w:tcPr>
            <w:tcW w:w="1551" w:type="dxa"/>
            <w:tcBorders>
              <w:top w:val="single" w:sz="4" w:space="0" w:color="auto"/>
              <w:bottom w:val="single" w:sz="4" w:space="0" w:color="auto"/>
            </w:tcBorders>
          </w:tcPr>
          <w:p w14:paraId="46F2BFB4" w14:textId="77777777" w:rsidR="00B06AC4" w:rsidRDefault="00FC06BB">
            <w:pPr>
              <w:rPr>
                <w:lang w:val="de-CH"/>
              </w:rPr>
            </w:pPr>
            <w:r>
              <w:rPr>
                <w:lang w:val="de-CH"/>
              </w:rPr>
              <w:t>Differenzen</w:t>
            </w:r>
          </w:p>
          <w:p w14:paraId="69B12D3C" w14:textId="77777777" w:rsidR="00B06AC4" w:rsidRDefault="00FC06BB">
            <w:pPr>
              <w:rPr>
                <w:lang w:val="de-CH"/>
              </w:rPr>
            </w:pPr>
            <w:r>
              <w:rPr>
                <w:lang w:val="de-CH"/>
              </w:rPr>
              <w:t>Divergences</w:t>
            </w:r>
          </w:p>
          <w:p w14:paraId="4D2156A0" w14:textId="77777777" w:rsidR="00B06AC4" w:rsidRDefault="00FC06BB">
            <w:pPr>
              <w:rPr>
                <w:rFonts w:cs="Arial"/>
                <w:noProof/>
                <w:lang w:val="de-CH"/>
              </w:rPr>
            </w:pPr>
            <w:r>
              <w:rPr>
                <w:lang w:val="de-CH"/>
              </w:rPr>
              <w:t>Divergenze</w:t>
            </w:r>
          </w:p>
        </w:tc>
        <w:tc>
          <w:tcPr>
            <w:tcW w:w="943" w:type="dxa"/>
            <w:tcBorders>
              <w:top w:val="single" w:sz="4" w:space="0" w:color="auto"/>
              <w:bottom w:val="single" w:sz="4" w:space="0" w:color="auto"/>
            </w:tcBorders>
          </w:tcPr>
          <w:p w14:paraId="13050D52" w14:textId="77777777" w:rsidR="001C0310" w:rsidRDefault="00FC06BB" w:rsidP="001C0310">
            <w:pPr>
              <w:rPr>
                <w:lang w:val="de-CH"/>
              </w:rPr>
            </w:pPr>
            <w:r>
              <w:rPr>
                <w:lang w:val="de-CH"/>
              </w:rPr>
              <w:t>FK</w:t>
            </w:r>
          </w:p>
          <w:p w14:paraId="43DCCA6C" w14:textId="77777777" w:rsidR="001C0310" w:rsidRDefault="00FC06BB" w:rsidP="001C0310">
            <w:pPr>
              <w:rPr>
                <w:lang w:val="de-CH"/>
              </w:rPr>
            </w:pPr>
            <w:r>
              <w:rPr>
                <w:lang w:val="de-CH"/>
              </w:rPr>
              <w:t>CdF</w:t>
            </w:r>
          </w:p>
          <w:p w14:paraId="084E5D97" w14:textId="77777777" w:rsidR="001C0310" w:rsidRPr="005F4BF2" w:rsidRDefault="00FC06BB" w:rsidP="001C0310">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416920DA" w14:textId="77777777" w:rsidR="001C0310" w:rsidRDefault="00FC06BB" w:rsidP="001C0310">
            <w:pPr>
              <w:rPr>
                <w:lang w:val="de-CH"/>
              </w:rPr>
            </w:pPr>
            <w:r>
              <w:rPr>
                <w:lang w:val="de-CH"/>
              </w:rPr>
              <w:t>Parl</w:t>
            </w:r>
          </w:p>
          <w:p w14:paraId="791E3178" w14:textId="77777777" w:rsidR="001C0310" w:rsidRDefault="00FC06BB" w:rsidP="001C0310">
            <w:pPr>
              <w:rPr>
                <w:lang w:val="de-CH"/>
              </w:rPr>
            </w:pPr>
            <w:r>
              <w:rPr>
                <w:lang w:val="de-CH"/>
              </w:rPr>
              <w:t>Parl</w:t>
            </w:r>
          </w:p>
          <w:p w14:paraId="165CC67A"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036EFCB" w14:textId="77777777" w:rsidR="001C0310" w:rsidRPr="005F4BF2" w:rsidRDefault="00FC06BB" w:rsidP="001C0310">
            <w:pPr>
              <w:tabs>
                <w:tab w:val="left" w:pos="6804"/>
              </w:tabs>
              <w:rPr>
                <w:rFonts w:cs="Arial"/>
                <w:noProof/>
                <w:lang w:val="de-CH"/>
              </w:rPr>
            </w:pPr>
            <w:r>
              <w:rPr>
                <w:lang w:val="de-CH"/>
              </w:rPr>
              <w:t>Wyss</w:t>
            </w:r>
          </w:p>
        </w:tc>
        <w:tc>
          <w:tcPr>
            <w:tcW w:w="1089" w:type="dxa"/>
            <w:gridSpan w:val="2"/>
            <w:tcBorders>
              <w:top w:val="single" w:sz="4" w:space="0" w:color="auto"/>
              <w:bottom w:val="single" w:sz="4" w:space="0" w:color="auto"/>
            </w:tcBorders>
          </w:tcPr>
          <w:p w14:paraId="5699FE6F"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6CC2D14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08E44B32" w14:textId="77777777" w:rsidR="001C0310" w:rsidRPr="005F4BF2" w:rsidRDefault="00FC06BB" w:rsidP="001C0310">
            <w:pPr>
              <w:tabs>
                <w:tab w:val="left" w:pos="6804"/>
              </w:tabs>
              <w:rPr>
                <w:rFonts w:cs="Arial"/>
                <w:noProof/>
                <w:lang w:val="de-CH"/>
              </w:rPr>
            </w:pPr>
            <w:r>
              <w:rPr>
                <w:lang w:val="de-CH"/>
              </w:rPr>
              <w:t>IV</w:t>
            </w:r>
          </w:p>
        </w:tc>
      </w:tr>
      <w:tr w:rsidR="00B06AC4" w14:paraId="2164BEDC" w14:textId="77777777" w:rsidTr="00E20B97">
        <w:trPr>
          <w:cantSplit/>
        </w:trPr>
        <w:tc>
          <w:tcPr>
            <w:tcW w:w="490" w:type="dxa"/>
            <w:tcBorders>
              <w:top w:val="single" w:sz="4" w:space="0" w:color="auto"/>
              <w:bottom w:val="single" w:sz="4" w:space="0" w:color="auto"/>
            </w:tcBorders>
          </w:tcPr>
          <w:p w14:paraId="6D508A6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5D9D075" w14:textId="77777777" w:rsidR="001C0310" w:rsidRPr="005F4BF2" w:rsidRDefault="00FC06BB" w:rsidP="001C0310">
            <w:pPr>
              <w:tabs>
                <w:tab w:val="left" w:pos="6804"/>
              </w:tabs>
              <w:rPr>
                <w:rFonts w:cs="Arial"/>
                <w:noProof/>
                <w:lang w:val="de-CH"/>
              </w:rPr>
            </w:pPr>
            <w:r>
              <w:rPr>
                <w:rStyle w:val="Hyperlink"/>
                <w:b/>
                <w:bCs/>
                <w:color w:val="auto"/>
                <w:u w:val="none"/>
                <w:lang w:val="de-CH"/>
              </w:rPr>
              <w:t>21.317</w:t>
            </w:r>
          </w:p>
        </w:tc>
        <w:tc>
          <w:tcPr>
            <w:tcW w:w="538" w:type="dxa"/>
            <w:tcBorders>
              <w:top w:val="single" w:sz="4" w:space="0" w:color="auto"/>
              <w:bottom w:val="single" w:sz="4" w:space="0" w:color="auto"/>
            </w:tcBorders>
          </w:tcPr>
          <w:p w14:paraId="501EDFE9"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4B80CB74" w14:textId="77777777" w:rsidR="001C0310" w:rsidRPr="005A506D" w:rsidRDefault="00957AFE" w:rsidP="001C0310">
            <w:pPr>
              <w:rPr>
                <w:sz w:val="16"/>
                <w:szCs w:val="16"/>
                <w:lang w:val="de-CH"/>
              </w:rPr>
            </w:pPr>
            <w:hyperlink r:id="rId27">
              <w:r w:rsidR="00FC06BB">
                <w:rPr>
                  <w:rStyle w:val="Hyperlink"/>
                </w:rPr>
                <w:t>DE</w:t>
              </w:r>
            </w:hyperlink>
          </w:p>
          <w:p w14:paraId="270A0ADE" w14:textId="77777777" w:rsidR="001C0310" w:rsidRPr="005A506D" w:rsidRDefault="00957AFE" w:rsidP="001C0310">
            <w:pPr>
              <w:rPr>
                <w:sz w:val="16"/>
                <w:szCs w:val="16"/>
                <w:lang w:val="de-CH"/>
              </w:rPr>
            </w:pPr>
            <w:hyperlink r:id="rId28">
              <w:r w:rsidR="00FC06BB">
                <w:rPr>
                  <w:rStyle w:val="Hyperlink"/>
                </w:rPr>
                <w:t>FR</w:t>
              </w:r>
            </w:hyperlink>
          </w:p>
          <w:p w14:paraId="474FA570" w14:textId="77777777" w:rsidR="001C0310" w:rsidRPr="005F4BF2" w:rsidRDefault="00957AFE" w:rsidP="001C0310">
            <w:pPr>
              <w:tabs>
                <w:tab w:val="left" w:pos="6804"/>
              </w:tabs>
              <w:rPr>
                <w:rFonts w:cs="Arial"/>
                <w:noProof/>
                <w:lang w:val="de-CH"/>
              </w:rPr>
            </w:pPr>
            <w:hyperlink r:id="rId29">
              <w:r w:rsidR="00FC06BB">
                <w:rPr>
                  <w:rStyle w:val="Hyperlink"/>
                </w:rPr>
                <w:t>IT</w:t>
              </w:r>
            </w:hyperlink>
          </w:p>
        </w:tc>
        <w:tc>
          <w:tcPr>
            <w:tcW w:w="4638" w:type="dxa"/>
            <w:tcBorders>
              <w:top w:val="single" w:sz="4" w:space="0" w:color="auto"/>
              <w:bottom w:val="single" w:sz="4" w:space="0" w:color="auto"/>
            </w:tcBorders>
          </w:tcPr>
          <w:p w14:paraId="558A9BC5" w14:textId="77777777" w:rsidR="001C0310" w:rsidRDefault="00FC06BB" w:rsidP="001C0310">
            <w:pPr>
              <w:rPr>
                <w:noProof/>
                <w:lang w:val="de-DE"/>
              </w:rPr>
            </w:pPr>
            <w:r>
              <w:rPr>
                <w:noProof/>
                <w:lang w:val="de-DE"/>
              </w:rPr>
              <w:t>Kt.Iv. BS. Baldige Einführung und Umsetzung der Individualbesteuerung</w:t>
            </w:r>
          </w:p>
          <w:p w14:paraId="4186A57D" w14:textId="77777777" w:rsidR="001C0310" w:rsidRPr="0024153B" w:rsidRDefault="00FC06BB" w:rsidP="001C0310">
            <w:pPr>
              <w:rPr>
                <w:noProof/>
              </w:rPr>
            </w:pPr>
            <w:r w:rsidRPr="0024153B">
              <w:rPr>
                <w:noProof/>
              </w:rPr>
              <w:t>Iv.ct. BS. Introduction et mise en oeuvre rapides de l'imposition individuelle</w:t>
            </w:r>
          </w:p>
          <w:p w14:paraId="65878CD7" w14:textId="77777777" w:rsidR="001C0310" w:rsidRPr="0024153B" w:rsidRDefault="00FC06BB" w:rsidP="001C0310">
            <w:pPr>
              <w:tabs>
                <w:tab w:val="left" w:pos="6804"/>
              </w:tabs>
              <w:rPr>
                <w:rFonts w:cs="Arial"/>
                <w:noProof/>
                <w:lang w:val="it-IT"/>
              </w:rPr>
            </w:pPr>
            <w:r w:rsidRPr="0024153B">
              <w:rPr>
                <w:noProof/>
                <w:lang w:val="it-IT"/>
              </w:rPr>
              <w:t>Iv.ct. BS. Rapida introduzione e attuazione dell'imposizione individuale</w:t>
            </w:r>
          </w:p>
        </w:tc>
        <w:tc>
          <w:tcPr>
            <w:tcW w:w="713" w:type="dxa"/>
            <w:tcBorders>
              <w:top w:val="single" w:sz="4" w:space="0" w:color="auto"/>
              <w:bottom w:val="single" w:sz="4" w:space="0" w:color="auto"/>
            </w:tcBorders>
          </w:tcPr>
          <w:p w14:paraId="1C330B8B"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6D4E9B80" w14:textId="77777777" w:rsidR="00B06AC4" w:rsidRPr="0024153B" w:rsidRDefault="00B06AC4">
            <w:pPr>
              <w:rPr>
                <w:lang w:val="it-IT"/>
              </w:rPr>
            </w:pPr>
          </w:p>
          <w:p w14:paraId="7BB06CB1" w14:textId="77777777" w:rsidR="00B06AC4" w:rsidRPr="0024153B" w:rsidRDefault="00B06AC4">
            <w:pPr>
              <w:rPr>
                <w:lang w:val="it-IT"/>
              </w:rPr>
            </w:pPr>
          </w:p>
          <w:p w14:paraId="3A46B16C"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45113E19" w14:textId="77777777" w:rsidR="001C0310" w:rsidRDefault="00FC06BB" w:rsidP="001C0310">
            <w:pPr>
              <w:rPr>
                <w:lang w:val="de-CH"/>
              </w:rPr>
            </w:pPr>
            <w:r>
              <w:rPr>
                <w:lang w:val="de-CH"/>
              </w:rPr>
              <w:t>WAK</w:t>
            </w:r>
          </w:p>
          <w:p w14:paraId="418811F5" w14:textId="77777777" w:rsidR="001C0310" w:rsidRDefault="00FC06BB" w:rsidP="001C0310">
            <w:pPr>
              <w:rPr>
                <w:lang w:val="de-CH"/>
              </w:rPr>
            </w:pPr>
            <w:r>
              <w:rPr>
                <w:lang w:val="de-CH"/>
              </w:rPr>
              <w:t>CER</w:t>
            </w:r>
          </w:p>
          <w:p w14:paraId="1C25CBC8" w14:textId="77777777" w:rsidR="001C0310" w:rsidRPr="005F4BF2" w:rsidRDefault="00FC06BB"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1078115" w14:textId="77777777" w:rsidR="001C0310" w:rsidRDefault="00FC06BB" w:rsidP="001C0310">
            <w:pPr>
              <w:rPr>
                <w:lang w:val="de-CH"/>
              </w:rPr>
            </w:pPr>
            <w:r>
              <w:rPr>
                <w:lang w:val="de-CH"/>
              </w:rPr>
              <w:t>Parl</w:t>
            </w:r>
          </w:p>
          <w:p w14:paraId="47F00321" w14:textId="77777777" w:rsidR="001C0310" w:rsidRDefault="00FC06BB" w:rsidP="001C0310">
            <w:pPr>
              <w:rPr>
                <w:lang w:val="de-CH"/>
              </w:rPr>
            </w:pPr>
            <w:r>
              <w:rPr>
                <w:lang w:val="de-CH"/>
              </w:rPr>
              <w:t>Parl</w:t>
            </w:r>
          </w:p>
          <w:p w14:paraId="5DB4F69B"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2658E8D"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0D1A5C77"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4759FF46"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2A2FA2F" w14:textId="77777777" w:rsidR="001C0310" w:rsidRPr="005F4BF2" w:rsidRDefault="00FC06BB" w:rsidP="001C0310">
            <w:pPr>
              <w:tabs>
                <w:tab w:val="left" w:pos="6804"/>
              </w:tabs>
              <w:rPr>
                <w:rFonts w:cs="Arial"/>
                <w:noProof/>
                <w:lang w:val="de-CH"/>
              </w:rPr>
            </w:pPr>
            <w:r>
              <w:rPr>
                <w:lang w:val="de-CH"/>
              </w:rPr>
              <w:t>V</w:t>
            </w:r>
          </w:p>
        </w:tc>
      </w:tr>
      <w:tr w:rsidR="00B06AC4" w14:paraId="251EA87E" w14:textId="77777777" w:rsidTr="00E20B97">
        <w:trPr>
          <w:cantSplit/>
        </w:trPr>
        <w:tc>
          <w:tcPr>
            <w:tcW w:w="490" w:type="dxa"/>
            <w:tcBorders>
              <w:top w:val="single" w:sz="4" w:space="0" w:color="auto"/>
              <w:bottom w:val="single" w:sz="4" w:space="0" w:color="auto"/>
            </w:tcBorders>
          </w:tcPr>
          <w:p w14:paraId="30FAB2F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CB0C503" w14:textId="77777777" w:rsidR="001C0310" w:rsidRPr="005F4BF2" w:rsidRDefault="00FC06BB" w:rsidP="001C0310">
            <w:pPr>
              <w:tabs>
                <w:tab w:val="left" w:pos="6804"/>
              </w:tabs>
              <w:rPr>
                <w:rFonts w:cs="Arial"/>
                <w:noProof/>
                <w:lang w:val="de-CH"/>
              </w:rPr>
            </w:pPr>
            <w:r>
              <w:rPr>
                <w:rStyle w:val="Hyperlink"/>
                <w:b/>
                <w:bCs/>
                <w:color w:val="auto"/>
                <w:u w:val="none"/>
                <w:lang w:val="de-CH"/>
              </w:rPr>
              <w:t>21.319</w:t>
            </w:r>
          </w:p>
        </w:tc>
        <w:tc>
          <w:tcPr>
            <w:tcW w:w="538" w:type="dxa"/>
            <w:tcBorders>
              <w:top w:val="single" w:sz="4" w:space="0" w:color="auto"/>
              <w:bottom w:val="single" w:sz="4" w:space="0" w:color="auto"/>
            </w:tcBorders>
          </w:tcPr>
          <w:p w14:paraId="4482D3AA"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69FEF6D9" w14:textId="77777777" w:rsidR="001C0310" w:rsidRPr="005A506D" w:rsidRDefault="00957AFE" w:rsidP="001C0310">
            <w:pPr>
              <w:rPr>
                <w:sz w:val="16"/>
                <w:szCs w:val="16"/>
                <w:lang w:val="de-CH"/>
              </w:rPr>
            </w:pPr>
            <w:hyperlink r:id="rId30">
              <w:r w:rsidR="00FC06BB">
                <w:rPr>
                  <w:rStyle w:val="Hyperlink"/>
                </w:rPr>
                <w:t>DE</w:t>
              </w:r>
            </w:hyperlink>
          </w:p>
          <w:p w14:paraId="7550D7B8" w14:textId="77777777" w:rsidR="001C0310" w:rsidRPr="005A506D" w:rsidRDefault="00957AFE" w:rsidP="001C0310">
            <w:pPr>
              <w:rPr>
                <w:sz w:val="16"/>
                <w:szCs w:val="16"/>
                <w:lang w:val="de-CH"/>
              </w:rPr>
            </w:pPr>
            <w:hyperlink r:id="rId31">
              <w:r w:rsidR="00FC06BB">
                <w:rPr>
                  <w:rStyle w:val="Hyperlink"/>
                </w:rPr>
                <w:t>FR</w:t>
              </w:r>
            </w:hyperlink>
          </w:p>
          <w:p w14:paraId="39709578" w14:textId="77777777" w:rsidR="001C0310" w:rsidRPr="005F4BF2" w:rsidRDefault="00957AFE" w:rsidP="001C0310">
            <w:pPr>
              <w:tabs>
                <w:tab w:val="left" w:pos="6804"/>
              </w:tabs>
              <w:rPr>
                <w:rFonts w:cs="Arial"/>
                <w:noProof/>
                <w:lang w:val="de-CH"/>
              </w:rPr>
            </w:pPr>
            <w:hyperlink r:id="rId32">
              <w:r w:rsidR="00FC06BB">
                <w:rPr>
                  <w:rStyle w:val="Hyperlink"/>
                </w:rPr>
                <w:t>IT</w:t>
              </w:r>
            </w:hyperlink>
          </w:p>
        </w:tc>
        <w:tc>
          <w:tcPr>
            <w:tcW w:w="4638" w:type="dxa"/>
            <w:tcBorders>
              <w:top w:val="single" w:sz="4" w:space="0" w:color="auto"/>
              <w:bottom w:val="single" w:sz="4" w:space="0" w:color="auto"/>
            </w:tcBorders>
          </w:tcPr>
          <w:p w14:paraId="2F22FE87" w14:textId="77777777" w:rsidR="001C0310" w:rsidRDefault="00FC06BB" w:rsidP="001C0310">
            <w:pPr>
              <w:rPr>
                <w:noProof/>
                <w:lang w:val="de-DE"/>
              </w:rPr>
            </w:pPr>
            <w:r>
              <w:rPr>
                <w:noProof/>
                <w:lang w:val="de-DE"/>
              </w:rPr>
              <w:t>Kt.Iv. JU. Impfungen von öffentlichem Interesse müssen für alle zugänglich sein</w:t>
            </w:r>
          </w:p>
          <w:p w14:paraId="6C8B4407" w14:textId="77777777" w:rsidR="001C0310" w:rsidRPr="0024153B" w:rsidRDefault="00FC06BB" w:rsidP="001C0310">
            <w:pPr>
              <w:rPr>
                <w:noProof/>
              </w:rPr>
            </w:pPr>
            <w:r w:rsidRPr="0024153B">
              <w:rPr>
                <w:noProof/>
              </w:rPr>
              <w:t>Iv.ct. JU. Des vaccins d'intérêt public qui doivent être accessibles à toutes et tous</w:t>
            </w:r>
          </w:p>
          <w:p w14:paraId="35BDA938" w14:textId="77777777" w:rsidR="001C0310" w:rsidRPr="0024153B" w:rsidRDefault="00FC06BB" w:rsidP="001C0310">
            <w:pPr>
              <w:tabs>
                <w:tab w:val="left" w:pos="6804"/>
              </w:tabs>
              <w:rPr>
                <w:rFonts w:cs="Arial"/>
                <w:noProof/>
                <w:lang w:val="it-IT"/>
              </w:rPr>
            </w:pPr>
            <w:r w:rsidRPr="0024153B">
              <w:rPr>
                <w:noProof/>
                <w:lang w:val="it-IT"/>
              </w:rPr>
              <w:t>Iv.ct. JU. I vaccini di interesse pubblico devono essere accessibili a tutti</w:t>
            </w:r>
          </w:p>
        </w:tc>
        <w:tc>
          <w:tcPr>
            <w:tcW w:w="713" w:type="dxa"/>
            <w:tcBorders>
              <w:top w:val="single" w:sz="4" w:space="0" w:color="auto"/>
              <w:bottom w:val="single" w:sz="4" w:space="0" w:color="auto"/>
            </w:tcBorders>
          </w:tcPr>
          <w:p w14:paraId="481199BE"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6643E40A" w14:textId="77777777" w:rsidR="00B06AC4" w:rsidRPr="0024153B" w:rsidRDefault="00B06AC4">
            <w:pPr>
              <w:rPr>
                <w:lang w:val="it-IT"/>
              </w:rPr>
            </w:pPr>
          </w:p>
          <w:p w14:paraId="5590418D" w14:textId="77777777" w:rsidR="00B06AC4" w:rsidRPr="0024153B" w:rsidRDefault="00B06AC4">
            <w:pPr>
              <w:rPr>
                <w:lang w:val="it-IT"/>
              </w:rPr>
            </w:pPr>
          </w:p>
          <w:p w14:paraId="1A2FA9F9"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31987094" w14:textId="77777777" w:rsidR="001C0310" w:rsidRDefault="00FC06BB" w:rsidP="001C0310">
            <w:pPr>
              <w:rPr>
                <w:lang w:val="de-CH"/>
              </w:rPr>
            </w:pPr>
            <w:r>
              <w:rPr>
                <w:lang w:val="de-CH"/>
              </w:rPr>
              <w:t>SGK</w:t>
            </w:r>
          </w:p>
          <w:p w14:paraId="40239D4E" w14:textId="77777777" w:rsidR="001C0310" w:rsidRDefault="00FC06BB" w:rsidP="001C0310">
            <w:pPr>
              <w:rPr>
                <w:lang w:val="de-CH"/>
              </w:rPr>
            </w:pPr>
            <w:r>
              <w:rPr>
                <w:lang w:val="de-CH"/>
              </w:rPr>
              <w:t>CSSS</w:t>
            </w:r>
          </w:p>
          <w:p w14:paraId="31569460" w14:textId="77777777" w:rsidR="001C0310" w:rsidRPr="005F4BF2" w:rsidRDefault="00FC06BB"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186F4F3" w14:textId="77777777" w:rsidR="001C0310" w:rsidRDefault="00FC06BB" w:rsidP="001C0310">
            <w:pPr>
              <w:rPr>
                <w:lang w:val="de-CH"/>
              </w:rPr>
            </w:pPr>
            <w:r>
              <w:rPr>
                <w:lang w:val="de-CH"/>
              </w:rPr>
              <w:t>Parl</w:t>
            </w:r>
          </w:p>
          <w:p w14:paraId="116FF276" w14:textId="77777777" w:rsidR="001C0310" w:rsidRDefault="00FC06BB" w:rsidP="001C0310">
            <w:pPr>
              <w:rPr>
                <w:lang w:val="de-CH"/>
              </w:rPr>
            </w:pPr>
            <w:r>
              <w:rPr>
                <w:lang w:val="de-CH"/>
              </w:rPr>
              <w:t>Parl</w:t>
            </w:r>
          </w:p>
          <w:p w14:paraId="0EB546BA"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B670757" w14:textId="77777777" w:rsidR="001C0310" w:rsidRPr="005F4BF2" w:rsidRDefault="00FC06BB" w:rsidP="001C0310">
            <w:pPr>
              <w:tabs>
                <w:tab w:val="left" w:pos="6804"/>
              </w:tabs>
              <w:rPr>
                <w:rFonts w:cs="Arial"/>
                <w:noProof/>
                <w:lang w:val="de-CH"/>
              </w:rPr>
            </w:pPr>
            <w:r>
              <w:rPr>
                <w:lang w:val="de-CH"/>
              </w:rPr>
              <w:t>Roduit</w:t>
            </w:r>
          </w:p>
        </w:tc>
        <w:tc>
          <w:tcPr>
            <w:tcW w:w="1089" w:type="dxa"/>
            <w:gridSpan w:val="2"/>
            <w:tcBorders>
              <w:top w:val="single" w:sz="4" w:space="0" w:color="auto"/>
              <w:bottom w:val="single" w:sz="4" w:space="0" w:color="auto"/>
            </w:tcBorders>
          </w:tcPr>
          <w:p w14:paraId="1A91702C"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888FA1C" w14:textId="77777777" w:rsidR="001C0310" w:rsidRPr="005F4BF2" w:rsidRDefault="000563F6" w:rsidP="005F4BF2">
            <w:pPr>
              <w:rPr>
                <w:rFonts w:cs="Arial"/>
                <w:noProof/>
                <w:lang w:val="de-CH"/>
              </w:rPr>
            </w:pPr>
            <w:r>
              <w:rPr>
                <w:lang w:val="de-CH"/>
              </w:rPr>
              <w:t xml:space="preserve">Porchet </w:t>
            </w:r>
          </w:p>
        </w:tc>
        <w:tc>
          <w:tcPr>
            <w:tcW w:w="925" w:type="dxa"/>
            <w:tcBorders>
              <w:top w:val="single" w:sz="4" w:space="0" w:color="auto"/>
              <w:bottom w:val="single" w:sz="4" w:space="0" w:color="auto"/>
            </w:tcBorders>
          </w:tcPr>
          <w:p w14:paraId="19EFF1DF" w14:textId="77777777" w:rsidR="001C0310" w:rsidRPr="005F4BF2" w:rsidRDefault="00FC06BB" w:rsidP="001C0310">
            <w:pPr>
              <w:tabs>
                <w:tab w:val="left" w:pos="6804"/>
              </w:tabs>
              <w:rPr>
                <w:rFonts w:cs="Arial"/>
                <w:noProof/>
                <w:lang w:val="de-CH"/>
              </w:rPr>
            </w:pPr>
            <w:r>
              <w:rPr>
                <w:lang w:val="de-CH"/>
              </w:rPr>
              <w:t>IV</w:t>
            </w:r>
          </w:p>
        </w:tc>
      </w:tr>
      <w:tr w:rsidR="00B06AC4" w14:paraId="002D4B33" w14:textId="77777777" w:rsidTr="00E20B97">
        <w:trPr>
          <w:cantSplit/>
        </w:trPr>
        <w:tc>
          <w:tcPr>
            <w:tcW w:w="490" w:type="dxa"/>
            <w:tcBorders>
              <w:top w:val="single" w:sz="4" w:space="0" w:color="auto"/>
              <w:bottom w:val="single" w:sz="4" w:space="0" w:color="auto"/>
            </w:tcBorders>
          </w:tcPr>
          <w:p w14:paraId="2432B14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7C6EF64" w14:textId="77777777" w:rsidR="001C0310" w:rsidRPr="005F4BF2" w:rsidRDefault="00FC06BB" w:rsidP="001C0310">
            <w:pPr>
              <w:tabs>
                <w:tab w:val="left" w:pos="6804"/>
              </w:tabs>
              <w:rPr>
                <w:rFonts w:cs="Arial"/>
                <w:noProof/>
                <w:lang w:val="de-CH"/>
              </w:rPr>
            </w:pPr>
            <w:r>
              <w:rPr>
                <w:rStyle w:val="Hyperlink"/>
                <w:b/>
                <w:bCs/>
                <w:color w:val="auto"/>
                <w:u w:val="none"/>
                <w:lang w:val="de-CH"/>
              </w:rPr>
              <w:t>21.320</w:t>
            </w:r>
          </w:p>
        </w:tc>
        <w:tc>
          <w:tcPr>
            <w:tcW w:w="538" w:type="dxa"/>
            <w:tcBorders>
              <w:top w:val="single" w:sz="4" w:space="0" w:color="auto"/>
              <w:bottom w:val="single" w:sz="4" w:space="0" w:color="auto"/>
            </w:tcBorders>
          </w:tcPr>
          <w:p w14:paraId="35DAB4EF"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225BF3FE" w14:textId="77777777" w:rsidR="001C0310" w:rsidRPr="005A506D" w:rsidRDefault="00957AFE" w:rsidP="001C0310">
            <w:pPr>
              <w:rPr>
                <w:sz w:val="16"/>
                <w:szCs w:val="16"/>
                <w:lang w:val="de-CH"/>
              </w:rPr>
            </w:pPr>
            <w:hyperlink r:id="rId33">
              <w:r w:rsidR="00FC06BB">
                <w:rPr>
                  <w:rStyle w:val="Hyperlink"/>
                </w:rPr>
                <w:t>DE</w:t>
              </w:r>
            </w:hyperlink>
          </w:p>
          <w:p w14:paraId="3CAC0F78" w14:textId="77777777" w:rsidR="001C0310" w:rsidRPr="005A506D" w:rsidRDefault="00957AFE" w:rsidP="001C0310">
            <w:pPr>
              <w:rPr>
                <w:sz w:val="16"/>
                <w:szCs w:val="16"/>
                <w:lang w:val="de-CH"/>
              </w:rPr>
            </w:pPr>
            <w:hyperlink r:id="rId34">
              <w:r w:rsidR="00FC06BB">
                <w:rPr>
                  <w:rStyle w:val="Hyperlink"/>
                </w:rPr>
                <w:t>FR</w:t>
              </w:r>
            </w:hyperlink>
          </w:p>
          <w:p w14:paraId="2FDA5147" w14:textId="77777777" w:rsidR="001C0310" w:rsidRPr="005F4BF2" w:rsidRDefault="00957AFE" w:rsidP="001C0310">
            <w:pPr>
              <w:tabs>
                <w:tab w:val="left" w:pos="6804"/>
              </w:tabs>
              <w:rPr>
                <w:rFonts w:cs="Arial"/>
                <w:noProof/>
                <w:lang w:val="de-CH"/>
              </w:rPr>
            </w:pPr>
            <w:hyperlink r:id="rId35">
              <w:r w:rsidR="00FC06BB">
                <w:rPr>
                  <w:rStyle w:val="Hyperlink"/>
                </w:rPr>
                <w:t>IT</w:t>
              </w:r>
            </w:hyperlink>
          </w:p>
        </w:tc>
        <w:tc>
          <w:tcPr>
            <w:tcW w:w="4638" w:type="dxa"/>
            <w:tcBorders>
              <w:top w:val="single" w:sz="4" w:space="0" w:color="auto"/>
              <w:bottom w:val="single" w:sz="4" w:space="0" w:color="auto"/>
            </w:tcBorders>
          </w:tcPr>
          <w:p w14:paraId="656CCCBC" w14:textId="77777777" w:rsidR="001C0310" w:rsidRDefault="00FC06BB" w:rsidP="001C0310">
            <w:pPr>
              <w:rPr>
                <w:noProof/>
                <w:lang w:val="de-DE"/>
              </w:rPr>
            </w:pPr>
            <w:r>
              <w:rPr>
                <w:noProof/>
                <w:lang w:val="de-DE"/>
              </w:rPr>
              <w:t>Kt.Iv. GE. Für eine rasche Assoziierung der Schweiz an das Programm Horizon Europe</w:t>
            </w:r>
          </w:p>
          <w:p w14:paraId="19F72E21" w14:textId="77777777" w:rsidR="001C0310" w:rsidRPr="0024153B" w:rsidRDefault="00FC06BB" w:rsidP="001C0310">
            <w:pPr>
              <w:rPr>
                <w:noProof/>
              </w:rPr>
            </w:pPr>
            <w:r w:rsidRPr="0024153B">
              <w:rPr>
                <w:noProof/>
              </w:rPr>
              <w:t>Iv.ct. GE. Pour une association rapide de la Suisse au programme Horizon Europe</w:t>
            </w:r>
          </w:p>
          <w:p w14:paraId="3AB155B2" w14:textId="77777777" w:rsidR="001C0310" w:rsidRPr="0024153B" w:rsidRDefault="00FC06BB" w:rsidP="001C0310">
            <w:pPr>
              <w:tabs>
                <w:tab w:val="left" w:pos="6804"/>
              </w:tabs>
              <w:rPr>
                <w:rFonts w:cs="Arial"/>
                <w:noProof/>
                <w:lang w:val="it-IT"/>
              </w:rPr>
            </w:pPr>
            <w:r w:rsidRPr="0024153B">
              <w:rPr>
                <w:noProof/>
                <w:lang w:val="it-IT"/>
              </w:rPr>
              <w:t>Iv.ct. GE. Per un'associazione rapida della Svizzera al programma Horizon Europe</w:t>
            </w:r>
          </w:p>
        </w:tc>
        <w:tc>
          <w:tcPr>
            <w:tcW w:w="713" w:type="dxa"/>
            <w:tcBorders>
              <w:top w:val="single" w:sz="4" w:space="0" w:color="auto"/>
              <w:bottom w:val="single" w:sz="4" w:space="0" w:color="auto"/>
            </w:tcBorders>
          </w:tcPr>
          <w:p w14:paraId="40315FDC"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41375EBA" w14:textId="77777777" w:rsidR="00B06AC4" w:rsidRPr="0024153B" w:rsidRDefault="00B06AC4">
            <w:pPr>
              <w:rPr>
                <w:lang w:val="it-IT"/>
              </w:rPr>
            </w:pPr>
          </w:p>
          <w:p w14:paraId="0439DD51" w14:textId="77777777" w:rsidR="00B06AC4" w:rsidRPr="0024153B" w:rsidRDefault="00B06AC4">
            <w:pPr>
              <w:rPr>
                <w:lang w:val="it-IT"/>
              </w:rPr>
            </w:pPr>
          </w:p>
          <w:p w14:paraId="3AEC1470"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0DD8E661" w14:textId="77777777" w:rsidR="001C0310" w:rsidRDefault="00FC06BB" w:rsidP="001C0310">
            <w:pPr>
              <w:rPr>
                <w:lang w:val="de-CH"/>
              </w:rPr>
            </w:pPr>
            <w:r>
              <w:rPr>
                <w:lang w:val="de-CH"/>
              </w:rPr>
              <w:t>WBK</w:t>
            </w:r>
          </w:p>
          <w:p w14:paraId="550ADAF9" w14:textId="77777777" w:rsidR="001C0310" w:rsidRDefault="00FC06BB" w:rsidP="001C0310">
            <w:pPr>
              <w:rPr>
                <w:lang w:val="de-CH"/>
              </w:rPr>
            </w:pPr>
            <w:r>
              <w:rPr>
                <w:lang w:val="de-CH"/>
              </w:rPr>
              <w:t>CSEC</w:t>
            </w:r>
          </w:p>
          <w:p w14:paraId="1C7F6417" w14:textId="77777777" w:rsidR="001C0310" w:rsidRPr="005F4BF2" w:rsidRDefault="00FC06BB" w:rsidP="001C0310">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B199BB3" w14:textId="77777777" w:rsidR="00485E9D" w:rsidRDefault="00485E9D" w:rsidP="00485E9D">
            <w:pPr>
              <w:rPr>
                <w:lang w:val="de-CH"/>
              </w:rPr>
            </w:pPr>
            <w:r>
              <w:rPr>
                <w:lang w:val="de-CH"/>
              </w:rPr>
              <w:t>Parl</w:t>
            </w:r>
          </w:p>
          <w:p w14:paraId="50771A10" w14:textId="77777777" w:rsidR="00485E9D" w:rsidRDefault="00485E9D" w:rsidP="00485E9D">
            <w:pPr>
              <w:rPr>
                <w:lang w:val="de-CH"/>
              </w:rPr>
            </w:pPr>
            <w:r>
              <w:rPr>
                <w:lang w:val="de-CH"/>
              </w:rPr>
              <w:t>Parl</w:t>
            </w:r>
          </w:p>
          <w:p w14:paraId="5E69FE2C" w14:textId="042FB15B" w:rsidR="001C0310" w:rsidRPr="005F4BF2" w:rsidRDefault="00485E9D" w:rsidP="00485E9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348BB1F"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83F65A2"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732ADBBA"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4E3C73A4" w14:textId="77777777" w:rsidR="001C0310" w:rsidRPr="005F4BF2" w:rsidRDefault="00FC06BB" w:rsidP="001C0310">
            <w:pPr>
              <w:tabs>
                <w:tab w:val="left" w:pos="6804"/>
              </w:tabs>
              <w:rPr>
                <w:rFonts w:cs="Arial"/>
                <w:noProof/>
                <w:lang w:val="de-CH"/>
              </w:rPr>
            </w:pPr>
            <w:r>
              <w:rPr>
                <w:lang w:val="de-CH"/>
              </w:rPr>
              <w:t>V</w:t>
            </w:r>
          </w:p>
        </w:tc>
      </w:tr>
      <w:tr w:rsidR="00B06AC4" w14:paraId="519AB4C3" w14:textId="77777777" w:rsidTr="00E20B97">
        <w:trPr>
          <w:cantSplit/>
        </w:trPr>
        <w:tc>
          <w:tcPr>
            <w:tcW w:w="490" w:type="dxa"/>
            <w:tcBorders>
              <w:top w:val="single" w:sz="4" w:space="0" w:color="auto"/>
              <w:bottom w:val="single" w:sz="4" w:space="0" w:color="auto"/>
            </w:tcBorders>
          </w:tcPr>
          <w:p w14:paraId="64AA973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F7872A5" w14:textId="77777777" w:rsidR="001C0310" w:rsidRPr="005F4BF2" w:rsidRDefault="00FC06BB" w:rsidP="001C0310">
            <w:pPr>
              <w:tabs>
                <w:tab w:val="left" w:pos="6804"/>
              </w:tabs>
              <w:rPr>
                <w:rFonts w:cs="Arial"/>
                <w:noProof/>
                <w:lang w:val="de-CH"/>
              </w:rPr>
            </w:pPr>
            <w:r>
              <w:rPr>
                <w:rStyle w:val="Hyperlink"/>
                <w:b/>
                <w:bCs/>
                <w:color w:val="auto"/>
                <w:u w:val="none"/>
                <w:lang w:val="de-CH"/>
              </w:rPr>
              <w:t>21.322</w:t>
            </w:r>
          </w:p>
        </w:tc>
        <w:tc>
          <w:tcPr>
            <w:tcW w:w="538" w:type="dxa"/>
            <w:tcBorders>
              <w:top w:val="single" w:sz="4" w:space="0" w:color="auto"/>
              <w:bottom w:val="single" w:sz="4" w:space="0" w:color="auto"/>
            </w:tcBorders>
          </w:tcPr>
          <w:p w14:paraId="4AD325B8"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215ACE66" w14:textId="77777777" w:rsidR="001C0310" w:rsidRPr="005A506D" w:rsidRDefault="00957AFE" w:rsidP="001C0310">
            <w:pPr>
              <w:rPr>
                <w:sz w:val="16"/>
                <w:szCs w:val="16"/>
                <w:lang w:val="de-CH"/>
              </w:rPr>
            </w:pPr>
            <w:hyperlink r:id="rId36">
              <w:r w:rsidR="00FC06BB">
                <w:rPr>
                  <w:rStyle w:val="Hyperlink"/>
                </w:rPr>
                <w:t>DE</w:t>
              </w:r>
            </w:hyperlink>
          </w:p>
          <w:p w14:paraId="33ACEEA1" w14:textId="77777777" w:rsidR="001C0310" w:rsidRPr="005A506D" w:rsidRDefault="00957AFE" w:rsidP="001C0310">
            <w:pPr>
              <w:rPr>
                <w:sz w:val="16"/>
                <w:szCs w:val="16"/>
                <w:lang w:val="de-CH"/>
              </w:rPr>
            </w:pPr>
            <w:hyperlink r:id="rId37">
              <w:r w:rsidR="00FC06BB">
                <w:rPr>
                  <w:rStyle w:val="Hyperlink"/>
                </w:rPr>
                <w:t>FR</w:t>
              </w:r>
            </w:hyperlink>
          </w:p>
          <w:p w14:paraId="0C4B6C96" w14:textId="77777777" w:rsidR="001C0310" w:rsidRPr="005F4BF2" w:rsidRDefault="00957AFE" w:rsidP="001C0310">
            <w:pPr>
              <w:tabs>
                <w:tab w:val="left" w:pos="6804"/>
              </w:tabs>
              <w:rPr>
                <w:rFonts w:cs="Arial"/>
                <w:noProof/>
                <w:lang w:val="de-CH"/>
              </w:rPr>
            </w:pPr>
            <w:hyperlink r:id="rId38">
              <w:r w:rsidR="00FC06BB">
                <w:rPr>
                  <w:rStyle w:val="Hyperlink"/>
                </w:rPr>
                <w:t>IT</w:t>
              </w:r>
            </w:hyperlink>
          </w:p>
        </w:tc>
        <w:tc>
          <w:tcPr>
            <w:tcW w:w="4638" w:type="dxa"/>
            <w:tcBorders>
              <w:top w:val="single" w:sz="4" w:space="0" w:color="auto"/>
              <w:bottom w:val="single" w:sz="4" w:space="0" w:color="auto"/>
            </w:tcBorders>
          </w:tcPr>
          <w:p w14:paraId="44915EA7" w14:textId="77777777" w:rsidR="001C0310" w:rsidRDefault="00FC06BB" w:rsidP="001C0310">
            <w:pPr>
              <w:rPr>
                <w:noProof/>
                <w:lang w:val="de-DE"/>
              </w:rPr>
            </w:pPr>
            <w:r>
              <w:rPr>
                <w:noProof/>
                <w:lang w:val="de-DE"/>
              </w:rPr>
              <w:t>Kt.Iv. VD. Das KVG ist dahin gehend zu ändern, dass die Kantone, die dies wünschen, per Gesetz eine kantonale Einrichtung schaffen können, welche die Prämien festlegt und erhebt sowie sämtliche Kosten finanziert, die zulasten der OKP gehen</w:t>
            </w:r>
          </w:p>
          <w:p w14:paraId="17E9144C" w14:textId="77777777" w:rsidR="001C0310" w:rsidRPr="0024153B" w:rsidRDefault="00FC06BB" w:rsidP="001C0310">
            <w:pPr>
              <w:rPr>
                <w:noProof/>
              </w:rPr>
            </w:pPr>
            <w:r w:rsidRPr="0024153B">
              <w:rPr>
                <w:noProof/>
              </w:rPr>
              <w:t>Iv.ct. VD. Modifier la LAMal de sorte que les cantons qui le souhaitent puissent créer par voie législative une institution cantonale chargée de fixer et de percevoir les primes et de financer l'intégralité des coûts à la charge de l'AOS</w:t>
            </w:r>
          </w:p>
          <w:p w14:paraId="63BC631A" w14:textId="77777777" w:rsidR="001C0310" w:rsidRPr="0024153B" w:rsidRDefault="00FC06BB" w:rsidP="001C0310">
            <w:pPr>
              <w:tabs>
                <w:tab w:val="left" w:pos="6804"/>
              </w:tabs>
              <w:rPr>
                <w:rFonts w:cs="Arial"/>
                <w:noProof/>
                <w:lang w:val="it-IT"/>
              </w:rPr>
            </w:pPr>
            <w:r w:rsidRPr="0024153B">
              <w:rPr>
                <w:noProof/>
                <w:lang w:val="it-IT"/>
              </w:rPr>
              <w:t>Iv.ct. VD. La LAMal va modificata in modo tale che i Cantoni che lo desiderano possano istituire per via legislativa un ente cantonale incaricato di fissare e riscuotere i premi e finanziare tutti i costi a carico dell'AOMS</w:t>
            </w:r>
          </w:p>
        </w:tc>
        <w:tc>
          <w:tcPr>
            <w:tcW w:w="713" w:type="dxa"/>
            <w:tcBorders>
              <w:top w:val="single" w:sz="4" w:space="0" w:color="auto"/>
              <w:bottom w:val="single" w:sz="4" w:space="0" w:color="auto"/>
            </w:tcBorders>
          </w:tcPr>
          <w:p w14:paraId="4D32BED3"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2ECF9173" w14:textId="77777777" w:rsidR="00B06AC4" w:rsidRPr="0024153B" w:rsidRDefault="00B06AC4">
            <w:pPr>
              <w:rPr>
                <w:lang w:val="it-IT"/>
              </w:rPr>
            </w:pPr>
          </w:p>
          <w:p w14:paraId="6C0BB8B9" w14:textId="77777777" w:rsidR="00B06AC4" w:rsidRPr="0024153B" w:rsidRDefault="00B06AC4">
            <w:pPr>
              <w:rPr>
                <w:lang w:val="it-IT"/>
              </w:rPr>
            </w:pPr>
          </w:p>
          <w:p w14:paraId="18BA8A25"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47526783" w14:textId="77777777" w:rsidR="001C0310" w:rsidRDefault="00FC06BB" w:rsidP="001C0310">
            <w:pPr>
              <w:rPr>
                <w:lang w:val="de-CH"/>
              </w:rPr>
            </w:pPr>
            <w:r>
              <w:rPr>
                <w:lang w:val="de-CH"/>
              </w:rPr>
              <w:t>SGK</w:t>
            </w:r>
          </w:p>
          <w:p w14:paraId="3F59DDAA" w14:textId="77777777" w:rsidR="001C0310" w:rsidRDefault="00FC06BB" w:rsidP="001C0310">
            <w:pPr>
              <w:rPr>
                <w:lang w:val="de-CH"/>
              </w:rPr>
            </w:pPr>
            <w:r>
              <w:rPr>
                <w:lang w:val="de-CH"/>
              </w:rPr>
              <w:t>CSSS</w:t>
            </w:r>
          </w:p>
          <w:p w14:paraId="75998AC3" w14:textId="77777777" w:rsidR="001C0310" w:rsidRPr="005F4BF2" w:rsidRDefault="00FC06BB"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E6D4A09" w14:textId="77777777" w:rsidR="001C0310" w:rsidRDefault="00FC06BB" w:rsidP="001C0310">
            <w:pPr>
              <w:rPr>
                <w:lang w:val="de-CH"/>
              </w:rPr>
            </w:pPr>
            <w:r>
              <w:rPr>
                <w:lang w:val="de-CH"/>
              </w:rPr>
              <w:t>Parl</w:t>
            </w:r>
          </w:p>
          <w:p w14:paraId="61BE0406" w14:textId="77777777" w:rsidR="001C0310" w:rsidRDefault="00FC06BB" w:rsidP="001C0310">
            <w:pPr>
              <w:rPr>
                <w:lang w:val="de-CH"/>
              </w:rPr>
            </w:pPr>
            <w:r>
              <w:rPr>
                <w:lang w:val="de-CH"/>
              </w:rPr>
              <w:t>Parl</w:t>
            </w:r>
          </w:p>
          <w:p w14:paraId="51AD4254"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ED67CC9" w14:textId="77777777" w:rsidR="001C0310" w:rsidRPr="005F4BF2" w:rsidRDefault="00FC06BB" w:rsidP="001C0310">
            <w:pPr>
              <w:tabs>
                <w:tab w:val="left" w:pos="6804"/>
              </w:tabs>
              <w:rPr>
                <w:rFonts w:cs="Arial"/>
                <w:noProof/>
                <w:lang w:val="de-CH"/>
              </w:rPr>
            </w:pPr>
            <w:r>
              <w:rPr>
                <w:lang w:val="de-CH"/>
              </w:rPr>
              <w:t>Amaudruz, Rechsteiner Thomas</w:t>
            </w:r>
          </w:p>
        </w:tc>
        <w:tc>
          <w:tcPr>
            <w:tcW w:w="1089" w:type="dxa"/>
            <w:gridSpan w:val="2"/>
            <w:tcBorders>
              <w:top w:val="single" w:sz="4" w:space="0" w:color="auto"/>
              <w:bottom w:val="single" w:sz="4" w:space="0" w:color="auto"/>
            </w:tcBorders>
          </w:tcPr>
          <w:p w14:paraId="057E16EC"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141FE6D" w14:textId="77777777" w:rsidR="001C0310" w:rsidRPr="005F4BF2" w:rsidRDefault="000563F6" w:rsidP="005F4BF2">
            <w:pPr>
              <w:rPr>
                <w:rFonts w:cs="Arial"/>
                <w:noProof/>
                <w:lang w:val="de-CH"/>
              </w:rPr>
            </w:pPr>
            <w:r>
              <w:rPr>
                <w:lang w:val="de-CH"/>
              </w:rPr>
              <w:t xml:space="preserve">Crottaz </w:t>
            </w:r>
          </w:p>
        </w:tc>
        <w:tc>
          <w:tcPr>
            <w:tcW w:w="925" w:type="dxa"/>
            <w:tcBorders>
              <w:top w:val="single" w:sz="4" w:space="0" w:color="auto"/>
              <w:bottom w:val="single" w:sz="4" w:space="0" w:color="auto"/>
            </w:tcBorders>
          </w:tcPr>
          <w:p w14:paraId="6BCA7941" w14:textId="77777777" w:rsidR="001C0310" w:rsidRPr="005F4BF2" w:rsidRDefault="00FC06BB" w:rsidP="001C0310">
            <w:pPr>
              <w:tabs>
                <w:tab w:val="left" w:pos="6804"/>
              </w:tabs>
              <w:rPr>
                <w:rFonts w:cs="Arial"/>
                <w:noProof/>
                <w:lang w:val="de-CH"/>
              </w:rPr>
            </w:pPr>
            <w:r>
              <w:rPr>
                <w:lang w:val="de-CH"/>
              </w:rPr>
              <w:t>IV</w:t>
            </w:r>
          </w:p>
        </w:tc>
      </w:tr>
      <w:tr w:rsidR="00B06AC4" w14:paraId="49712C16" w14:textId="77777777" w:rsidTr="00E20B97">
        <w:trPr>
          <w:cantSplit/>
        </w:trPr>
        <w:tc>
          <w:tcPr>
            <w:tcW w:w="490" w:type="dxa"/>
            <w:tcBorders>
              <w:top w:val="single" w:sz="4" w:space="0" w:color="auto"/>
              <w:bottom w:val="single" w:sz="4" w:space="0" w:color="auto"/>
            </w:tcBorders>
          </w:tcPr>
          <w:p w14:paraId="37158A5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067E100" w14:textId="77777777" w:rsidR="001C0310" w:rsidRPr="005F4BF2" w:rsidRDefault="00FC06BB" w:rsidP="001C0310">
            <w:pPr>
              <w:tabs>
                <w:tab w:val="left" w:pos="6804"/>
              </w:tabs>
              <w:rPr>
                <w:rFonts w:cs="Arial"/>
                <w:noProof/>
                <w:lang w:val="de-CH"/>
              </w:rPr>
            </w:pPr>
            <w:r>
              <w:rPr>
                <w:rStyle w:val="Hyperlink"/>
                <w:b/>
                <w:bCs/>
                <w:color w:val="auto"/>
                <w:u w:val="none"/>
                <w:lang w:val="de-CH"/>
              </w:rPr>
              <w:t>21.326</w:t>
            </w:r>
          </w:p>
        </w:tc>
        <w:tc>
          <w:tcPr>
            <w:tcW w:w="538" w:type="dxa"/>
            <w:tcBorders>
              <w:top w:val="single" w:sz="4" w:space="0" w:color="auto"/>
              <w:bottom w:val="single" w:sz="4" w:space="0" w:color="auto"/>
            </w:tcBorders>
          </w:tcPr>
          <w:p w14:paraId="3C2F90D8"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07D49221" w14:textId="77777777" w:rsidR="001C0310" w:rsidRPr="005A506D" w:rsidRDefault="00957AFE" w:rsidP="001C0310">
            <w:pPr>
              <w:rPr>
                <w:sz w:val="16"/>
                <w:szCs w:val="16"/>
                <w:lang w:val="de-CH"/>
              </w:rPr>
            </w:pPr>
            <w:hyperlink r:id="rId39">
              <w:r w:rsidR="00FC06BB">
                <w:rPr>
                  <w:rStyle w:val="Hyperlink"/>
                </w:rPr>
                <w:t>DE</w:t>
              </w:r>
            </w:hyperlink>
          </w:p>
          <w:p w14:paraId="00F69F6F" w14:textId="77777777" w:rsidR="001C0310" w:rsidRPr="005A506D" w:rsidRDefault="00957AFE" w:rsidP="001C0310">
            <w:pPr>
              <w:rPr>
                <w:sz w:val="16"/>
                <w:szCs w:val="16"/>
                <w:lang w:val="de-CH"/>
              </w:rPr>
            </w:pPr>
            <w:hyperlink r:id="rId40">
              <w:r w:rsidR="00FC06BB">
                <w:rPr>
                  <w:rStyle w:val="Hyperlink"/>
                </w:rPr>
                <w:t>FR</w:t>
              </w:r>
            </w:hyperlink>
          </w:p>
          <w:p w14:paraId="104F1595" w14:textId="77777777" w:rsidR="001C0310" w:rsidRPr="005F4BF2" w:rsidRDefault="00957AFE" w:rsidP="001C0310">
            <w:pPr>
              <w:tabs>
                <w:tab w:val="left" w:pos="6804"/>
              </w:tabs>
              <w:rPr>
                <w:rFonts w:cs="Arial"/>
                <w:noProof/>
                <w:lang w:val="de-CH"/>
              </w:rPr>
            </w:pPr>
            <w:hyperlink r:id="rId41">
              <w:r w:rsidR="00FC06BB">
                <w:rPr>
                  <w:rStyle w:val="Hyperlink"/>
                </w:rPr>
                <w:t>IT</w:t>
              </w:r>
            </w:hyperlink>
          </w:p>
        </w:tc>
        <w:tc>
          <w:tcPr>
            <w:tcW w:w="4638" w:type="dxa"/>
            <w:tcBorders>
              <w:top w:val="single" w:sz="4" w:space="0" w:color="auto"/>
              <w:bottom w:val="single" w:sz="4" w:space="0" w:color="auto"/>
            </w:tcBorders>
          </w:tcPr>
          <w:p w14:paraId="44FBA7B5" w14:textId="77777777" w:rsidR="001C0310" w:rsidRDefault="00FC06BB" w:rsidP="001C0310">
            <w:pPr>
              <w:rPr>
                <w:noProof/>
                <w:lang w:val="de-DE"/>
              </w:rPr>
            </w:pPr>
            <w:r>
              <w:rPr>
                <w:noProof/>
                <w:lang w:val="de-DE"/>
              </w:rPr>
              <w:t>Kt.Iv. GE. Für eine kohärente Bundespolitik zur Bekämpfung sexuell übertragbarer Infektionen</w:t>
            </w:r>
          </w:p>
          <w:p w14:paraId="055DA10A" w14:textId="77777777" w:rsidR="001C0310" w:rsidRPr="0024153B" w:rsidRDefault="00FC06BB" w:rsidP="001C0310">
            <w:pPr>
              <w:rPr>
                <w:noProof/>
              </w:rPr>
            </w:pPr>
            <w:r w:rsidRPr="0024153B">
              <w:rPr>
                <w:noProof/>
              </w:rPr>
              <w:t>Iv.ct. GE. Pour une politique fédérale cohérente en matière de lutte contre les infections sexuellement transmissibles</w:t>
            </w:r>
          </w:p>
          <w:p w14:paraId="73F7A2FE" w14:textId="77777777" w:rsidR="001C0310" w:rsidRPr="0024153B" w:rsidRDefault="00FC06BB" w:rsidP="001C0310">
            <w:pPr>
              <w:tabs>
                <w:tab w:val="left" w:pos="6804"/>
              </w:tabs>
              <w:rPr>
                <w:rFonts w:cs="Arial"/>
                <w:noProof/>
                <w:lang w:val="it-IT"/>
              </w:rPr>
            </w:pPr>
            <w:r w:rsidRPr="0024153B">
              <w:rPr>
                <w:noProof/>
                <w:lang w:val="it-IT"/>
              </w:rPr>
              <w:t>Iv.ct. GE. Per una politica federale coerente in materia di lotta contro le infezioni sessualmente trasmissibili</w:t>
            </w:r>
          </w:p>
        </w:tc>
        <w:tc>
          <w:tcPr>
            <w:tcW w:w="713" w:type="dxa"/>
            <w:tcBorders>
              <w:top w:val="single" w:sz="4" w:space="0" w:color="auto"/>
              <w:bottom w:val="single" w:sz="4" w:space="0" w:color="auto"/>
            </w:tcBorders>
          </w:tcPr>
          <w:p w14:paraId="7E34EA79"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4F141C11" w14:textId="77777777" w:rsidR="00B06AC4" w:rsidRPr="0024153B" w:rsidRDefault="00B06AC4">
            <w:pPr>
              <w:rPr>
                <w:lang w:val="it-IT"/>
              </w:rPr>
            </w:pPr>
          </w:p>
          <w:p w14:paraId="5185989C" w14:textId="77777777" w:rsidR="00B06AC4" w:rsidRPr="0024153B" w:rsidRDefault="00B06AC4">
            <w:pPr>
              <w:rPr>
                <w:lang w:val="it-IT"/>
              </w:rPr>
            </w:pPr>
          </w:p>
          <w:p w14:paraId="0D3C69BF"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61B18C64" w14:textId="77777777" w:rsidR="001C0310" w:rsidRDefault="00FC06BB" w:rsidP="001C0310">
            <w:pPr>
              <w:rPr>
                <w:lang w:val="de-CH"/>
              </w:rPr>
            </w:pPr>
            <w:r>
              <w:rPr>
                <w:lang w:val="de-CH"/>
              </w:rPr>
              <w:t>SGK</w:t>
            </w:r>
          </w:p>
          <w:p w14:paraId="7363C785" w14:textId="77777777" w:rsidR="001C0310" w:rsidRDefault="00FC06BB" w:rsidP="001C0310">
            <w:pPr>
              <w:rPr>
                <w:lang w:val="de-CH"/>
              </w:rPr>
            </w:pPr>
            <w:r>
              <w:rPr>
                <w:lang w:val="de-CH"/>
              </w:rPr>
              <w:t>CSSS</w:t>
            </w:r>
          </w:p>
          <w:p w14:paraId="55EA286F" w14:textId="77777777" w:rsidR="001C0310" w:rsidRPr="005F4BF2" w:rsidRDefault="00FC06BB"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31E128D" w14:textId="77777777" w:rsidR="001C0310" w:rsidRDefault="00FC06BB" w:rsidP="001C0310">
            <w:pPr>
              <w:rPr>
                <w:lang w:val="de-CH"/>
              </w:rPr>
            </w:pPr>
            <w:r>
              <w:rPr>
                <w:lang w:val="de-CH"/>
              </w:rPr>
              <w:t>Parl</w:t>
            </w:r>
          </w:p>
          <w:p w14:paraId="03BA781A" w14:textId="77777777" w:rsidR="001C0310" w:rsidRDefault="00FC06BB" w:rsidP="001C0310">
            <w:pPr>
              <w:rPr>
                <w:lang w:val="de-CH"/>
              </w:rPr>
            </w:pPr>
            <w:r>
              <w:rPr>
                <w:lang w:val="de-CH"/>
              </w:rPr>
              <w:t>Parl</w:t>
            </w:r>
          </w:p>
          <w:p w14:paraId="239E3EDC"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8DE475B"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526421D5"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6672D5E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E85AE00" w14:textId="77777777" w:rsidR="001C0310" w:rsidRPr="005F4BF2" w:rsidRDefault="00FC06BB" w:rsidP="001C0310">
            <w:pPr>
              <w:tabs>
                <w:tab w:val="left" w:pos="6804"/>
              </w:tabs>
              <w:rPr>
                <w:rFonts w:cs="Arial"/>
                <w:noProof/>
                <w:lang w:val="de-CH"/>
              </w:rPr>
            </w:pPr>
            <w:r>
              <w:rPr>
                <w:lang w:val="de-CH"/>
              </w:rPr>
              <w:t>V</w:t>
            </w:r>
          </w:p>
        </w:tc>
      </w:tr>
      <w:tr w:rsidR="00B06AC4" w14:paraId="31A0B484" w14:textId="77777777" w:rsidTr="00E20B97">
        <w:trPr>
          <w:cantSplit/>
        </w:trPr>
        <w:tc>
          <w:tcPr>
            <w:tcW w:w="490" w:type="dxa"/>
            <w:tcBorders>
              <w:top w:val="single" w:sz="4" w:space="0" w:color="auto"/>
              <w:bottom w:val="single" w:sz="4" w:space="0" w:color="auto"/>
            </w:tcBorders>
          </w:tcPr>
          <w:p w14:paraId="15B52C0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6266A876" w14:textId="77777777" w:rsidR="001C0310" w:rsidRPr="005F4BF2" w:rsidRDefault="00FC06BB" w:rsidP="001C0310">
            <w:pPr>
              <w:tabs>
                <w:tab w:val="left" w:pos="6804"/>
              </w:tabs>
              <w:rPr>
                <w:rFonts w:cs="Arial"/>
                <w:noProof/>
                <w:lang w:val="de-CH"/>
              </w:rPr>
            </w:pPr>
            <w:r>
              <w:rPr>
                <w:rStyle w:val="Hyperlink"/>
                <w:b/>
                <w:bCs/>
                <w:color w:val="auto"/>
                <w:u w:val="none"/>
                <w:lang w:val="de-CH"/>
              </w:rPr>
              <w:t>22.303</w:t>
            </w:r>
          </w:p>
        </w:tc>
        <w:tc>
          <w:tcPr>
            <w:tcW w:w="538" w:type="dxa"/>
            <w:tcBorders>
              <w:top w:val="single" w:sz="4" w:space="0" w:color="auto"/>
              <w:bottom w:val="single" w:sz="4" w:space="0" w:color="auto"/>
            </w:tcBorders>
          </w:tcPr>
          <w:p w14:paraId="17599F3F"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643EE856" w14:textId="77777777" w:rsidR="001C0310" w:rsidRPr="005A506D" w:rsidRDefault="00957AFE" w:rsidP="001C0310">
            <w:pPr>
              <w:rPr>
                <w:sz w:val="16"/>
                <w:szCs w:val="16"/>
                <w:lang w:val="de-CH"/>
              </w:rPr>
            </w:pPr>
            <w:hyperlink r:id="rId42">
              <w:r w:rsidR="00FC06BB">
                <w:rPr>
                  <w:rStyle w:val="Hyperlink"/>
                </w:rPr>
                <w:t>DE</w:t>
              </w:r>
            </w:hyperlink>
          </w:p>
          <w:p w14:paraId="5C640AC6" w14:textId="77777777" w:rsidR="001C0310" w:rsidRPr="005A506D" w:rsidRDefault="00957AFE" w:rsidP="001C0310">
            <w:pPr>
              <w:rPr>
                <w:sz w:val="16"/>
                <w:szCs w:val="16"/>
                <w:lang w:val="de-CH"/>
              </w:rPr>
            </w:pPr>
            <w:hyperlink r:id="rId43">
              <w:r w:rsidR="00FC06BB">
                <w:rPr>
                  <w:rStyle w:val="Hyperlink"/>
                </w:rPr>
                <w:t>FR</w:t>
              </w:r>
            </w:hyperlink>
          </w:p>
          <w:p w14:paraId="04FE3E7A" w14:textId="77777777" w:rsidR="001C0310" w:rsidRPr="005F4BF2" w:rsidRDefault="00957AFE" w:rsidP="001C0310">
            <w:pPr>
              <w:tabs>
                <w:tab w:val="left" w:pos="6804"/>
              </w:tabs>
              <w:rPr>
                <w:rFonts w:cs="Arial"/>
                <w:noProof/>
                <w:lang w:val="de-CH"/>
              </w:rPr>
            </w:pPr>
            <w:hyperlink r:id="rId44">
              <w:r w:rsidR="00FC06BB">
                <w:rPr>
                  <w:rStyle w:val="Hyperlink"/>
                </w:rPr>
                <w:t>IT</w:t>
              </w:r>
            </w:hyperlink>
          </w:p>
        </w:tc>
        <w:tc>
          <w:tcPr>
            <w:tcW w:w="4638" w:type="dxa"/>
            <w:tcBorders>
              <w:top w:val="single" w:sz="4" w:space="0" w:color="auto"/>
              <w:bottom w:val="single" w:sz="4" w:space="0" w:color="auto"/>
            </w:tcBorders>
          </w:tcPr>
          <w:p w14:paraId="28AF7B0E" w14:textId="77777777" w:rsidR="001C0310" w:rsidRDefault="00FC06BB" w:rsidP="001C0310">
            <w:pPr>
              <w:rPr>
                <w:noProof/>
                <w:lang w:val="de-DE"/>
              </w:rPr>
            </w:pPr>
            <w:r>
              <w:rPr>
                <w:noProof/>
                <w:lang w:val="de-DE"/>
              </w:rPr>
              <w:t>Kt.Iv. ZH. Mitbeteiligung des Bundes an den Ertragsausfällen und Mehrkosten der Spitäler und Kliniken durch Covid-19</w:t>
            </w:r>
          </w:p>
          <w:p w14:paraId="6F108C6B" w14:textId="77777777" w:rsidR="001C0310" w:rsidRPr="0024153B" w:rsidRDefault="00FC06BB" w:rsidP="001C0310">
            <w:pPr>
              <w:rPr>
                <w:noProof/>
              </w:rPr>
            </w:pPr>
            <w:r w:rsidRPr="0024153B">
              <w:rPr>
                <w:noProof/>
              </w:rPr>
              <w:t>Iv.ct. ZH. Participation de la Confédération aux pertes de recettes et aux coûts supplémentaires des hôpitaux et des cliniques engendrés par le COVID-19</w:t>
            </w:r>
          </w:p>
          <w:p w14:paraId="68E7D7E2" w14:textId="77777777" w:rsidR="001C0310" w:rsidRPr="0024153B" w:rsidRDefault="00FC06BB" w:rsidP="001C0310">
            <w:pPr>
              <w:tabs>
                <w:tab w:val="left" w:pos="6804"/>
              </w:tabs>
              <w:rPr>
                <w:rFonts w:cs="Arial"/>
                <w:noProof/>
                <w:lang w:val="it-IT"/>
              </w:rPr>
            </w:pPr>
            <w:r w:rsidRPr="0024153B">
              <w:rPr>
                <w:noProof/>
                <w:lang w:val="it-IT"/>
              </w:rPr>
              <w:t>Iv.ct. ZH. Partecipazione della Confederazione ai mancati introiti e ai costi supplementari di ospedali e cliniche a causa della Covid-19</w:t>
            </w:r>
          </w:p>
        </w:tc>
        <w:tc>
          <w:tcPr>
            <w:tcW w:w="713" w:type="dxa"/>
            <w:tcBorders>
              <w:top w:val="single" w:sz="4" w:space="0" w:color="auto"/>
              <w:bottom w:val="single" w:sz="4" w:space="0" w:color="auto"/>
            </w:tcBorders>
          </w:tcPr>
          <w:p w14:paraId="2151F26A"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5FCD82E7" w14:textId="77777777" w:rsidR="00B06AC4" w:rsidRPr="0024153B" w:rsidRDefault="00B06AC4">
            <w:pPr>
              <w:rPr>
                <w:lang w:val="it-IT"/>
              </w:rPr>
            </w:pPr>
          </w:p>
          <w:p w14:paraId="6A23D32C" w14:textId="77777777" w:rsidR="00B06AC4" w:rsidRPr="0024153B" w:rsidRDefault="00B06AC4">
            <w:pPr>
              <w:rPr>
                <w:lang w:val="it-IT"/>
              </w:rPr>
            </w:pPr>
          </w:p>
          <w:p w14:paraId="7B693777"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0E81D36F" w14:textId="77777777" w:rsidR="001C0310" w:rsidRDefault="00FC06BB" w:rsidP="001C0310">
            <w:pPr>
              <w:rPr>
                <w:lang w:val="de-CH"/>
              </w:rPr>
            </w:pPr>
            <w:r>
              <w:rPr>
                <w:lang w:val="de-CH"/>
              </w:rPr>
              <w:t>SGK</w:t>
            </w:r>
          </w:p>
          <w:p w14:paraId="2598FEE6" w14:textId="77777777" w:rsidR="001C0310" w:rsidRDefault="00FC06BB" w:rsidP="001C0310">
            <w:pPr>
              <w:rPr>
                <w:lang w:val="de-CH"/>
              </w:rPr>
            </w:pPr>
            <w:r>
              <w:rPr>
                <w:lang w:val="de-CH"/>
              </w:rPr>
              <w:t>CSSS</w:t>
            </w:r>
          </w:p>
          <w:p w14:paraId="79779285" w14:textId="77777777" w:rsidR="001C0310" w:rsidRPr="005F4BF2" w:rsidRDefault="00FC06BB"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E0E4FA9" w14:textId="77777777" w:rsidR="00485E9D" w:rsidRDefault="00485E9D" w:rsidP="00485E9D">
            <w:pPr>
              <w:rPr>
                <w:lang w:val="de-CH"/>
              </w:rPr>
            </w:pPr>
            <w:r>
              <w:rPr>
                <w:lang w:val="de-CH"/>
              </w:rPr>
              <w:t>Parl</w:t>
            </w:r>
          </w:p>
          <w:p w14:paraId="361301BA" w14:textId="77777777" w:rsidR="00485E9D" w:rsidRDefault="00485E9D" w:rsidP="00485E9D">
            <w:pPr>
              <w:rPr>
                <w:lang w:val="de-CH"/>
              </w:rPr>
            </w:pPr>
            <w:r>
              <w:rPr>
                <w:lang w:val="de-CH"/>
              </w:rPr>
              <w:t>Parl</w:t>
            </w:r>
          </w:p>
          <w:p w14:paraId="51AB9B56" w14:textId="123615D0" w:rsidR="001C0310" w:rsidRPr="005F4BF2" w:rsidRDefault="00485E9D" w:rsidP="00485E9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F732602"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F85E68E"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0EEAA88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5B50462B" w14:textId="77777777" w:rsidR="001C0310" w:rsidRPr="005F4BF2" w:rsidRDefault="00FC06BB" w:rsidP="001C0310">
            <w:pPr>
              <w:tabs>
                <w:tab w:val="left" w:pos="6804"/>
              </w:tabs>
              <w:rPr>
                <w:rFonts w:cs="Arial"/>
                <w:noProof/>
                <w:lang w:val="de-CH"/>
              </w:rPr>
            </w:pPr>
            <w:r>
              <w:rPr>
                <w:lang w:val="de-CH"/>
              </w:rPr>
              <w:t>V</w:t>
            </w:r>
          </w:p>
        </w:tc>
      </w:tr>
      <w:tr w:rsidR="00B06AC4" w14:paraId="351160E4" w14:textId="77777777" w:rsidTr="00E20B97">
        <w:trPr>
          <w:cantSplit/>
        </w:trPr>
        <w:tc>
          <w:tcPr>
            <w:tcW w:w="490" w:type="dxa"/>
            <w:tcBorders>
              <w:top w:val="single" w:sz="4" w:space="0" w:color="auto"/>
              <w:bottom w:val="single" w:sz="4" w:space="0" w:color="auto"/>
            </w:tcBorders>
          </w:tcPr>
          <w:p w14:paraId="7D39FE1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4D4FBBD" w14:textId="77777777" w:rsidR="001C0310" w:rsidRPr="005F4BF2" w:rsidRDefault="00FC06BB" w:rsidP="001C0310">
            <w:pPr>
              <w:tabs>
                <w:tab w:val="left" w:pos="6804"/>
              </w:tabs>
              <w:rPr>
                <w:rFonts w:cs="Arial"/>
                <w:noProof/>
                <w:lang w:val="de-CH"/>
              </w:rPr>
            </w:pPr>
            <w:r>
              <w:rPr>
                <w:rStyle w:val="Hyperlink"/>
                <w:b/>
                <w:bCs/>
                <w:color w:val="auto"/>
                <w:u w:val="none"/>
                <w:lang w:val="de-CH"/>
              </w:rPr>
              <w:t>22.309</w:t>
            </w:r>
          </w:p>
        </w:tc>
        <w:tc>
          <w:tcPr>
            <w:tcW w:w="538" w:type="dxa"/>
            <w:tcBorders>
              <w:top w:val="single" w:sz="4" w:space="0" w:color="auto"/>
              <w:bottom w:val="single" w:sz="4" w:space="0" w:color="auto"/>
            </w:tcBorders>
          </w:tcPr>
          <w:p w14:paraId="69CA5D98"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13758B8E" w14:textId="77777777" w:rsidR="001C0310" w:rsidRPr="005A506D" w:rsidRDefault="00957AFE" w:rsidP="001C0310">
            <w:pPr>
              <w:rPr>
                <w:sz w:val="16"/>
                <w:szCs w:val="16"/>
                <w:lang w:val="de-CH"/>
              </w:rPr>
            </w:pPr>
            <w:hyperlink r:id="rId45">
              <w:r w:rsidR="00FC06BB">
                <w:rPr>
                  <w:rStyle w:val="Hyperlink"/>
                </w:rPr>
                <w:t>DE</w:t>
              </w:r>
            </w:hyperlink>
          </w:p>
          <w:p w14:paraId="1F777951" w14:textId="77777777" w:rsidR="001C0310" w:rsidRPr="005A506D" w:rsidRDefault="00957AFE" w:rsidP="001C0310">
            <w:pPr>
              <w:rPr>
                <w:sz w:val="16"/>
                <w:szCs w:val="16"/>
                <w:lang w:val="de-CH"/>
              </w:rPr>
            </w:pPr>
            <w:hyperlink r:id="rId46">
              <w:r w:rsidR="00FC06BB">
                <w:rPr>
                  <w:rStyle w:val="Hyperlink"/>
                </w:rPr>
                <w:t>FR</w:t>
              </w:r>
            </w:hyperlink>
          </w:p>
          <w:p w14:paraId="4575CAC7" w14:textId="77777777" w:rsidR="001C0310" w:rsidRPr="005F4BF2" w:rsidRDefault="00957AFE" w:rsidP="001C0310">
            <w:pPr>
              <w:tabs>
                <w:tab w:val="left" w:pos="6804"/>
              </w:tabs>
              <w:rPr>
                <w:rFonts w:cs="Arial"/>
                <w:noProof/>
                <w:lang w:val="de-CH"/>
              </w:rPr>
            </w:pPr>
            <w:hyperlink r:id="rId47">
              <w:r w:rsidR="00FC06BB">
                <w:rPr>
                  <w:rStyle w:val="Hyperlink"/>
                </w:rPr>
                <w:t>IT</w:t>
              </w:r>
            </w:hyperlink>
          </w:p>
        </w:tc>
        <w:tc>
          <w:tcPr>
            <w:tcW w:w="4638" w:type="dxa"/>
            <w:tcBorders>
              <w:top w:val="single" w:sz="4" w:space="0" w:color="auto"/>
              <w:bottom w:val="single" w:sz="4" w:space="0" w:color="auto"/>
            </w:tcBorders>
          </w:tcPr>
          <w:p w14:paraId="52F11087" w14:textId="77777777" w:rsidR="001C0310" w:rsidRDefault="00FC06BB" w:rsidP="001C0310">
            <w:pPr>
              <w:rPr>
                <w:noProof/>
                <w:lang w:val="de-DE"/>
              </w:rPr>
            </w:pPr>
            <w:r>
              <w:rPr>
                <w:noProof/>
                <w:lang w:val="de-DE"/>
              </w:rPr>
              <w:t>Kt.Iv. GE. Mietverträge von über 65-Jährigen. Einschränkung des Kündigungsrechts der vermietenden Partei</w:t>
            </w:r>
          </w:p>
          <w:p w14:paraId="0513FBE4" w14:textId="77777777" w:rsidR="001C0310" w:rsidRPr="0024153B" w:rsidRDefault="00FC06BB" w:rsidP="001C0310">
            <w:pPr>
              <w:rPr>
                <w:noProof/>
              </w:rPr>
            </w:pPr>
            <w:r w:rsidRPr="0024153B">
              <w:rPr>
                <w:noProof/>
              </w:rPr>
              <w:t>Iv.ct. GE. Pour limiter le droit des bailleurs de résilier le contrat de bail dans le cas de personnes âgées de plus de 65 ans</w:t>
            </w:r>
          </w:p>
          <w:p w14:paraId="6AB2FC11" w14:textId="77777777" w:rsidR="001C0310" w:rsidRPr="0024153B" w:rsidRDefault="00FC06BB" w:rsidP="001C0310">
            <w:pPr>
              <w:tabs>
                <w:tab w:val="left" w:pos="6804"/>
              </w:tabs>
              <w:rPr>
                <w:rFonts w:cs="Arial"/>
                <w:noProof/>
                <w:lang w:val="it-IT"/>
              </w:rPr>
            </w:pPr>
            <w:r w:rsidRPr="0024153B">
              <w:rPr>
                <w:noProof/>
                <w:lang w:val="it-IT"/>
              </w:rPr>
              <w:t>Iv.ct. GE. Limitare il diritto dei locatori di disdire il contratto di locazione in caso di persone sopra i 65 anni</w:t>
            </w:r>
          </w:p>
        </w:tc>
        <w:tc>
          <w:tcPr>
            <w:tcW w:w="713" w:type="dxa"/>
            <w:tcBorders>
              <w:top w:val="single" w:sz="4" w:space="0" w:color="auto"/>
              <w:bottom w:val="single" w:sz="4" w:space="0" w:color="auto"/>
            </w:tcBorders>
          </w:tcPr>
          <w:p w14:paraId="6F7D18C0"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2D2B7244" w14:textId="77777777" w:rsidR="00B06AC4" w:rsidRPr="0024153B" w:rsidRDefault="00B06AC4">
            <w:pPr>
              <w:rPr>
                <w:lang w:val="it-IT"/>
              </w:rPr>
            </w:pPr>
          </w:p>
          <w:p w14:paraId="76CB5F8F" w14:textId="77777777" w:rsidR="00B06AC4" w:rsidRPr="0024153B" w:rsidRDefault="00B06AC4">
            <w:pPr>
              <w:rPr>
                <w:lang w:val="it-IT"/>
              </w:rPr>
            </w:pPr>
          </w:p>
          <w:p w14:paraId="731DEE60"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5E4EDBC6" w14:textId="77777777" w:rsidR="001C0310" w:rsidRDefault="00FC06BB" w:rsidP="001C0310">
            <w:pPr>
              <w:rPr>
                <w:lang w:val="de-CH"/>
              </w:rPr>
            </w:pPr>
            <w:r>
              <w:rPr>
                <w:lang w:val="de-CH"/>
              </w:rPr>
              <w:t>RK</w:t>
            </w:r>
          </w:p>
          <w:p w14:paraId="1252215C" w14:textId="77777777" w:rsidR="001C0310" w:rsidRDefault="00FC06BB" w:rsidP="001C0310">
            <w:pPr>
              <w:rPr>
                <w:lang w:val="de-CH"/>
              </w:rPr>
            </w:pPr>
            <w:r>
              <w:rPr>
                <w:lang w:val="de-CH"/>
              </w:rPr>
              <w:t>CAJ</w:t>
            </w:r>
          </w:p>
          <w:p w14:paraId="73D68582" w14:textId="77777777" w:rsidR="001C0310" w:rsidRPr="005F4BF2" w:rsidRDefault="00FC06BB"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C6D895F" w14:textId="77777777" w:rsidR="00485E9D" w:rsidRDefault="00485E9D" w:rsidP="00485E9D">
            <w:pPr>
              <w:rPr>
                <w:lang w:val="de-CH"/>
              </w:rPr>
            </w:pPr>
            <w:r>
              <w:rPr>
                <w:lang w:val="de-CH"/>
              </w:rPr>
              <w:t>Parl</w:t>
            </w:r>
          </w:p>
          <w:p w14:paraId="113BEB9D" w14:textId="77777777" w:rsidR="00485E9D" w:rsidRDefault="00485E9D" w:rsidP="00485E9D">
            <w:pPr>
              <w:rPr>
                <w:lang w:val="de-CH"/>
              </w:rPr>
            </w:pPr>
            <w:r>
              <w:rPr>
                <w:lang w:val="de-CH"/>
              </w:rPr>
              <w:t>Parl</w:t>
            </w:r>
          </w:p>
          <w:p w14:paraId="6862BC64" w14:textId="42CAA14E" w:rsidR="001C0310" w:rsidRPr="005F4BF2" w:rsidRDefault="00485E9D" w:rsidP="00485E9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2EE22D8F" w14:textId="77777777" w:rsidR="001C0310" w:rsidRPr="005F4BF2" w:rsidRDefault="00FC06BB" w:rsidP="001C0310">
            <w:pPr>
              <w:tabs>
                <w:tab w:val="left" w:pos="6804"/>
              </w:tabs>
              <w:rPr>
                <w:rFonts w:cs="Arial"/>
                <w:noProof/>
                <w:lang w:val="de-CH"/>
              </w:rPr>
            </w:pPr>
            <w:r>
              <w:rPr>
                <w:lang w:val="de-CH"/>
              </w:rPr>
              <w:t>von Falkenstein</w:t>
            </w:r>
          </w:p>
        </w:tc>
        <w:tc>
          <w:tcPr>
            <w:tcW w:w="1089" w:type="dxa"/>
            <w:gridSpan w:val="2"/>
            <w:tcBorders>
              <w:top w:val="single" w:sz="4" w:space="0" w:color="auto"/>
              <w:bottom w:val="single" w:sz="4" w:space="0" w:color="auto"/>
            </w:tcBorders>
          </w:tcPr>
          <w:p w14:paraId="35FA89A3"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677EFF04" w14:textId="77777777" w:rsidR="001C0310" w:rsidRPr="005F4BF2" w:rsidRDefault="000563F6" w:rsidP="005F4BF2">
            <w:pPr>
              <w:rPr>
                <w:rFonts w:cs="Arial"/>
                <w:noProof/>
                <w:lang w:val="de-CH"/>
              </w:rPr>
            </w:pPr>
            <w:r>
              <w:rPr>
                <w:lang w:val="de-CH"/>
              </w:rPr>
              <w:t xml:space="preserve">Dandrès </w:t>
            </w:r>
          </w:p>
        </w:tc>
        <w:tc>
          <w:tcPr>
            <w:tcW w:w="925" w:type="dxa"/>
            <w:tcBorders>
              <w:top w:val="single" w:sz="4" w:space="0" w:color="auto"/>
              <w:bottom w:val="single" w:sz="4" w:space="0" w:color="auto"/>
            </w:tcBorders>
          </w:tcPr>
          <w:p w14:paraId="0E0A1D44" w14:textId="77777777" w:rsidR="001C0310" w:rsidRPr="005F4BF2" w:rsidRDefault="00FC06BB" w:rsidP="001C0310">
            <w:pPr>
              <w:tabs>
                <w:tab w:val="left" w:pos="6804"/>
              </w:tabs>
              <w:rPr>
                <w:rFonts w:cs="Arial"/>
                <w:noProof/>
                <w:lang w:val="de-CH"/>
              </w:rPr>
            </w:pPr>
            <w:r>
              <w:rPr>
                <w:lang w:val="de-CH"/>
              </w:rPr>
              <w:t>IV</w:t>
            </w:r>
          </w:p>
        </w:tc>
      </w:tr>
      <w:tr w:rsidR="00B06AC4" w14:paraId="147F4978" w14:textId="77777777" w:rsidTr="00E20B97">
        <w:trPr>
          <w:cantSplit/>
        </w:trPr>
        <w:tc>
          <w:tcPr>
            <w:tcW w:w="490" w:type="dxa"/>
            <w:tcBorders>
              <w:top w:val="single" w:sz="4" w:space="0" w:color="auto"/>
              <w:bottom w:val="single" w:sz="4" w:space="0" w:color="auto"/>
            </w:tcBorders>
            <w:shd w:val="clear" w:color="auto" w:fill="DDDDDD"/>
          </w:tcPr>
          <w:p w14:paraId="76BEE49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145465ED"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4D6EC53" w14:textId="77777777" w:rsidR="00B06AC4" w:rsidRDefault="00B06AC4">
            <w:pPr>
              <w:rPr>
                <w:rFonts w:cs="Arial"/>
                <w:noProof/>
                <w:lang w:val="de-CH"/>
              </w:rPr>
            </w:pPr>
          </w:p>
        </w:tc>
        <w:tc>
          <w:tcPr>
            <w:tcW w:w="534" w:type="dxa"/>
            <w:tcBorders>
              <w:top w:val="single" w:sz="4" w:space="0" w:color="auto"/>
              <w:bottom w:val="single" w:sz="4" w:space="0" w:color="auto"/>
            </w:tcBorders>
            <w:shd w:val="clear" w:color="auto" w:fill="DDDDDD"/>
          </w:tcPr>
          <w:p w14:paraId="4434DA9C" w14:textId="77777777" w:rsidR="001C0310" w:rsidRPr="005A506D" w:rsidRDefault="001C0310" w:rsidP="001C0310">
            <w:pPr>
              <w:rPr>
                <w:sz w:val="16"/>
                <w:szCs w:val="16"/>
                <w:lang w:val="de-CH"/>
              </w:rPr>
            </w:pPr>
          </w:p>
          <w:p w14:paraId="3AB35DD3" w14:textId="77777777" w:rsidR="001C0310" w:rsidRPr="005A506D" w:rsidRDefault="001C0310" w:rsidP="001C0310">
            <w:pPr>
              <w:rPr>
                <w:sz w:val="16"/>
                <w:szCs w:val="16"/>
                <w:lang w:val="de-CH"/>
              </w:rPr>
            </w:pPr>
          </w:p>
          <w:p w14:paraId="0E23489D"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7AA56428" w14:textId="77777777" w:rsidR="001C0310" w:rsidRDefault="00FC06BB" w:rsidP="001C0310">
            <w:pPr>
              <w:rPr>
                <w:noProof/>
                <w:lang w:val="de-DE"/>
              </w:rPr>
            </w:pPr>
            <w:r>
              <w:rPr>
                <w:b/>
                <w:noProof/>
                <w:lang w:val="de-DE"/>
              </w:rPr>
              <w:t>Gemeinsame Behandlung</w:t>
            </w:r>
          </w:p>
          <w:p w14:paraId="36004A6B" w14:textId="77777777" w:rsidR="001C0310" w:rsidRDefault="00FC06BB" w:rsidP="001C0310">
            <w:pPr>
              <w:rPr>
                <w:noProof/>
                <w:lang w:val="de-DE"/>
              </w:rPr>
            </w:pPr>
            <w:r>
              <w:rPr>
                <w:b/>
                <w:noProof/>
                <w:lang w:val="de-DE"/>
              </w:rPr>
              <w:t>Examen simultané</w:t>
            </w:r>
          </w:p>
          <w:p w14:paraId="4433B653" w14:textId="77777777" w:rsidR="001C0310" w:rsidRPr="005F4BF2" w:rsidRDefault="00FC06BB" w:rsidP="001C0310">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0EE6649F" w14:textId="77777777" w:rsidR="00B06AC4" w:rsidRDefault="00B06AC4">
            <w:pPr>
              <w:rPr>
                <w:rFonts w:cs="Arial"/>
                <w:noProof/>
                <w:lang w:val="de-CH"/>
              </w:rPr>
            </w:pPr>
          </w:p>
        </w:tc>
        <w:tc>
          <w:tcPr>
            <w:tcW w:w="1551" w:type="dxa"/>
            <w:tcBorders>
              <w:top w:val="single" w:sz="4" w:space="0" w:color="auto"/>
              <w:bottom w:val="single" w:sz="4" w:space="0" w:color="auto"/>
            </w:tcBorders>
            <w:shd w:val="clear" w:color="auto" w:fill="DDDDDD"/>
          </w:tcPr>
          <w:p w14:paraId="37AEF2C4" w14:textId="77777777" w:rsidR="00B06AC4" w:rsidRDefault="00B06AC4">
            <w:pPr>
              <w:rPr>
                <w:lang w:val="de-CH"/>
              </w:rPr>
            </w:pPr>
          </w:p>
          <w:p w14:paraId="4DA41C39" w14:textId="77777777" w:rsidR="00B06AC4" w:rsidRDefault="00B06AC4">
            <w:pPr>
              <w:rPr>
                <w:lang w:val="de-CH"/>
              </w:rPr>
            </w:pPr>
          </w:p>
          <w:p w14:paraId="2BDB9A70" w14:textId="77777777" w:rsidR="00B06AC4" w:rsidRDefault="00B06AC4">
            <w:pPr>
              <w:rPr>
                <w:rFonts w:cs="Arial"/>
                <w:noProof/>
                <w:lang w:val="de-CH"/>
              </w:rPr>
            </w:pPr>
          </w:p>
        </w:tc>
        <w:tc>
          <w:tcPr>
            <w:tcW w:w="943" w:type="dxa"/>
            <w:tcBorders>
              <w:top w:val="single" w:sz="4" w:space="0" w:color="auto"/>
              <w:bottom w:val="single" w:sz="4" w:space="0" w:color="auto"/>
            </w:tcBorders>
            <w:shd w:val="clear" w:color="auto" w:fill="DDDDDD"/>
          </w:tcPr>
          <w:p w14:paraId="22C08B76" w14:textId="77777777" w:rsidR="001C0310" w:rsidRDefault="001C0310" w:rsidP="001C0310">
            <w:pPr>
              <w:rPr>
                <w:lang w:val="de-CH"/>
              </w:rPr>
            </w:pPr>
          </w:p>
          <w:p w14:paraId="4FB3005D" w14:textId="77777777" w:rsidR="001C0310" w:rsidRDefault="001C0310" w:rsidP="001C0310">
            <w:pPr>
              <w:rPr>
                <w:lang w:val="de-CH"/>
              </w:rPr>
            </w:pPr>
          </w:p>
          <w:p w14:paraId="2121C91A"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282CB1B4" w14:textId="77777777" w:rsidR="001C0310" w:rsidRDefault="001C0310" w:rsidP="001C0310">
            <w:pPr>
              <w:rPr>
                <w:lang w:val="de-CH"/>
              </w:rPr>
            </w:pPr>
          </w:p>
          <w:p w14:paraId="55AA1643" w14:textId="77777777" w:rsidR="001C0310" w:rsidRDefault="001C0310" w:rsidP="001C0310">
            <w:pPr>
              <w:rPr>
                <w:lang w:val="de-CH"/>
              </w:rPr>
            </w:pPr>
          </w:p>
          <w:p w14:paraId="7924FA4D"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1AA366BE"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09A949CA"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DDDDDD"/>
          </w:tcPr>
          <w:p w14:paraId="3E8077CA"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shd w:val="clear" w:color="auto" w:fill="DDDDDD"/>
          </w:tcPr>
          <w:p w14:paraId="61805D11" w14:textId="77777777" w:rsidR="001C0310" w:rsidRPr="005F4BF2" w:rsidRDefault="001C0310" w:rsidP="001C0310">
            <w:pPr>
              <w:tabs>
                <w:tab w:val="left" w:pos="6804"/>
              </w:tabs>
              <w:rPr>
                <w:rFonts w:cs="Arial"/>
                <w:noProof/>
                <w:lang w:val="de-CH"/>
              </w:rPr>
            </w:pPr>
          </w:p>
        </w:tc>
      </w:tr>
      <w:tr w:rsidR="00B06AC4" w14:paraId="6219F4F7" w14:textId="77777777" w:rsidTr="00E20B97">
        <w:trPr>
          <w:cantSplit/>
        </w:trPr>
        <w:tc>
          <w:tcPr>
            <w:tcW w:w="490" w:type="dxa"/>
            <w:tcBorders>
              <w:top w:val="single" w:sz="4" w:space="0" w:color="auto"/>
              <w:bottom w:val="single" w:sz="4" w:space="0" w:color="auto"/>
            </w:tcBorders>
            <w:shd w:val="clear" w:color="auto" w:fill="F0F0F0"/>
          </w:tcPr>
          <w:p w14:paraId="72323078"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A7A6E6C" w14:textId="77777777" w:rsidR="001C0310" w:rsidRPr="005F4BF2" w:rsidRDefault="00FC06BB" w:rsidP="001C0310">
            <w:pPr>
              <w:tabs>
                <w:tab w:val="left" w:pos="6804"/>
              </w:tabs>
              <w:rPr>
                <w:rFonts w:cs="Arial"/>
                <w:noProof/>
                <w:lang w:val="de-CH"/>
              </w:rPr>
            </w:pPr>
            <w:r>
              <w:rPr>
                <w:rStyle w:val="Hyperlink"/>
                <w:b/>
                <w:bCs/>
                <w:color w:val="auto"/>
                <w:u w:val="none"/>
                <w:lang w:val="de-CH"/>
              </w:rPr>
              <w:t>22.310</w:t>
            </w:r>
          </w:p>
        </w:tc>
        <w:tc>
          <w:tcPr>
            <w:tcW w:w="538" w:type="dxa"/>
            <w:tcBorders>
              <w:top w:val="single" w:sz="4" w:space="0" w:color="auto"/>
              <w:bottom w:val="single" w:sz="4" w:space="0" w:color="auto"/>
            </w:tcBorders>
            <w:shd w:val="clear" w:color="auto" w:fill="F0F0F0"/>
          </w:tcPr>
          <w:p w14:paraId="15EADE68"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E6305F5" w14:textId="77777777" w:rsidR="001C0310" w:rsidRPr="005A506D" w:rsidRDefault="00957AFE" w:rsidP="001C0310">
            <w:pPr>
              <w:rPr>
                <w:sz w:val="16"/>
                <w:szCs w:val="16"/>
                <w:lang w:val="de-CH"/>
              </w:rPr>
            </w:pPr>
            <w:hyperlink r:id="rId48">
              <w:r w:rsidR="00FC06BB">
                <w:rPr>
                  <w:rStyle w:val="Hyperlink"/>
                </w:rPr>
                <w:t>DE</w:t>
              </w:r>
            </w:hyperlink>
          </w:p>
          <w:p w14:paraId="67E88176" w14:textId="77777777" w:rsidR="001C0310" w:rsidRPr="005A506D" w:rsidRDefault="00957AFE" w:rsidP="001C0310">
            <w:pPr>
              <w:rPr>
                <w:sz w:val="16"/>
                <w:szCs w:val="16"/>
                <w:lang w:val="de-CH"/>
              </w:rPr>
            </w:pPr>
            <w:hyperlink r:id="rId49">
              <w:r w:rsidR="00FC06BB">
                <w:rPr>
                  <w:rStyle w:val="Hyperlink"/>
                </w:rPr>
                <w:t>FR</w:t>
              </w:r>
            </w:hyperlink>
          </w:p>
          <w:p w14:paraId="5DBB76A3" w14:textId="77777777" w:rsidR="001C0310" w:rsidRPr="005F4BF2" w:rsidRDefault="00957AFE" w:rsidP="001C0310">
            <w:pPr>
              <w:tabs>
                <w:tab w:val="left" w:pos="6804"/>
              </w:tabs>
              <w:rPr>
                <w:rFonts w:cs="Arial"/>
                <w:noProof/>
                <w:lang w:val="de-CH"/>
              </w:rPr>
            </w:pPr>
            <w:hyperlink r:id="rId50">
              <w:r w:rsidR="00FC06BB">
                <w:rPr>
                  <w:rStyle w:val="Hyperlink"/>
                </w:rPr>
                <w:t>IT</w:t>
              </w:r>
            </w:hyperlink>
          </w:p>
        </w:tc>
        <w:tc>
          <w:tcPr>
            <w:tcW w:w="4638" w:type="dxa"/>
            <w:tcBorders>
              <w:top w:val="single" w:sz="4" w:space="0" w:color="auto"/>
              <w:bottom w:val="single" w:sz="4" w:space="0" w:color="auto"/>
            </w:tcBorders>
            <w:shd w:val="clear" w:color="auto" w:fill="F0F0F0"/>
          </w:tcPr>
          <w:p w14:paraId="7BC34532" w14:textId="77777777" w:rsidR="001C0310" w:rsidRDefault="00FC06BB" w:rsidP="001C0310">
            <w:pPr>
              <w:rPr>
                <w:noProof/>
                <w:lang w:val="de-DE"/>
              </w:rPr>
            </w:pPr>
            <w:r>
              <w:rPr>
                <w:noProof/>
                <w:lang w:val="de-DE"/>
              </w:rPr>
              <w:t>Kt.Iv. LU. Verbot von Konversionstherapien</w:t>
            </w:r>
          </w:p>
          <w:p w14:paraId="0D428448" w14:textId="77777777" w:rsidR="001C0310" w:rsidRPr="0024153B" w:rsidRDefault="00FC06BB" w:rsidP="001C0310">
            <w:pPr>
              <w:rPr>
                <w:noProof/>
              </w:rPr>
            </w:pPr>
            <w:r w:rsidRPr="0024153B">
              <w:rPr>
                <w:noProof/>
              </w:rPr>
              <w:t>Iv.ct. LU. Interdiction des thérapies de conversion</w:t>
            </w:r>
          </w:p>
          <w:p w14:paraId="4BD96E09" w14:textId="77777777" w:rsidR="001C0310" w:rsidRPr="0024153B" w:rsidRDefault="00FC06BB" w:rsidP="001C0310">
            <w:pPr>
              <w:tabs>
                <w:tab w:val="left" w:pos="6804"/>
              </w:tabs>
              <w:rPr>
                <w:rFonts w:cs="Arial"/>
                <w:noProof/>
                <w:lang w:val="it-IT"/>
              </w:rPr>
            </w:pPr>
            <w:r w:rsidRPr="0024153B">
              <w:rPr>
                <w:noProof/>
                <w:lang w:val="it-IT"/>
              </w:rPr>
              <w:t>Iv.ct. LU. Divieto delle terapie di conversione</w:t>
            </w:r>
          </w:p>
        </w:tc>
        <w:tc>
          <w:tcPr>
            <w:tcW w:w="713" w:type="dxa"/>
            <w:tcBorders>
              <w:top w:val="single" w:sz="4" w:space="0" w:color="auto"/>
              <w:bottom w:val="single" w:sz="4" w:space="0" w:color="auto"/>
            </w:tcBorders>
            <w:shd w:val="clear" w:color="auto" w:fill="F0F0F0"/>
          </w:tcPr>
          <w:p w14:paraId="6F5F2BBA" w14:textId="77777777" w:rsidR="00B06AC4" w:rsidRPr="0024153B" w:rsidRDefault="00B06AC4">
            <w:pPr>
              <w:rPr>
                <w:rFonts w:cs="Arial"/>
                <w:noProof/>
                <w:lang w:val="it-IT"/>
              </w:rPr>
            </w:pPr>
          </w:p>
        </w:tc>
        <w:tc>
          <w:tcPr>
            <w:tcW w:w="1551" w:type="dxa"/>
            <w:tcBorders>
              <w:top w:val="single" w:sz="4" w:space="0" w:color="auto"/>
              <w:bottom w:val="single" w:sz="4" w:space="0" w:color="auto"/>
            </w:tcBorders>
            <w:shd w:val="clear" w:color="auto" w:fill="F0F0F0"/>
          </w:tcPr>
          <w:p w14:paraId="311D8452" w14:textId="77777777" w:rsidR="00B06AC4" w:rsidRPr="0024153B" w:rsidRDefault="00B06AC4">
            <w:pPr>
              <w:rPr>
                <w:lang w:val="it-IT"/>
              </w:rPr>
            </w:pPr>
          </w:p>
          <w:p w14:paraId="5469FA1B" w14:textId="77777777" w:rsidR="00B06AC4" w:rsidRPr="0024153B" w:rsidRDefault="00B06AC4">
            <w:pPr>
              <w:rPr>
                <w:lang w:val="it-IT"/>
              </w:rPr>
            </w:pPr>
          </w:p>
          <w:p w14:paraId="00ACC01E" w14:textId="77777777" w:rsidR="00B06AC4" w:rsidRPr="0024153B" w:rsidRDefault="00B06AC4">
            <w:pPr>
              <w:rPr>
                <w:rFonts w:cs="Arial"/>
                <w:noProof/>
                <w:lang w:val="it-IT"/>
              </w:rPr>
            </w:pPr>
          </w:p>
        </w:tc>
        <w:tc>
          <w:tcPr>
            <w:tcW w:w="943" w:type="dxa"/>
            <w:tcBorders>
              <w:top w:val="single" w:sz="4" w:space="0" w:color="auto"/>
              <w:bottom w:val="single" w:sz="4" w:space="0" w:color="auto"/>
            </w:tcBorders>
            <w:shd w:val="clear" w:color="auto" w:fill="F0F0F0"/>
          </w:tcPr>
          <w:p w14:paraId="7E52FE5C" w14:textId="77777777" w:rsidR="001C0310" w:rsidRDefault="00FC06BB" w:rsidP="001C0310">
            <w:pPr>
              <w:rPr>
                <w:lang w:val="de-CH"/>
              </w:rPr>
            </w:pPr>
            <w:r>
              <w:rPr>
                <w:lang w:val="de-CH"/>
              </w:rPr>
              <w:t>RK</w:t>
            </w:r>
          </w:p>
          <w:p w14:paraId="50F509DB" w14:textId="77777777" w:rsidR="001C0310" w:rsidRDefault="00FC06BB" w:rsidP="001C0310">
            <w:pPr>
              <w:rPr>
                <w:lang w:val="de-CH"/>
              </w:rPr>
            </w:pPr>
            <w:r>
              <w:rPr>
                <w:lang w:val="de-CH"/>
              </w:rPr>
              <w:t>CAJ</w:t>
            </w:r>
          </w:p>
          <w:p w14:paraId="6387F44B" w14:textId="77777777" w:rsidR="001C0310" w:rsidRPr="005F4BF2" w:rsidRDefault="00FC06BB"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4136A731" w14:textId="77777777" w:rsidR="00485E9D" w:rsidRDefault="00485E9D" w:rsidP="00485E9D">
            <w:pPr>
              <w:rPr>
                <w:lang w:val="de-CH"/>
              </w:rPr>
            </w:pPr>
            <w:r>
              <w:rPr>
                <w:lang w:val="de-CH"/>
              </w:rPr>
              <w:t>Parl</w:t>
            </w:r>
          </w:p>
          <w:p w14:paraId="68B8E960" w14:textId="77777777" w:rsidR="00485E9D" w:rsidRDefault="00485E9D" w:rsidP="00485E9D">
            <w:pPr>
              <w:rPr>
                <w:lang w:val="de-CH"/>
              </w:rPr>
            </w:pPr>
            <w:r>
              <w:rPr>
                <w:lang w:val="de-CH"/>
              </w:rPr>
              <w:t>Parl</w:t>
            </w:r>
          </w:p>
          <w:p w14:paraId="1336E837" w14:textId="18DDFB44" w:rsidR="001C0310" w:rsidRPr="005F4BF2" w:rsidRDefault="00485E9D" w:rsidP="00485E9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3C773B08" w14:textId="77777777" w:rsidR="001C0310" w:rsidRPr="005F4BF2" w:rsidRDefault="00FC06BB" w:rsidP="001C0310">
            <w:pPr>
              <w:tabs>
                <w:tab w:val="left" w:pos="6804"/>
              </w:tabs>
              <w:rPr>
                <w:rFonts w:cs="Arial"/>
                <w:noProof/>
                <w:lang w:val="de-CH"/>
              </w:rPr>
            </w:pPr>
            <w:r>
              <w:rPr>
                <w:lang w:val="de-CH"/>
              </w:rPr>
              <w:t>Fehlmann Rielle, Arslan</w:t>
            </w:r>
          </w:p>
        </w:tc>
        <w:tc>
          <w:tcPr>
            <w:tcW w:w="1089" w:type="dxa"/>
            <w:gridSpan w:val="2"/>
            <w:tcBorders>
              <w:top w:val="single" w:sz="4" w:space="0" w:color="auto"/>
              <w:bottom w:val="single" w:sz="4" w:space="0" w:color="auto"/>
            </w:tcBorders>
            <w:shd w:val="clear" w:color="auto" w:fill="F0F0F0"/>
          </w:tcPr>
          <w:p w14:paraId="45206C76"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07EDBA72" w14:textId="77777777" w:rsidR="001C0310" w:rsidRPr="005F4BF2" w:rsidRDefault="000563F6" w:rsidP="005F4BF2">
            <w:pPr>
              <w:rPr>
                <w:rFonts w:cs="Arial"/>
                <w:noProof/>
                <w:lang w:val="de-CH"/>
              </w:rPr>
            </w:pPr>
            <w:r>
              <w:rPr>
                <w:lang w:val="de-CH"/>
              </w:rPr>
              <w:t xml:space="preserve">Addor </w:t>
            </w:r>
          </w:p>
        </w:tc>
        <w:tc>
          <w:tcPr>
            <w:tcW w:w="925" w:type="dxa"/>
            <w:tcBorders>
              <w:top w:val="single" w:sz="4" w:space="0" w:color="auto"/>
              <w:bottom w:val="single" w:sz="4" w:space="0" w:color="auto"/>
            </w:tcBorders>
            <w:shd w:val="clear" w:color="auto" w:fill="F0F0F0"/>
          </w:tcPr>
          <w:p w14:paraId="46165725" w14:textId="77777777" w:rsidR="001C0310" w:rsidRPr="005F4BF2" w:rsidRDefault="00FC06BB" w:rsidP="001C0310">
            <w:pPr>
              <w:tabs>
                <w:tab w:val="left" w:pos="6804"/>
              </w:tabs>
              <w:rPr>
                <w:rFonts w:cs="Arial"/>
                <w:noProof/>
                <w:lang w:val="de-CH"/>
              </w:rPr>
            </w:pPr>
            <w:r>
              <w:rPr>
                <w:lang w:val="de-CH"/>
              </w:rPr>
              <w:t>IV</w:t>
            </w:r>
          </w:p>
        </w:tc>
      </w:tr>
      <w:tr w:rsidR="00B06AC4" w14:paraId="773AB483" w14:textId="77777777" w:rsidTr="00E20B97">
        <w:trPr>
          <w:cantSplit/>
        </w:trPr>
        <w:tc>
          <w:tcPr>
            <w:tcW w:w="490" w:type="dxa"/>
            <w:tcBorders>
              <w:top w:val="single" w:sz="4" w:space="0" w:color="auto"/>
              <w:bottom w:val="single" w:sz="4" w:space="0" w:color="auto"/>
            </w:tcBorders>
            <w:shd w:val="clear" w:color="auto" w:fill="F0F0F0"/>
          </w:tcPr>
          <w:p w14:paraId="18D78F5C"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0A377EB" w14:textId="77777777" w:rsidR="001C0310" w:rsidRPr="005F4BF2" w:rsidRDefault="00FC06BB" w:rsidP="001C0310">
            <w:pPr>
              <w:tabs>
                <w:tab w:val="left" w:pos="6804"/>
              </w:tabs>
              <w:rPr>
                <w:rFonts w:cs="Arial"/>
                <w:noProof/>
                <w:lang w:val="de-CH"/>
              </w:rPr>
            </w:pPr>
            <w:r>
              <w:rPr>
                <w:rStyle w:val="Hyperlink"/>
                <w:b/>
                <w:bCs/>
                <w:color w:val="auto"/>
                <w:u w:val="none"/>
                <w:lang w:val="de-CH"/>
              </w:rPr>
              <w:t>22.311</w:t>
            </w:r>
          </w:p>
        </w:tc>
        <w:tc>
          <w:tcPr>
            <w:tcW w:w="538" w:type="dxa"/>
            <w:tcBorders>
              <w:top w:val="single" w:sz="4" w:space="0" w:color="auto"/>
              <w:bottom w:val="single" w:sz="4" w:space="0" w:color="auto"/>
            </w:tcBorders>
            <w:shd w:val="clear" w:color="auto" w:fill="F0F0F0"/>
          </w:tcPr>
          <w:p w14:paraId="3A3C2E64"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31CC78C3" w14:textId="77777777" w:rsidR="001C0310" w:rsidRPr="005A506D" w:rsidRDefault="00957AFE" w:rsidP="001C0310">
            <w:pPr>
              <w:rPr>
                <w:sz w:val="16"/>
                <w:szCs w:val="16"/>
                <w:lang w:val="de-CH"/>
              </w:rPr>
            </w:pPr>
            <w:hyperlink r:id="rId51">
              <w:r w:rsidR="00FC06BB">
                <w:rPr>
                  <w:rStyle w:val="Hyperlink"/>
                </w:rPr>
                <w:t>DE</w:t>
              </w:r>
            </w:hyperlink>
          </w:p>
          <w:p w14:paraId="0C41A0CB" w14:textId="77777777" w:rsidR="001C0310" w:rsidRPr="005A506D" w:rsidRDefault="00957AFE" w:rsidP="001C0310">
            <w:pPr>
              <w:rPr>
                <w:sz w:val="16"/>
                <w:szCs w:val="16"/>
                <w:lang w:val="de-CH"/>
              </w:rPr>
            </w:pPr>
            <w:hyperlink r:id="rId52">
              <w:r w:rsidR="00FC06BB">
                <w:rPr>
                  <w:rStyle w:val="Hyperlink"/>
                </w:rPr>
                <w:t>FR</w:t>
              </w:r>
            </w:hyperlink>
          </w:p>
          <w:p w14:paraId="4CC237F4" w14:textId="77777777" w:rsidR="001C0310" w:rsidRPr="005F4BF2" w:rsidRDefault="00957AFE" w:rsidP="001C0310">
            <w:pPr>
              <w:tabs>
                <w:tab w:val="left" w:pos="6804"/>
              </w:tabs>
              <w:rPr>
                <w:rFonts w:cs="Arial"/>
                <w:noProof/>
                <w:lang w:val="de-CH"/>
              </w:rPr>
            </w:pPr>
            <w:hyperlink r:id="rId53">
              <w:r w:rsidR="00FC06BB">
                <w:rPr>
                  <w:rStyle w:val="Hyperlink"/>
                </w:rPr>
                <w:t>IT</w:t>
              </w:r>
            </w:hyperlink>
          </w:p>
        </w:tc>
        <w:tc>
          <w:tcPr>
            <w:tcW w:w="4638" w:type="dxa"/>
            <w:tcBorders>
              <w:top w:val="single" w:sz="4" w:space="0" w:color="auto"/>
              <w:bottom w:val="single" w:sz="4" w:space="0" w:color="auto"/>
            </w:tcBorders>
            <w:shd w:val="clear" w:color="auto" w:fill="F0F0F0"/>
          </w:tcPr>
          <w:p w14:paraId="51E96BEC" w14:textId="77777777" w:rsidR="001C0310" w:rsidRDefault="00FC06BB" w:rsidP="001C0310">
            <w:pPr>
              <w:rPr>
                <w:noProof/>
                <w:lang w:val="de-DE"/>
              </w:rPr>
            </w:pPr>
            <w:r>
              <w:rPr>
                <w:noProof/>
                <w:lang w:val="de-DE"/>
              </w:rPr>
              <w:t>Kt.Iv. BS. Verbot von Konversionstherapien in der Schweiz</w:t>
            </w:r>
          </w:p>
          <w:p w14:paraId="02DE263D" w14:textId="77777777" w:rsidR="001C0310" w:rsidRPr="0024153B" w:rsidRDefault="00FC06BB" w:rsidP="001C0310">
            <w:pPr>
              <w:rPr>
                <w:noProof/>
              </w:rPr>
            </w:pPr>
            <w:r w:rsidRPr="0024153B">
              <w:rPr>
                <w:noProof/>
              </w:rPr>
              <w:t>Iv.ct. BS. Interdiction des thérapies de conversion en Suisse</w:t>
            </w:r>
          </w:p>
          <w:p w14:paraId="1F6D9C0C" w14:textId="77777777" w:rsidR="001C0310" w:rsidRPr="0024153B" w:rsidRDefault="00FC06BB" w:rsidP="001C0310">
            <w:pPr>
              <w:tabs>
                <w:tab w:val="left" w:pos="6804"/>
              </w:tabs>
              <w:rPr>
                <w:rFonts w:cs="Arial"/>
                <w:noProof/>
                <w:lang w:val="it-IT"/>
              </w:rPr>
            </w:pPr>
            <w:r w:rsidRPr="0024153B">
              <w:rPr>
                <w:noProof/>
                <w:lang w:val="it-IT"/>
              </w:rPr>
              <w:t>Iv.ct. BS. Divieto di terapie di conversione in Svizzera</w:t>
            </w:r>
          </w:p>
        </w:tc>
        <w:tc>
          <w:tcPr>
            <w:tcW w:w="713" w:type="dxa"/>
            <w:tcBorders>
              <w:top w:val="single" w:sz="4" w:space="0" w:color="auto"/>
              <w:bottom w:val="single" w:sz="4" w:space="0" w:color="auto"/>
            </w:tcBorders>
            <w:shd w:val="clear" w:color="auto" w:fill="F0F0F0"/>
          </w:tcPr>
          <w:p w14:paraId="4B084071" w14:textId="77777777" w:rsidR="00B06AC4" w:rsidRPr="0024153B" w:rsidRDefault="00B06AC4">
            <w:pPr>
              <w:rPr>
                <w:rFonts w:cs="Arial"/>
                <w:noProof/>
                <w:lang w:val="it-IT"/>
              </w:rPr>
            </w:pPr>
          </w:p>
        </w:tc>
        <w:tc>
          <w:tcPr>
            <w:tcW w:w="1551" w:type="dxa"/>
            <w:tcBorders>
              <w:top w:val="single" w:sz="4" w:space="0" w:color="auto"/>
              <w:bottom w:val="single" w:sz="4" w:space="0" w:color="auto"/>
            </w:tcBorders>
            <w:shd w:val="clear" w:color="auto" w:fill="F0F0F0"/>
          </w:tcPr>
          <w:p w14:paraId="169D15DB" w14:textId="77777777" w:rsidR="00B06AC4" w:rsidRPr="0024153B" w:rsidRDefault="00B06AC4">
            <w:pPr>
              <w:rPr>
                <w:lang w:val="it-IT"/>
              </w:rPr>
            </w:pPr>
          </w:p>
          <w:p w14:paraId="235C2E21" w14:textId="77777777" w:rsidR="00B06AC4" w:rsidRPr="0024153B" w:rsidRDefault="00B06AC4">
            <w:pPr>
              <w:rPr>
                <w:lang w:val="it-IT"/>
              </w:rPr>
            </w:pPr>
          </w:p>
          <w:p w14:paraId="22626AFA" w14:textId="77777777" w:rsidR="00B06AC4" w:rsidRPr="0024153B" w:rsidRDefault="00B06AC4">
            <w:pPr>
              <w:rPr>
                <w:rFonts w:cs="Arial"/>
                <w:noProof/>
                <w:lang w:val="it-IT"/>
              </w:rPr>
            </w:pPr>
          </w:p>
        </w:tc>
        <w:tc>
          <w:tcPr>
            <w:tcW w:w="943" w:type="dxa"/>
            <w:tcBorders>
              <w:top w:val="single" w:sz="4" w:space="0" w:color="auto"/>
              <w:bottom w:val="single" w:sz="4" w:space="0" w:color="auto"/>
            </w:tcBorders>
            <w:shd w:val="clear" w:color="auto" w:fill="F0F0F0"/>
          </w:tcPr>
          <w:p w14:paraId="34AEBB22" w14:textId="77777777" w:rsidR="001C0310" w:rsidRDefault="00FC06BB" w:rsidP="001C0310">
            <w:pPr>
              <w:rPr>
                <w:lang w:val="de-CH"/>
              </w:rPr>
            </w:pPr>
            <w:r>
              <w:rPr>
                <w:lang w:val="de-CH"/>
              </w:rPr>
              <w:t>RK</w:t>
            </w:r>
          </w:p>
          <w:p w14:paraId="2E4DD7AD" w14:textId="77777777" w:rsidR="001C0310" w:rsidRDefault="00FC06BB" w:rsidP="001C0310">
            <w:pPr>
              <w:rPr>
                <w:lang w:val="de-CH"/>
              </w:rPr>
            </w:pPr>
            <w:r>
              <w:rPr>
                <w:lang w:val="de-CH"/>
              </w:rPr>
              <w:t>CAJ</w:t>
            </w:r>
          </w:p>
          <w:p w14:paraId="7B57D6E5" w14:textId="77777777" w:rsidR="001C0310" w:rsidRPr="005F4BF2" w:rsidRDefault="00FC06BB" w:rsidP="001C0310">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C4E1767" w14:textId="77777777" w:rsidR="00485E9D" w:rsidRDefault="00485E9D" w:rsidP="00485E9D">
            <w:pPr>
              <w:rPr>
                <w:lang w:val="de-CH"/>
              </w:rPr>
            </w:pPr>
            <w:r>
              <w:rPr>
                <w:lang w:val="de-CH"/>
              </w:rPr>
              <w:t>Parl</w:t>
            </w:r>
          </w:p>
          <w:p w14:paraId="1AE49220" w14:textId="77777777" w:rsidR="00485E9D" w:rsidRDefault="00485E9D" w:rsidP="00485E9D">
            <w:pPr>
              <w:rPr>
                <w:lang w:val="de-CH"/>
              </w:rPr>
            </w:pPr>
            <w:r>
              <w:rPr>
                <w:lang w:val="de-CH"/>
              </w:rPr>
              <w:t>Parl</w:t>
            </w:r>
          </w:p>
          <w:p w14:paraId="505EC6A8" w14:textId="4DC6A8F2" w:rsidR="001C0310" w:rsidRPr="005F4BF2" w:rsidRDefault="00485E9D" w:rsidP="00485E9D">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5EF7EDE6" w14:textId="77777777" w:rsidR="001C0310" w:rsidRPr="005F4BF2" w:rsidRDefault="00FC06BB" w:rsidP="001C0310">
            <w:pPr>
              <w:tabs>
                <w:tab w:val="left" w:pos="6804"/>
              </w:tabs>
              <w:rPr>
                <w:rFonts w:cs="Arial"/>
                <w:noProof/>
                <w:lang w:val="de-CH"/>
              </w:rPr>
            </w:pPr>
            <w:r>
              <w:rPr>
                <w:lang w:val="de-CH"/>
              </w:rPr>
              <w:t>Fehlmann Rielle, Arslan</w:t>
            </w:r>
          </w:p>
        </w:tc>
        <w:tc>
          <w:tcPr>
            <w:tcW w:w="1089" w:type="dxa"/>
            <w:gridSpan w:val="2"/>
            <w:tcBorders>
              <w:top w:val="single" w:sz="4" w:space="0" w:color="auto"/>
              <w:bottom w:val="single" w:sz="4" w:space="0" w:color="auto"/>
            </w:tcBorders>
            <w:shd w:val="clear" w:color="auto" w:fill="F0F0F0"/>
          </w:tcPr>
          <w:p w14:paraId="686E8CB5"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7418FB21" w14:textId="77777777" w:rsidR="001C0310" w:rsidRPr="005F4BF2" w:rsidRDefault="000563F6" w:rsidP="005F4BF2">
            <w:pPr>
              <w:rPr>
                <w:rFonts w:cs="Arial"/>
                <w:noProof/>
                <w:lang w:val="de-CH"/>
              </w:rPr>
            </w:pPr>
            <w:r>
              <w:rPr>
                <w:lang w:val="de-CH"/>
              </w:rPr>
              <w:t xml:space="preserve">Addor </w:t>
            </w:r>
          </w:p>
        </w:tc>
        <w:tc>
          <w:tcPr>
            <w:tcW w:w="925" w:type="dxa"/>
            <w:tcBorders>
              <w:top w:val="single" w:sz="4" w:space="0" w:color="auto"/>
              <w:bottom w:val="single" w:sz="4" w:space="0" w:color="auto"/>
            </w:tcBorders>
            <w:shd w:val="clear" w:color="auto" w:fill="F0F0F0"/>
          </w:tcPr>
          <w:p w14:paraId="7D671918" w14:textId="77777777" w:rsidR="001C0310" w:rsidRPr="005F4BF2" w:rsidRDefault="00FC06BB" w:rsidP="001C0310">
            <w:pPr>
              <w:tabs>
                <w:tab w:val="left" w:pos="6804"/>
              </w:tabs>
              <w:rPr>
                <w:rFonts w:cs="Arial"/>
                <w:noProof/>
                <w:lang w:val="de-CH"/>
              </w:rPr>
            </w:pPr>
            <w:r>
              <w:rPr>
                <w:lang w:val="de-CH"/>
              </w:rPr>
              <w:t>IV</w:t>
            </w:r>
          </w:p>
        </w:tc>
      </w:tr>
      <w:tr w:rsidR="00B06AC4" w14:paraId="14937469" w14:textId="77777777" w:rsidTr="00E20B97">
        <w:trPr>
          <w:cantSplit/>
        </w:trPr>
        <w:tc>
          <w:tcPr>
            <w:tcW w:w="490" w:type="dxa"/>
            <w:tcBorders>
              <w:top w:val="single" w:sz="4" w:space="0" w:color="auto"/>
              <w:bottom w:val="single" w:sz="4" w:space="0" w:color="auto"/>
            </w:tcBorders>
          </w:tcPr>
          <w:p w14:paraId="222BFD1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C999D80" w14:textId="77777777" w:rsidR="001C0310" w:rsidRPr="005F4BF2" w:rsidRDefault="00FC06BB" w:rsidP="001C0310">
            <w:pPr>
              <w:tabs>
                <w:tab w:val="left" w:pos="6804"/>
              </w:tabs>
              <w:rPr>
                <w:rFonts w:cs="Arial"/>
                <w:noProof/>
                <w:lang w:val="de-CH"/>
              </w:rPr>
            </w:pPr>
            <w:r>
              <w:rPr>
                <w:rStyle w:val="Hyperlink"/>
                <w:b/>
                <w:bCs/>
                <w:color w:val="auto"/>
                <w:u w:val="none"/>
                <w:lang w:val="de-CH"/>
              </w:rPr>
              <w:t>22.314</w:t>
            </w:r>
          </w:p>
        </w:tc>
        <w:tc>
          <w:tcPr>
            <w:tcW w:w="538" w:type="dxa"/>
            <w:tcBorders>
              <w:top w:val="single" w:sz="4" w:space="0" w:color="auto"/>
              <w:bottom w:val="single" w:sz="4" w:space="0" w:color="auto"/>
            </w:tcBorders>
          </w:tcPr>
          <w:p w14:paraId="7C3BDCD0"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1F9302F0" w14:textId="77777777" w:rsidR="001C0310" w:rsidRPr="005A506D" w:rsidRDefault="00957AFE" w:rsidP="001C0310">
            <w:pPr>
              <w:rPr>
                <w:sz w:val="16"/>
                <w:szCs w:val="16"/>
                <w:lang w:val="de-CH"/>
              </w:rPr>
            </w:pPr>
            <w:hyperlink r:id="rId54">
              <w:r w:rsidR="00FC06BB">
                <w:rPr>
                  <w:rStyle w:val="Hyperlink"/>
                </w:rPr>
                <w:t>DE</w:t>
              </w:r>
            </w:hyperlink>
          </w:p>
          <w:p w14:paraId="65E46FE7" w14:textId="77777777" w:rsidR="001C0310" w:rsidRPr="005A506D" w:rsidRDefault="00957AFE" w:rsidP="001C0310">
            <w:pPr>
              <w:rPr>
                <w:sz w:val="16"/>
                <w:szCs w:val="16"/>
                <w:lang w:val="de-CH"/>
              </w:rPr>
            </w:pPr>
            <w:hyperlink r:id="rId55">
              <w:r w:rsidR="00FC06BB">
                <w:rPr>
                  <w:rStyle w:val="Hyperlink"/>
                </w:rPr>
                <w:t>FR</w:t>
              </w:r>
            </w:hyperlink>
          </w:p>
          <w:p w14:paraId="07A5CC09" w14:textId="77777777" w:rsidR="001C0310" w:rsidRPr="005F4BF2" w:rsidRDefault="00957AFE" w:rsidP="001C0310">
            <w:pPr>
              <w:tabs>
                <w:tab w:val="left" w:pos="6804"/>
              </w:tabs>
              <w:rPr>
                <w:rFonts w:cs="Arial"/>
                <w:noProof/>
                <w:lang w:val="de-CH"/>
              </w:rPr>
            </w:pPr>
            <w:hyperlink r:id="rId56">
              <w:r w:rsidR="00FC06BB">
                <w:rPr>
                  <w:rStyle w:val="Hyperlink"/>
                </w:rPr>
                <w:t>IT</w:t>
              </w:r>
            </w:hyperlink>
          </w:p>
        </w:tc>
        <w:tc>
          <w:tcPr>
            <w:tcW w:w="4638" w:type="dxa"/>
            <w:tcBorders>
              <w:top w:val="single" w:sz="4" w:space="0" w:color="auto"/>
              <w:bottom w:val="single" w:sz="4" w:space="0" w:color="auto"/>
            </w:tcBorders>
          </w:tcPr>
          <w:p w14:paraId="7E9123F2" w14:textId="77777777" w:rsidR="001C0310" w:rsidRDefault="00FC06BB" w:rsidP="001C0310">
            <w:pPr>
              <w:rPr>
                <w:noProof/>
                <w:lang w:val="de-DE"/>
              </w:rPr>
            </w:pPr>
            <w:r>
              <w:rPr>
                <w:noProof/>
                <w:lang w:val="de-DE"/>
              </w:rPr>
              <w:t>Kt.Iv. GE. Nein zum Abbau von weiteren 3,5 Prozent Landwirtschaftsfläche</w:t>
            </w:r>
          </w:p>
          <w:p w14:paraId="211D0156" w14:textId="77777777" w:rsidR="001C0310" w:rsidRPr="0024153B" w:rsidRDefault="00FC06BB" w:rsidP="001C0310">
            <w:pPr>
              <w:rPr>
                <w:noProof/>
              </w:rPr>
            </w:pPr>
            <w:r w:rsidRPr="0024153B">
              <w:rPr>
                <w:noProof/>
              </w:rPr>
              <w:t>Iv.ct. GE. Non au retrait de 3,5 pour cent de surfaces agricoles supplémentaires</w:t>
            </w:r>
          </w:p>
          <w:p w14:paraId="70C914FC" w14:textId="77777777" w:rsidR="001C0310" w:rsidRPr="0024153B" w:rsidRDefault="00FC06BB" w:rsidP="001C0310">
            <w:pPr>
              <w:tabs>
                <w:tab w:val="left" w:pos="6804"/>
              </w:tabs>
              <w:rPr>
                <w:rFonts w:cs="Arial"/>
                <w:noProof/>
                <w:lang w:val="it-IT"/>
              </w:rPr>
            </w:pPr>
            <w:r w:rsidRPr="0024153B">
              <w:rPr>
                <w:noProof/>
                <w:lang w:val="it-IT"/>
              </w:rPr>
              <w:t>Iv.ct. GE. No al congelamento di un ulteriore 3,5 per cento di superficie agricola</w:t>
            </w:r>
          </w:p>
        </w:tc>
        <w:tc>
          <w:tcPr>
            <w:tcW w:w="713" w:type="dxa"/>
            <w:tcBorders>
              <w:top w:val="single" w:sz="4" w:space="0" w:color="auto"/>
              <w:bottom w:val="single" w:sz="4" w:space="0" w:color="auto"/>
            </w:tcBorders>
          </w:tcPr>
          <w:p w14:paraId="6D36F218"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6FF267F2" w14:textId="77777777" w:rsidR="00B06AC4" w:rsidRPr="0024153B" w:rsidRDefault="00B06AC4">
            <w:pPr>
              <w:rPr>
                <w:lang w:val="it-IT"/>
              </w:rPr>
            </w:pPr>
          </w:p>
          <w:p w14:paraId="418A980A" w14:textId="77777777" w:rsidR="00B06AC4" w:rsidRPr="0024153B" w:rsidRDefault="00B06AC4">
            <w:pPr>
              <w:rPr>
                <w:lang w:val="it-IT"/>
              </w:rPr>
            </w:pPr>
          </w:p>
          <w:p w14:paraId="7CF78B79"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3FAEAAFA" w14:textId="77777777" w:rsidR="001C0310" w:rsidRDefault="00FC06BB" w:rsidP="001C0310">
            <w:pPr>
              <w:rPr>
                <w:lang w:val="de-CH"/>
              </w:rPr>
            </w:pPr>
            <w:r>
              <w:rPr>
                <w:lang w:val="de-CH"/>
              </w:rPr>
              <w:t>WAK</w:t>
            </w:r>
          </w:p>
          <w:p w14:paraId="2AE202C7" w14:textId="77777777" w:rsidR="001C0310" w:rsidRDefault="00FC06BB" w:rsidP="001C0310">
            <w:pPr>
              <w:rPr>
                <w:lang w:val="de-CH"/>
              </w:rPr>
            </w:pPr>
            <w:r>
              <w:rPr>
                <w:lang w:val="de-CH"/>
              </w:rPr>
              <w:t>CER</w:t>
            </w:r>
          </w:p>
          <w:p w14:paraId="3B914A7C" w14:textId="77777777" w:rsidR="001C0310" w:rsidRPr="005F4BF2" w:rsidRDefault="00FC06BB"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FE347BE" w14:textId="77777777" w:rsidR="001C0310" w:rsidRDefault="00FC06BB" w:rsidP="001C0310">
            <w:pPr>
              <w:rPr>
                <w:lang w:val="de-CH"/>
              </w:rPr>
            </w:pPr>
            <w:r>
              <w:rPr>
                <w:lang w:val="de-CH"/>
              </w:rPr>
              <w:t>Parl</w:t>
            </w:r>
          </w:p>
          <w:p w14:paraId="5D4435EA" w14:textId="77777777" w:rsidR="001C0310" w:rsidRDefault="00FC06BB" w:rsidP="001C0310">
            <w:pPr>
              <w:rPr>
                <w:lang w:val="de-CH"/>
              </w:rPr>
            </w:pPr>
            <w:r>
              <w:rPr>
                <w:lang w:val="de-CH"/>
              </w:rPr>
              <w:t>Parl</w:t>
            </w:r>
          </w:p>
          <w:p w14:paraId="1CD52F72"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989EF4C"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7BAE0A00"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EC2A892"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CC9CB91" w14:textId="77777777" w:rsidR="001C0310" w:rsidRPr="005F4BF2" w:rsidRDefault="00FC06BB" w:rsidP="001C0310">
            <w:pPr>
              <w:tabs>
                <w:tab w:val="left" w:pos="6804"/>
              </w:tabs>
              <w:rPr>
                <w:rFonts w:cs="Arial"/>
                <w:noProof/>
                <w:lang w:val="de-CH"/>
              </w:rPr>
            </w:pPr>
            <w:r>
              <w:rPr>
                <w:lang w:val="de-CH"/>
              </w:rPr>
              <w:t>V</w:t>
            </w:r>
          </w:p>
        </w:tc>
      </w:tr>
      <w:tr w:rsidR="00B06AC4" w14:paraId="74F1F32C" w14:textId="77777777" w:rsidTr="00E20B97">
        <w:trPr>
          <w:cantSplit/>
        </w:trPr>
        <w:tc>
          <w:tcPr>
            <w:tcW w:w="490" w:type="dxa"/>
            <w:tcBorders>
              <w:top w:val="single" w:sz="4" w:space="0" w:color="auto"/>
              <w:bottom w:val="single" w:sz="4" w:space="0" w:color="auto"/>
            </w:tcBorders>
          </w:tcPr>
          <w:p w14:paraId="77E5A7F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06AE942" w14:textId="77777777" w:rsidR="001C0310" w:rsidRPr="005F4BF2" w:rsidRDefault="00FC06BB" w:rsidP="001C0310">
            <w:pPr>
              <w:tabs>
                <w:tab w:val="left" w:pos="6804"/>
              </w:tabs>
              <w:rPr>
                <w:rFonts w:cs="Arial"/>
                <w:noProof/>
                <w:lang w:val="de-CH"/>
              </w:rPr>
            </w:pPr>
            <w:r>
              <w:rPr>
                <w:rStyle w:val="Hyperlink"/>
                <w:b/>
                <w:bCs/>
                <w:color w:val="auto"/>
                <w:u w:val="none"/>
                <w:lang w:val="de-CH"/>
              </w:rPr>
              <w:t>22.317</w:t>
            </w:r>
          </w:p>
        </w:tc>
        <w:tc>
          <w:tcPr>
            <w:tcW w:w="538" w:type="dxa"/>
            <w:tcBorders>
              <w:top w:val="single" w:sz="4" w:space="0" w:color="auto"/>
              <w:bottom w:val="single" w:sz="4" w:space="0" w:color="auto"/>
            </w:tcBorders>
          </w:tcPr>
          <w:p w14:paraId="60835A1F"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2A254C9A" w14:textId="77777777" w:rsidR="001C0310" w:rsidRPr="005A506D" w:rsidRDefault="00957AFE" w:rsidP="001C0310">
            <w:pPr>
              <w:rPr>
                <w:sz w:val="16"/>
                <w:szCs w:val="16"/>
                <w:lang w:val="de-CH"/>
              </w:rPr>
            </w:pPr>
            <w:hyperlink r:id="rId57">
              <w:r w:rsidR="00FC06BB">
                <w:rPr>
                  <w:rStyle w:val="Hyperlink"/>
                </w:rPr>
                <w:t>DE</w:t>
              </w:r>
            </w:hyperlink>
          </w:p>
          <w:p w14:paraId="73F874A7" w14:textId="77777777" w:rsidR="001C0310" w:rsidRPr="005A506D" w:rsidRDefault="00957AFE" w:rsidP="001C0310">
            <w:pPr>
              <w:rPr>
                <w:sz w:val="16"/>
                <w:szCs w:val="16"/>
                <w:lang w:val="de-CH"/>
              </w:rPr>
            </w:pPr>
            <w:hyperlink r:id="rId58">
              <w:r w:rsidR="00FC06BB">
                <w:rPr>
                  <w:rStyle w:val="Hyperlink"/>
                </w:rPr>
                <w:t>FR</w:t>
              </w:r>
            </w:hyperlink>
          </w:p>
          <w:p w14:paraId="1DA01A2A" w14:textId="77777777" w:rsidR="001C0310" w:rsidRPr="005F4BF2" w:rsidRDefault="00957AFE" w:rsidP="001C0310">
            <w:pPr>
              <w:tabs>
                <w:tab w:val="left" w:pos="6804"/>
              </w:tabs>
              <w:rPr>
                <w:rFonts w:cs="Arial"/>
                <w:noProof/>
                <w:lang w:val="de-CH"/>
              </w:rPr>
            </w:pPr>
            <w:hyperlink r:id="rId59">
              <w:r w:rsidR="00FC06BB">
                <w:rPr>
                  <w:rStyle w:val="Hyperlink"/>
                </w:rPr>
                <w:t>IT</w:t>
              </w:r>
            </w:hyperlink>
          </w:p>
        </w:tc>
        <w:tc>
          <w:tcPr>
            <w:tcW w:w="4638" w:type="dxa"/>
            <w:tcBorders>
              <w:top w:val="single" w:sz="4" w:space="0" w:color="auto"/>
              <w:bottom w:val="single" w:sz="4" w:space="0" w:color="auto"/>
            </w:tcBorders>
          </w:tcPr>
          <w:p w14:paraId="22187B86" w14:textId="77777777" w:rsidR="001C0310" w:rsidRDefault="00FC06BB" w:rsidP="001C0310">
            <w:pPr>
              <w:rPr>
                <w:noProof/>
                <w:lang w:val="de-DE"/>
              </w:rPr>
            </w:pPr>
            <w:r>
              <w:rPr>
                <w:noProof/>
                <w:lang w:val="de-DE"/>
              </w:rPr>
              <w:t>Kt.Iv. SO. Cannabis-Legalisierung</w:t>
            </w:r>
          </w:p>
          <w:p w14:paraId="20479B59" w14:textId="77777777" w:rsidR="001C0310" w:rsidRPr="00485E9D" w:rsidRDefault="00FC06BB" w:rsidP="001C0310">
            <w:pPr>
              <w:rPr>
                <w:noProof/>
                <w:lang w:val="fr-CH"/>
              </w:rPr>
            </w:pPr>
            <w:r>
              <w:rPr>
                <w:noProof/>
                <w:lang w:val="de-DE"/>
              </w:rPr>
              <w:t xml:space="preserve">Iv.ct. SO. </w:t>
            </w:r>
            <w:r w:rsidRPr="00485E9D">
              <w:rPr>
                <w:noProof/>
                <w:lang w:val="fr-CH"/>
              </w:rPr>
              <w:t>Légalisation du cannabis</w:t>
            </w:r>
          </w:p>
          <w:p w14:paraId="761F6CBC" w14:textId="77777777" w:rsidR="001C0310" w:rsidRPr="0024153B" w:rsidRDefault="00FC06BB" w:rsidP="001C0310">
            <w:pPr>
              <w:tabs>
                <w:tab w:val="left" w:pos="6804"/>
              </w:tabs>
              <w:rPr>
                <w:rFonts w:cs="Arial"/>
                <w:noProof/>
                <w:lang w:val="it-IT"/>
              </w:rPr>
            </w:pPr>
            <w:r w:rsidRPr="00485E9D">
              <w:rPr>
                <w:noProof/>
                <w:lang w:val="fr-CH"/>
              </w:rPr>
              <w:t xml:space="preserve">Iv.ct. SO. </w:t>
            </w:r>
            <w:r w:rsidRPr="0024153B">
              <w:rPr>
                <w:noProof/>
                <w:lang w:val="it-IT"/>
              </w:rPr>
              <w:t>Legalizzazione della cannabis</w:t>
            </w:r>
          </w:p>
        </w:tc>
        <w:tc>
          <w:tcPr>
            <w:tcW w:w="713" w:type="dxa"/>
            <w:tcBorders>
              <w:top w:val="single" w:sz="4" w:space="0" w:color="auto"/>
              <w:bottom w:val="single" w:sz="4" w:space="0" w:color="auto"/>
            </w:tcBorders>
          </w:tcPr>
          <w:p w14:paraId="2E9B6C79"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1B9D2152" w14:textId="77777777" w:rsidR="00B06AC4" w:rsidRPr="0024153B" w:rsidRDefault="00B06AC4">
            <w:pPr>
              <w:rPr>
                <w:lang w:val="it-IT"/>
              </w:rPr>
            </w:pPr>
          </w:p>
          <w:p w14:paraId="76140593" w14:textId="77777777" w:rsidR="00B06AC4" w:rsidRPr="0024153B" w:rsidRDefault="00B06AC4">
            <w:pPr>
              <w:rPr>
                <w:lang w:val="it-IT"/>
              </w:rPr>
            </w:pPr>
          </w:p>
          <w:p w14:paraId="7926E0D8"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638CB5D4" w14:textId="77777777" w:rsidR="001C0310" w:rsidRDefault="00FC06BB" w:rsidP="001C0310">
            <w:pPr>
              <w:rPr>
                <w:lang w:val="de-CH"/>
              </w:rPr>
            </w:pPr>
            <w:r>
              <w:rPr>
                <w:lang w:val="de-CH"/>
              </w:rPr>
              <w:t>SGK</w:t>
            </w:r>
          </w:p>
          <w:p w14:paraId="28286D7E" w14:textId="77777777" w:rsidR="001C0310" w:rsidRDefault="00FC06BB" w:rsidP="001C0310">
            <w:pPr>
              <w:rPr>
                <w:lang w:val="de-CH"/>
              </w:rPr>
            </w:pPr>
            <w:r>
              <w:rPr>
                <w:lang w:val="de-CH"/>
              </w:rPr>
              <w:t>CSSS</w:t>
            </w:r>
          </w:p>
          <w:p w14:paraId="31FD4EB2" w14:textId="77777777" w:rsidR="001C0310" w:rsidRPr="005F4BF2" w:rsidRDefault="00FC06BB"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DC0C6EC" w14:textId="77777777" w:rsidR="001C0310" w:rsidRDefault="00FC06BB" w:rsidP="001C0310">
            <w:pPr>
              <w:rPr>
                <w:lang w:val="de-CH"/>
              </w:rPr>
            </w:pPr>
            <w:r>
              <w:rPr>
                <w:lang w:val="de-CH"/>
              </w:rPr>
              <w:t>Parl</w:t>
            </w:r>
          </w:p>
          <w:p w14:paraId="479C37C8" w14:textId="77777777" w:rsidR="001C0310" w:rsidRDefault="00FC06BB" w:rsidP="001C0310">
            <w:pPr>
              <w:rPr>
                <w:lang w:val="de-CH"/>
              </w:rPr>
            </w:pPr>
            <w:r>
              <w:rPr>
                <w:lang w:val="de-CH"/>
              </w:rPr>
              <w:t>Parl</w:t>
            </w:r>
          </w:p>
          <w:p w14:paraId="4F14CAA6"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BAF17B8"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72DF0BF"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78798F73"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A81143A" w14:textId="77777777" w:rsidR="001C0310" w:rsidRPr="005F4BF2" w:rsidRDefault="00FC06BB" w:rsidP="001C0310">
            <w:pPr>
              <w:tabs>
                <w:tab w:val="left" w:pos="6804"/>
              </w:tabs>
              <w:rPr>
                <w:rFonts w:cs="Arial"/>
                <w:noProof/>
                <w:lang w:val="de-CH"/>
              </w:rPr>
            </w:pPr>
            <w:r>
              <w:rPr>
                <w:lang w:val="de-CH"/>
              </w:rPr>
              <w:t>V</w:t>
            </w:r>
          </w:p>
        </w:tc>
      </w:tr>
      <w:tr w:rsidR="00B06AC4" w14:paraId="18AD7B98" w14:textId="77777777" w:rsidTr="00E20B97">
        <w:trPr>
          <w:cantSplit/>
        </w:trPr>
        <w:tc>
          <w:tcPr>
            <w:tcW w:w="490" w:type="dxa"/>
            <w:tcBorders>
              <w:top w:val="single" w:sz="4" w:space="0" w:color="auto"/>
              <w:bottom w:val="single" w:sz="4" w:space="0" w:color="auto"/>
            </w:tcBorders>
          </w:tcPr>
          <w:p w14:paraId="010AD3BA"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7693A0D" w14:textId="77777777" w:rsidR="001C0310" w:rsidRPr="005F4BF2" w:rsidRDefault="00FC06BB" w:rsidP="001C0310">
            <w:pPr>
              <w:tabs>
                <w:tab w:val="left" w:pos="6804"/>
              </w:tabs>
              <w:rPr>
                <w:rFonts w:cs="Arial"/>
                <w:noProof/>
                <w:lang w:val="de-CH"/>
              </w:rPr>
            </w:pPr>
            <w:r>
              <w:rPr>
                <w:rStyle w:val="Hyperlink"/>
                <w:b/>
                <w:bCs/>
                <w:color w:val="auto"/>
                <w:u w:val="none"/>
                <w:lang w:val="de-CH"/>
              </w:rPr>
              <w:t>22.320</w:t>
            </w:r>
          </w:p>
        </w:tc>
        <w:tc>
          <w:tcPr>
            <w:tcW w:w="538" w:type="dxa"/>
            <w:tcBorders>
              <w:top w:val="single" w:sz="4" w:space="0" w:color="auto"/>
              <w:bottom w:val="single" w:sz="4" w:space="0" w:color="auto"/>
            </w:tcBorders>
          </w:tcPr>
          <w:p w14:paraId="3AE4B008" w14:textId="77777777" w:rsidR="00B06AC4" w:rsidRDefault="00FC06BB">
            <w:pPr>
              <w:rPr>
                <w:rFonts w:cs="Arial"/>
                <w:noProof/>
                <w:lang w:val="de-CH"/>
              </w:rPr>
            </w:pPr>
            <w:r>
              <w:rPr>
                <w:b/>
                <w:lang w:val="de-DE"/>
              </w:rPr>
              <w:t>s</w:t>
            </w:r>
          </w:p>
        </w:tc>
        <w:tc>
          <w:tcPr>
            <w:tcW w:w="534" w:type="dxa"/>
            <w:tcBorders>
              <w:top w:val="single" w:sz="4" w:space="0" w:color="auto"/>
              <w:bottom w:val="single" w:sz="4" w:space="0" w:color="auto"/>
            </w:tcBorders>
          </w:tcPr>
          <w:p w14:paraId="724207CB" w14:textId="77777777" w:rsidR="001C0310" w:rsidRPr="005A506D" w:rsidRDefault="00957AFE" w:rsidP="001C0310">
            <w:pPr>
              <w:rPr>
                <w:sz w:val="16"/>
                <w:szCs w:val="16"/>
                <w:lang w:val="de-CH"/>
              </w:rPr>
            </w:pPr>
            <w:hyperlink r:id="rId60">
              <w:r w:rsidR="00FC06BB">
                <w:rPr>
                  <w:rStyle w:val="Hyperlink"/>
                </w:rPr>
                <w:t>DE</w:t>
              </w:r>
            </w:hyperlink>
          </w:p>
          <w:p w14:paraId="6A31FA05" w14:textId="77777777" w:rsidR="001C0310" w:rsidRPr="005A506D" w:rsidRDefault="00957AFE" w:rsidP="001C0310">
            <w:pPr>
              <w:rPr>
                <w:sz w:val="16"/>
                <w:szCs w:val="16"/>
                <w:lang w:val="de-CH"/>
              </w:rPr>
            </w:pPr>
            <w:hyperlink r:id="rId61">
              <w:r w:rsidR="00FC06BB">
                <w:rPr>
                  <w:rStyle w:val="Hyperlink"/>
                </w:rPr>
                <w:t>FR</w:t>
              </w:r>
            </w:hyperlink>
          </w:p>
          <w:p w14:paraId="1A5174A6" w14:textId="77777777" w:rsidR="001C0310" w:rsidRPr="005F4BF2" w:rsidRDefault="00957AFE" w:rsidP="001C0310">
            <w:pPr>
              <w:tabs>
                <w:tab w:val="left" w:pos="6804"/>
              </w:tabs>
              <w:rPr>
                <w:rFonts w:cs="Arial"/>
                <w:noProof/>
                <w:lang w:val="de-CH"/>
              </w:rPr>
            </w:pPr>
            <w:hyperlink r:id="rId62">
              <w:r w:rsidR="00FC06BB">
                <w:rPr>
                  <w:rStyle w:val="Hyperlink"/>
                </w:rPr>
                <w:t>IT</w:t>
              </w:r>
            </w:hyperlink>
          </w:p>
        </w:tc>
        <w:tc>
          <w:tcPr>
            <w:tcW w:w="4638" w:type="dxa"/>
            <w:tcBorders>
              <w:top w:val="single" w:sz="4" w:space="0" w:color="auto"/>
              <w:bottom w:val="single" w:sz="4" w:space="0" w:color="auto"/>
            </w:tcBorders>
          </w:tcPr>
          <w:p w14:paraId="41F4CE2F" w14:textId="77777777" w:rsidR="001C0310" w:rsidRDefault="00FC06BB" w:rsidP="001C0310">
            <w:pPr>
              <w:rPr>
                <w:noProof/>
                <w:lang w:val="de-DE"/>
              </w:rPr>
            </w:pPr>
            <w:r>
              <w:rPr>
                <w:noProof/>
                <w:lang w:val="de-DE"/>
              </w:rPr>
              <w:t>Kt.Iv. GE. Armeniens Überleben sichern</w:t>
            </w:r>
          </w:p>
          <w:p w14:paraId="6796BEA8" w14:textId="77777777" w:rsidR="001C0310" w:rsidRPr="0024153B" w:rsidRDefault="00FC06BB" w:rsidP="001C0310">
            <w:pPr>
              <w:rPr>
                <w:noProof/>
              </w:rPr>
            </w:pPr>
            <w:r w:rsidRPr="0024153B">
              <w:rPr>
                <w:noProof/>
              </w:rPr>
              <w:t>Iv.ct. GE. Pour la survie de l'Arménie</w:t>
            </w:r>
          </w:p>
          <w:p w14:paraId="1D1D2E37" w14:textId="77777777" w:rsidR="001C0310" w:rsidRPr="0024153B" w:rsidRDefault="00FC06BB" w:rsidP="001C0310">
            <w:pPr>
              <w:tabs>
                <w:tab w:val="left" w:pos="6804"/>
              </w:tabs>
              <w:rPr>
                <w:rFonts w:cs="Arial"/>
                <w:noProof/>
                <w:lang w:val="it-IT"/>
              </w:rPr>
            </w:pPr>
            <w:r w:rsidRPr="0024153B">
              <w:rPr>
                <w:noProof/>
                <w:lang w:val="it-IT"/>
              </w:rPr>
              <w:t>Iv.ct. GE. Per la sopravvivenza dell'Armenia</w:t>
            </w:r>
          </w:p>
        </w:tc>
        <w:tc>
          <w:tcPr>
            <w:tcW w:w="713" w:type="dxa"/>
            <w:tcBorders>
              <w:top w:val="single" w:sz="4" w:space="0" w:color="auto"/>
              <w:bottom w:val="single" w:sz="4" w:space="0" w:color="auto"/>
            </w:tcBorders>
          </w:tcPr>
          <w:p w14:paraId="0382BF23" w14:textId="77777777" w:rsidR="00B06AC4" w:rsidRPr="0024153B" w:rsidRDefault="00B06AC4">
            <w:pPr>
              <w:rPr>
                <w:rFonts w:cs="Arial"/>
                <w:noProof/>
                <w:lang w:val="it-IT"/>
              </w:rPr>
            </w:pPr>
          </w:p>
        </w:tc>
        <w:tc>
          <w:tcPr>
            <w:tcW w:w="1551" w:type="dxa"/>
            <w:tcBorders>
              <w:top w:val="single" w:sz="4" w:space="0" w:color="auto"/>
              <w:bottom w:val="single" w:sz="4" w:space="0" w:color="auto"/>
            </w:tcBorders>
          </w:tcPr>
          <w:p w14:paraId="49EB5C4F" w14:textId="77777777" w:rsidR="00B06AC4" w:rsidRPr="0024153B" w:rsidRDefault="00B06AC4">
            <w:pPr>
              <w:rPr>
                <w:lang w:val="it-IT"/>
              </w:rPr>
            </w:pPr>
          </w:p>
          <w:p w14:paraId="65411E2F" w14:textId="77777777" w:rsidR="00B06AC4" w:rsidRPr="0024153B" w:rsidRDefault="00B06AC4">
            <w:pPr>
              <w:rPr>
                <w:lang w:val="it-IT"/>
              </w:rPr>
            </w:pPr>
          </w:p>
          <w:p w14:paraId="0E2FE8F6" w14:textId="77777777" w:rsidR="00B06AC4" w:rsidRPr="0024153B" w:rsidRDefault="00B06AC4">
            <w:pPr>
              <w:rPr>
                <w:rFonts w:cs="Arial"/>
                <w:noProof/>
                <w:lang w:val="it-IT"/>
              </w:rPr>
            </w:pPr>
          </w:p>
        </w:tc>
        <w:tc>
          <w:tcPr>
            <w:tcW w:w="943" w:type="dxa"/>
            <w:tcBorders>
              <w:top w:val="single" w:sz="4" w:space="0" w:color="auto"/>
              <w:bottom w:val="single" w:sz="4" w:space="0" w:color="auto"/>
            </w:tcBorders>
          </w:tcPr>
          <w:p w14:paraId="5F08F0D2" w14:textId="77777777" w:rsidR="001C0310" w:rsidRDefault="00FC06BB" w:rsidP="001C0310">
            <w:pPr>
              <w:rPr>
                <w:lang w:val="de-CH"/>
              </w:rPr>
            </w:pPr>
            <w:r>
              <w:rPr>
                <w:lang w:val="de-CH"/>
              </w:rPr>
              <w:t>APK</w:t>
            </w:r>
          </w:p>
          <w:p w14:paraId="750B7EC1" w14:textId="77777777" w:rsidR="001C0310" w:rsidRDefault="00FC06BB" w:rsidP="001C0310">
            <w:pPr>
              <w:rPr>
                <w:lang w:val="de-CH"/>
              </w:rPr>
            </w:pPr>
            <w:r>
              <w:rPr>
                <w:lang w:val="de-CH"/>
              </w:rPr>
              <w:t>CPE</w:t>
            </w:r>
          </w:p>
          <w:p w14:paraId="550AA37B" w14:textId="77777777" w:rsidR="001C0310" w:rsidRPr="005F4BF2" w:rsidRDefault="00FC06BB"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42E78C8" w14:textId="77777777" w:rsidR="001C0310" w:rsidRDefault="00FC06BB" w:rsidP="001C0310">
            <w:pPr>
              <w:rPr>
                <w:lang w:val="de-CH"/>
              </w:rPr>
            </w:pPr>
            <w:r>
              <w:rPr>
                <w:lang w:val="de-CH"/>
              </w:rPr>
              <w:t>Parl</w:t>
            </w:r>
          </w:p>
          <w:p w14:paraId="55DC54FD" w14:textId="77777777" w:rsidR="001C0310" w:rsidRDefault="00FC06BB" w:rsidP="001C0310">
            <w:pPr>
              <w:rPr>
                <w:lang w:val="de-CH"/>
              </w:rPr>
            </w:pPr>
            <w:r>
              <w:rPr>
                <w:lang w:val="de-CH"/>
              </w:rPr>
              <w:t>Parl</w:t>
            </w:r>
          </w:p>
          <w:p w14:paraId="00B560EE" w14:textId="77777777" w:rsidR="001C0310" w:rsidRPr="005F4BF2" w:rsidRDefault="00FC06BB" w:rsidP="001C0310">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95436F8"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ECD9DE3"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712EF1F1"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1049AA5" w14:textId="77777777" w:rsidR="001C0310" w:rsidRPr="005F4BF2" w:rsidRDefault="00FC06BB" w:rsidP="001C0310">
            <w:pPr>
              <w:tabs>
                <w:tab w:val="left" w:pos="6804"/>
              </w:tabs>
              <w:rPr>
                <w:rFonts w:cs="Arial"/>
                <w:noProof/>
                <w:lang w:val="de-CH"/>
              </w:rPr>
            </w:pPr>
            <w:r>
              <w:rPr>
                <w:lang w:val="de-CH"/>
              </w:rPr>
              <w:t>V</w:t>
            </w:r>
          </w:p>
        </w:tc>
      </w:tr>
      <w:tr w:rsidR="00B06AC4" w14:paraId="0FF2EDF5" w14:textId="77777777" w:rsidTr="00E20B97">
        <w:trPr>
          <w:cantSplit/>
        </w:trPr>
        <w:tc>
          <w:tcPr>
            <w:tcW w:w="490" w:type="dxa"/>
            <w:tcBorders>
              <w:top w:val="single" w:sz="4" w:space="0" w:color="auto"/>
              <w:bottom w:val="single" w:sz="4" w:space="0" w:color="auto"/>
            </w:tcBorders>
          </w:tcPr>
          <w:p w14:paraId="526B2CEA" w14:textId="11BA749A" w:rsidR="001C0310" w:rsidRPr="00180F6D" w:rsidRDefault="00180F6D" w:rsidP="001C0310">
            <w:pPr>
              <w:tabs>
                <w:tab w:val="left" w:pos="6804"/>
              </w:tabs>
              <w:rPr>
                <w:rFonts w:cs="Arial"/>
                <w:noProof/>
                <w:vertAlign w:val="superscript"/>
                <w:lang w:val="it-IT"/>
              </w:rPr>
            </w:pPr>
            <w:r w:rsidRPr="00180F6D">
              <w:rPr>
                <w:rFonts w:cs="Arial"/>
                <w:noProof/>
                <w:vertAlign w:val="superscript"/>
                <w:lang w:val="it-IT"/>
              </w:rPr>
              <w:t>2</w:t>
            </w:r>
          </w:p>
        </w:tc>
        <w:tc>
          <w:tcPr>
            <w:tcW w:w="891" w:type="dxa"/>
            <w:gridSpan w:val="2"/>
            <w:tcBorders>
              <w:top w:val="single" w:sz="4" w:space="0" w:color="auto"/>
              <w:bottom w:val="single" w:sz="4" w:space="0" w:color="auto"/>
            </w:tcBorders>
          </w:tcPr>
          <w:p w14:paraId="74A6FDC6"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45627CEE" w14:textId="77777777" w:rsidR="00B06AC4" w:rsidRDefault="00B06AC4">
            <w:pPr>
              <w:rPr>
                <w:rFonts w:cs="Arial"/>
                <w:noProof/>
                <w:lang w:val="de-CH"/>
              </w:rPr>
            </w:pPr>
          </w:p>
        </w:tc>
        <w:tc>
          <w:tcPr>
            <w:tcW w:w="534" w:type="dxa"/>
            <w:tcBorders>
              <w:top w:val="single" w:sz="4" w:space="0" w:color="auto"/>
              <w:bottom w:val="single" w:sz="4" w:space="0" w:color="auto"/>
            </w:tcBorders>
          </w:tcPr>
          <w:p w14:paraId="6E5F94CB" w14:textId="77777777" w:rsidR="001C0310" w:rsidRPr="005A506D" w:rsidRDefault="001C0310" w:rsidP="001C0310">
            <w:pPr>
              <w:rPr>
                <w:sz w:val="16"/>
                <w:szCs w:val="16"/>
                <w:lang w:val="de-CH"/>
              </w:rPr>
            </w:pPr>
          </w:p>
          <w:p w14:paraId="63DC23E2" w14:textId="77777777" w:rsidR="001C0310" w:rsidRPr="005A506D" w:rsidRDefault="001C0310" w:rsidP="001C0310">
            <w:pPr>
              <w:rPr>
                <w:sz w:val="16"/>
                <w:szCs w:val="16"/>
                <w:lang w:val="de-CH"/>
              </w:rPr>
            </w:pPr>
          </w:p>
          <w:p w14:paraId="0F5983EC"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7826C102" w14:textId="0778F9A6" w:rsidR="001C0310" w:rsidRPr="00180F6D" w:rsidRDefault="00180F6D" w:rsidP="001C0310">
            <w:pPr>
              <w:rPr>
                <w:rStyle w:val="Hyperlink"/>
                <w:noProof/>
              </w:rPr>
            </w:pPr>
            <w:r>
              <w:rPr>
                <w:noProof/>
                <w:lang w:val="de-DE"/>
              </w:rPr>
              <w:fldChar w:fldCharType="begin"/>
            </w:r>
            <w:r w:rsidRPr="00180F6D">
              <w:rPr>
                <w:noProof/>
              </w:rPr>
              <w:instrText xml:space="preserve"> HYPERLINK "https://pddokuclu/docs/2/203/2024%20I/ProgrammeProgrammes/4-Tagesordnung%20Pa.%20Iv.%20N%20DFI.docx" </w:instrText>
            </w:r>
            <w:r>
              <w:rPr>
                <w:noProof/>
                <w:lang w:val="de-DE"/>
              </w:rPr>
              <w:fldChar w:fldCharType="separate"/>
            </w:r>
            <w:r w:rsidR="00FC06BB" w:rsidRPr="00180F6D">
              <w:rPr>
                <w:rStyle w:val="Hyperlink"/>
                <w:noProof/>
              </w:rPr>
              <w:t>Parlamentarische Initiativen 1. Phase</w:t>
            </w:r>
          </w:p>
          <w:p w14:paraId="01C7667C" w14:textId="77777777" w:rsidR="001C0310" w:rsidRPr="00180F6D" w:rsidRDefault="00FC06BB" w:rsidP="001C0310">
            <w:pPr>
              <w:rPr>
                <w:rStyle w:val="Hyperlink"/>
                <w:noProof/>
              </w:rPr>
            </w:pPr>
            <w:r w:rsidRPr="00180F6D">
              <w:rPr>
                <w:rStyle w:val="Hyperlink"/>
                <w:noProof/>
              </w:rPr>
              <w:t>Initiatives parlementaires 1re phase</w:t>
            </w:r>
          </w:p>
          <w:p w14:paraId="59B36728" w14:textId="51FF5529" w:rsidR="001C0310" w:rsidRPr="005F4BF2" w:rsidRDefault="00FC06BB" w:rsidP="001C0310">
            <w:pPr>
              <w:tabs>
                <w:tab w:val="left" w:pos="6804"/>
              </w:tabs>
              <w:rPr>
                <w:rFonts w:cs="Arial"/>
                <w:noProof/>
                <w:lang w:val="de-CH"/>
              </w:rPr>
            </w:pPr>
            <w:r w:rsidRPr="00180F6D">
              <w:rPr>
                <w:rStyle w:val="Hyperlink"/>
                <w:noProof/>
                <w:lang w:val="de-DE"/>
              </w:rPr>
              <w:t>Iniziative parlamentari, prima fase</w:t>
            </w:r>
            <w:r w:rsidR="00180F6D">
              <w:rPr>
                <w:noProof/>
                <w:lang w:val="de-DE"/>
              </w:rPr>
              <w:fldChar w:fldCharType="end"/>
            </w:r>
          </w:p>
        </w:tc>
        <w:tc>
          <w:tcPr>
            <w:tcW w:w="713" w:type="dxa"/>
            <w:tcBorders>
              <w:top w:val="single" w:sz="4" w:space="0" w:color="auto"/>
              <w:bottom w:val="single" w:sz="4" w:space="0" w:color="auto"/>
            </w:tcBorders>
          </w:tcPr>
          <w:p w14:paraId="528947A5" w14:textId="77777777" w:rsidR="00B06AC4" w:rsidRDefault="00B06AC4">
            <w:pPr>
              <w:rPr>
                <w:rFonts w:cs="Arial"/>
                <w:noProof/>
                <w:lang w:val="de-CH"/>
              </w:rPr>
            </w:pPr>
          </w:p>
        </w:tc>
        <w:tc>
          <w:tcPr>
            <w:tcW w:w="1551" w:type="dxa"/>
            <w:tcBorders>
              <w:top w:val="single" w:sz="4" w:space="0" w:color="auto"/>
              <w:bottom w:val="single" w:sz="4" w:space="0" w:color="auto"/>
            </w:tcBorders>
          </w:tcPr>
          <w:p w14:paraId="25399C86" w14:textId="263EC331" w:rsidR="00B06AC4" w:rsidRDefault="00B06AC4">
            <w:pPr>
              <w:rPr>
                <w:rFonts w:cs="Arial"/>
                <w:noProof/>
                <w:lang w:val="de-CH"/>
              </w:rPr>
            </w:pPr>
          </w:p>
        </w:tc>
        <w:tc>
          <w:tcPr>
            <w:tcW w:w="943" w:type="dxa"/>
            <w:tcBorders>
              <w:top w:val="single" w:sz="4" w:space="0" w:color="auto"/>
              <w:bottom w:val="single" w:sz="4" w:space="0" w:color="auto"/>
            </w:tcBorders>
          </w:tcPr>
          <w:p w14:paraId="2E368A69" w14:textId="77777777" w:rsidR="001C0310" w:rsidRDefault="001C0310" w:rsidP="001C0310">
            <w:pPr>
              <w:rPr>
                <w:lang w:val="de-CH"/>
              </w:rPr>
            </w:pPr>
          </w:p>
          <w:p w14:paraId="7D68ADCA" w14:textId="77777777" w:rsidR="001C0310" w:rsidRDefault="001C0310" w:rsidP="001C0310">
            <w:pPr>
              <w:rPr>
                <w:lang w:val="de-CH"/>
              </w:rPr>
            </w:pPr>
          </w:p>
          <w:p w14:paraId="33E021CF"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387DCCC1" w14:textId="77777777" w:rsidR="001C0310" w:rsidRDefault="001C0310" w:rsidP="001C0310">
            <w:pPr>
              <w:rPr>
                <w:lang w:val="de-CH"/>
              </w:rPr>
            </w:pPr>
          </w:p>
          <w:p w14:paraId="4D24D7B0" w14:textId="77777777" w:rsidR="001C0310" w:rsidRDefault="001C0310" w:rsidP="001C0310">
            <w:pPr>
              <w:rPr>
                <w:lang w:val="de-CH"/>
              </w:rPr>
            </w:pPr>
          </w:p>
          <w:p w14:paraId="19735108"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tcPr>
          <w:p w14:paraId="77F86E6E"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10B15997"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7EC6B16C"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27916596" w14:textId="77777777" w:rsidR="001C0310" w:rsidRPr="005F4BF2" w:rsidRDefault="001C0310" w:rsidP="001C0310">
            <w:pPr>
              <w:tabs>
                <w:tab w:val="left" w:pos="6804"/>
              </w:tabs>
              <w:rPr>
                <w:rFonts w:cs="Arial"/>
                <w:noProof/>
                <w:lang w:val="de-CH"/>
              </w:rPr>
            </w:pPr>
          </w:p>
        </w:tc>
      </w:tr>
    </w:tbl>
    <w:p w14:paraId="17DCD398" w14:textId="77777777" w:rsidR="00A02BF1" w:rsidRDefault="00A02BF1"/>
    <w:p w14:paraId="3F21C89B" w14:textId="466AEA18" w:rsidR="001C0310" w:rsidRDefault="001C0310"/>
    <w:p w14:paraId="0EA36CB2" w14:textId="17F2CD72" w:rsidR="00A02BF1" w:rsidRDefault="00A02BF1"/>
    <w:p w14:paraId="58C0561F" w14:textId="3A593088" w:rsidR="00A02BF1" w:rsidRDefault="00A02BF1"/>
    <w:p w14:paraId="6360A273" w14:textId="77777777" w:rsidR="00A02BF1" w:rsidRPr="00A02BF1" w:rsidRDefault="00A02BF1" w:rsidP="00A02BF1">
      <w:pPr>
        <w:rPr>
          <w:lang w:val="de-CH"/>
        </w:rPr>
      </w:pPr>
      <w:r w:rsidRPr="00FC06BB">
        <w:rPr>
          <w:vertAlign w:val="superscript"/>
          <w:lang w:val="de-CH"/>
        </w:rPr>
        <w:t>1</w:t>
      </w:r>
      <w:r w:rsidRPr="00A02BF1">
        <w:rPr>
          <w:lang w:val="de-CH"/>
        </w:rPr>
        <w:t xml:space="preserve">Gebündelte Abstimmungen über alle parlamentarischen Vorstösse </w:t>
      </w:r>
    </w:p>
    <w:p w14:paraId="0D44F23E" w14:textId="77777777" w:rsidR="00A02BF1" w:rsidRDefault="00A02BF1" w:rsidP="00A02BF1">
      <w:r w:rsidRPr="00FC06BB">
        <w:rPr>
          <w:vertAlign w:val="superscript"/>
        </w:rPr>
        <w:t>1</w:t>
      </w:r>
      <w:r>
        <w:t xml:space="preserve">Votes groupés sur toutes les interventions parlementaires </w:t>
      </w:r>
    </w:p>
    <w:p w14:paraId="290DED8C" w14:textId="78FC4EA2" w:rsidR="00A02BF1" w:rsidRDefault="00A02BF1" w:rsidP="00A02BF1">
      <w:pPr>
        <w:rPr>
          <w:lang w:val="it-IT"/>
        </w:rPr>
      </w:pPr>
      <w:r w:rsidRPr="00FC06BB">
        <w:rPr>
          <w:vertAlign w:val="superscript"/>
          <w:lang w:val="it-IT"/>
        </w:rPr>
        <w:t>1</w:t>
      </w:r>
      <w:r w:rsidRPr="00A02BF1">
        <w:rPr>
          <w:lang w:val="it-IT"/>
        </w:rPr>
        <w:t xml:space="preserve">Voti raggruppati su tutti gli interventi parlamentari </w:t>
      </w:r>
    </w:p>
    <w:p w14:paraId="02619B56" w14:textId="77777777" w:rsidR="00A02BF1" w:rsidRPr="00A02BF1" w:rsidRDefault="00A02BF1" w:rsidP="00A02BF1">
      <w:pPr>
        <w:rPr>
          <w:lang w:val="it-IT"/>
        </w:rPr>
      </w:pPr>
    </w:p>
    <w:p w14:paraId="165ED01B" w14:textId="77777777" w:rsidR="00A02BF1" w:rsidRPr="00A02BF1" w:rsidRDefault="00A02BF1" w:rsidP="00A02BF1">
      <w:pPr>
        <w:rPr>
          <w:lang w:val="de-CH"/>
        </w:rPr>
      </w:pPr>
      <w:r w:rsidRPr="00FC06BB">
        <w:rPr>
          <w:vertAlign w:val="superscript"/>
          <w:lang w:val="de-CH"/>
        </w:rPr>
        <w:t>2</w:t>
      </w:r>
      <w:r w:rsidRPr="00A02BF1">
        <w:rPr>
          <w:lang w:val="de-CH"/>
        </w:rPr>
        <w:t xml:space="preserve">Gebündelte Abstimmungen über alle parlamentarischen Initiativen zirka 12.45 </w:t>
      </w:r>
    </w:p>
    <w:p w14:paraId="4E6250C8" w14:textId="77777777" w:rsidR="00A02BF1" w:rsidRDefault="00A02BF1" w:rsidP="00A02BF1">
      <w:r w:rsidRPr="00FC06BB">
        <w:rPr>
          <w:vertAlign w:val="superscript"/>
        </w:rPr>
        <w:t>2</w:t>
      </w:r>
      <w:r>
        <w:t xml:space="preserve">Votes groupés sur toutes les initiatives parlementaires vers 12h45 </w:t>
      </w:r>
    </w:p>
    <w:p w14:paraId="0AA7A1CF" w14:textId="2CC1F29B" w:rsidR="00A02BF1" w:rsidRPr="00A02BF1" w:rsidRDefault="00A02BF1" w:rsidP="00A02BF1">
      <w:pPr>
        <w:rPr>
          <w:lang w:val="it-IT"/>
        </w:rPr>
      </w:pPr>
      <w:r w:rsidRPr="00FC06BB">
        <w:rPr>
          <w:vertAlign w:val="superscript"/>
          <w:lang w:val="it-IT"/>
        </w:rPr>
        <w:t>2</w:t>
      </w:r>
      <w:r w:rsidRPr="00A02BF1">
        <w:rPr>
          <w:lang w:val="it-IT"/>
        </w:rPr>
        <w:t>Voti raggruppati su tutte le iniziative parlamentari verso le ore 12.45</w:t>
      </w:r>
    </w:p>
    <w:p w14:paraId="722B9268" w14:textId="742FCC80" w:rsidR="00A02BF1" w:rsidRPr="00485E9D" w:rsidRDefault="00A02BF1">
      <w:pPr>
        <w:rPr>
          <w:lang w:val="it-IT"/>
        </w:rPr>
      </w:pPr>
    </w:p>
    <w:p w14:paraId="68C5430F" w14:textId="20DA9472" w:rsidR="00A02BF1" w:rsidRPr="00485E9D" w:rsidRDefault="00A02BF1">
      <w:pPr>
        <w:rPr>
          <w:lang w:val="it-IT"/>
        </w:rPr>
      </w:pPr>
    </w:p>
    <w:p w14:paraId="7C7D9E92" w14:textId="77777777" w:rsidR="00A02BF1" w:rsidRPr="00485E9D" w:rsidRDefault="00A02BF1">
      <w:pPr>
        <w:rPr>
          <w:lang w:val="it-IT"/>
        </w:rPr>
      </w:pPr>
    </w:p>
    <w:sectPr w:rsidR="00A02BF1" w:rsidRPr="00485E9D" w:rsidSect="009635E2">
      <w:footerReference w:type="default" r:id="rId63"/>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40557" w14:textId="77777777" w:rsidR="00BA628F" w:rsidRDefault="00BA628F">
      <w:r>
        <w:separator/>
      </w:r>
    </w:p>
  </w:endnote>
  <w:endnote w:type="continuationSeparator" w:id="0">
    <w:p w14:paraId="32CB9F0F" w14:textId="77777777" w:rsidR="00BA628F" w:rsidRDefault="00BA628F">
      <w:r>
        <w:continuationSeparator/>
      </w:r>
    </w:p>
  </w:endnote>
  <w:endnote w:type="continuationNotice" w:id="1">
    <w:p w14:paraId="0489F4B0" w14:textId="77777777" w:rsidR="00BA628F" w:rsidRDefault="00B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08D8" w14:textId="56E447B8"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957AFE">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957AFE" w:rsidRPr="00957AFE">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1BCDB" w14:textId="77777777" w:rsidR="00BA628F" w:rsidRDefault="00BA628F">
      <w:r>
        <w:separator/>
      </w:r>
    </w:p>
  </w:footnote>
  <w:footnote w:type="continuationSeparator" w:id="0">
    <w:p w14:paraId="6DEAB58A" w14:textId="77777777" w:rsidR="00BA628F" w:rsidRDefault="00BA628F">
      <w:r>
        <w:continuationSeparator/>
      </w:r>
    </w:p>
  </w:footnote>
  <w:footnote w:type="continuationNotice" w:id="1">
    <w:p w14:paraId="12B4AECA" w14:textId="77777777" w:rsidR="00BA628F" w:rsidRDefault="00BA62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0F6D"/>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153B"/>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5711D"/>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5E9D"/>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04E"/>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AFE"/>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2BF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6AC4"/>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0B97"/>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06BB"/>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2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1C8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fr/ratsbetrieb/suche-curia-vista/geschaeft?AffairId=20234338" TargetMode="External"/><Relationship Id="rId18" Type="http://schemas.openxmlformats.org/officeDocument/2006/relationships/hyperlink" Target="https://www.parlament.ch/de/ratsbetrieb/suche-curia-vista/geschaeft?AffairId=20234340" TargetMode="External"/><Relationship Id="rId26" Type="http://schemas.openxmlformats.org/officeDocument/2006/relationships/hyperlink" Target="https://www.parlament.ch/it/ratsbetrieb/suche-curia-vista/geschaeft?AffairId=20220483" TargetMode="External"/><Relationship Id="rId39" Type="http://schemas.openxmlformats.org/officeDocument/2006/relationships/hyperlink" Target="https://www.parlament.ch/de/ratsbetrieb/suche-curia-vista/geschaeft?AffairId=20210326" TargetMode="External"/><Relationship Id="rId21" Type="http://schemas.openxmlformats.org/officeDocument/2006/relationships/hyperlink" Target="https://www.parlament.ch/de/ratsbetrieb/suche-curia-vista/geschaeft?AffairId=20200505" TargetMode="External"/><Relationship Id="rId34" Type="http://schemas.openxmlformats.org/officeDocument/2006/relationships/hyperlink" Target="https://www.parlament.ch/fr/ratsbetrieb/suche-curia-vista/geschaeft?AffairId=20210320" TargetMode="External"/><Relationship Id="rId42" Type="http://schemas.openxmlformats.org/officeDocument/2006/relationships/hyperlink" Target="https://www.parlament.ch/de/ratsbetrieb/suche-curia-vista/geschaeft?AffairId=20220303" TargetMode="External"/><Relationship Id="rId47" Type="http://schemas.openxmlformats.org/officeDocument/2006/relationships/hyperlink" Target="https://www.parlament.ch/it/ratsbetrieb/suche-curia-vista/geschaeft?AffairId=20220309" TargetMode="External"/><Relationship Id="rId50" Type="http://schemas.openxmlformats.org/officeDocument/2006/relationships/hyperlink" Target="https://www.parlament.ch/it/ratsbetrieb/suche-curia-vista/geschaeft?AffairId=20220310" TargetMode="External"/><Relationship Id="rId55" Type="http://schemas.openxmlformats.org/officeDocument/2006/relationships/hyperlink" Target="https://www.parlament.ch/fr/ratsbetrieb/suche-curia-vista/geschaeft?AffairId=20220314" TargetMode="External"/><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34350" TargetMode="External"/><Relationship Id="rId20" Type="http://schemas.openxmlformats.org/officeDocument/2006/relationships/hyperlink" Target="https://www.parlament.ch/it/ratsbetrieb/suche-curia-vista/geschaeft?AffairId=20234340" TargetMode="External"/><Relationship Id="rId29" Type="http://schemas.openxmlformats.org/officeDocument/2006/relationships/hyperlink" Target="https://www.parlament.ch/it/ratsbetrieb/suche-curia-vista/geschaeft?AffairId=20210317" TargetMode="External"/><Relationship Id="rId41" Type="http://schemas.openxmlformats.org/officeDocument/2006/relationships/hyperlink" Target="https://www.parlament.ch/it/ratsbetrieb/suche-curia-vista/geschaeft?AffairId=20210326" TargetMode="External"/><Relationship Id="rId54" Type="http://schemas.openxmlformats.org/officeDocument/2006/relationships/hyperlink" Target="https://www.parlament.ch/de/ratsbetrieb/suche-curia-vista/geschaeft?AffairId=20220314" TargetMode="External"/><Relationship Id="rId62" Type="http://schemas.openxmlformats.org/officeDocument/2006/relationships/hyperlink" Target="https://www.parlament.ch/it/ratsbetrieb/suche-curia-vista/geschaeft?AffairId=202203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20483" TargetMode="External"/><Relationship Id="rId32" Type="http://schemas.openxmlformats.org/officeDocument/2006/relationships/hyperlink" Target="https://www.parlament.ch/it/ratsbetrieb/suche-curia-vista/geschaeft?AffairId=20210319" TargetMode="External"/><Relationship Id="rId37" Type="http://schemas.openxmlformats.org/officeDocument/2006/relationships/hyperlink" Target="https://www.parlament.ch/fr/ratsbetrieb/suche-curia-vista/geschaeft?AffairId=20210322" TargetMode="External"/><Relationship Id="rId40" Type="http://schemas.openxmlformats.org/officeDocument/2006/relationships/hyperlink" Target="https://www.parlament.ch/fr/ratsbetrieb/suche-curia-vista/geschaeft?AffairId=20210326" TargetMode="External"/><Relationship Id="rId45" Type="http://schemas.openxmlformats.org/officeDocument/2006/relationships/hyperlink" Target="https://www.parlament.ch/de/ratsbetrieb/suche-curia-vista/geschaeft?AffairId=20220309" TargetMode="External"/><Relationship Id="rId53" Type="http://schemas.openxmlformats.org/officeDocument/2006/relationships/hyperlink" Target="https://www.parlament.ch/it/ratsbetrieb/suche-curia-vista/geschaeft?AffairId=20220311" TargetMode="External"/><Relationship Id="rId58" Type="http://schemas.openxmlformats.org/officeDocument/2006/relationships/hyperlink" Target="https://www.parlament.ch/fr/ratsbetrieb/suche-curia-vista/geschaeft?AffairId=20220317"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34350" TargetMode="External"/><Relationship Id="rId23" Type="http://schemas.openxmlformats.org/officeDocument/2006/relationships/hyperlink" Target="https://www.parlament.ch/it/ratsbetrieb/suche-curia-vista/geschaeft?AffairId=20200505" TargetMode="External"/><Relationship Id="rId28" Type="http://schemas.openxmlformats.org/officeDocument/2006/relationships/hyperlink" Target="https://www.parlament.ch/fr/ratsbetrieb/suche-curia-vista/geschaeft?AffairId=20210317" TargetMode="External"/><Relationship Id="rId36" Type="http://schemas.openxmlformats.org/officeDocument/2006/relationships/hyperlink" Target="https://www.parlament.ch/de/ratsbetrieb/suche-curia-vista/geschaeft?AffairId=20210322" TargetMode="External"/><Relationship Id="rId49" Type="http://schemas.openxmlformats.org/officeDocument/2006/relationships/hyperlink" Target="https://www.parlament.ch/fr/ratsbetrieb/suche-curia-vista/geschaeft?AffairId=20220310" TargetMode="External"/><Relationship Id="rId57" Type="http://schemas.openxmlformats.org/officeDocument/2006/relationships/hyperlink" Target="https://www.parlament.ch/de/ratsbetrieb/suche-curia-vista/geschaeft?AffairId=20220317" TargetMode="External"/><Relationship Id="rId61" Type="http://schemas.openxmlformats.org/officeDocument/2006/relationships/hyperlink" Target="https://www.parlament.ch/fr/ratsbetrieb/suche-curia-vista/geschaeft?AffairId=20220320" TargetMode="Externa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34340" TargetMode="External"/><Relationship Id="rId31" Type="http://schemas.openxmlformats.org/officeDocument/2006/relationships/hyperlink" Target="https://www.parlament.ch/fr/ratsbetrieb/suche-curia-vista/geschaeft?AffairId=20210319" TargetMode="External"/><Relationship Id="rId44" Type="http://schemas.openxmlformats.org/officeDocument/2006/relationships/hyperlink" Target="https://www.parlament.ch/it/ratsbetrieb/suche-curia-vista/geschaeft?AffairId=20220303" TargetMode="External"/><Relationship Id="rId52" Type="http://schemas.openxmlformats.org/officeDocument/2006/relationships/hyperlink" Target="https://www.parlament.ch/fr/ratsbetrieb/suche-curia-vista/geschaeft?AffairId=20220311" TargetMode="External"/><Relationship Id="rId60" Type="http://schemas.openxmlformats.org/officeDocument/2006/relationships/hyperlink" Target="https://www.parlament.ch/de/ratsbetrieb/suche-curia-vista/geschaeft?AffairId=20220320"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34338" TargetMode="External"/><Relationship Id="rId22" Type="http://schemas.openxmlformats.org/officeDocument/2006/relationships/hyperlink" Target="https://www.parlament.ch/fr/ratsbetrieb/suche-curia-vista/geschaeft?AffairId=20200505" TargetMode="External"/><Relationship Id="rId27" Type="http://schemas.openxmlformats.org/officeDocument/2006/relationships/hyperlink" Target="https://www.parlament.ch/de/ratsbetrieb/suche-curia-vista/geschaeft?AffairId=20210317" TargetMode="External"/><Relationship Id="rId30" Type="http://schemas.openxmlformats.org/officeDocument/2006/relationships/hyperlink" Target="https://www.parlament.ch/de/ratsbetrieb/suche-curia-vista/geschaeft?AffairId=20210319" TargetMode="External"/><Relationship Id="rId35" Type="http://schemas.openxmlformats.org/officeDocument/2006/relationships/hyperlink" Target="https://www.parlament.ch/it/ratsbetrieb/suche-curia-vista/geschaeft?AffairId=20210320" TargetMode="External"/><Relationship Id="rId43" Type="http://schemas.openxmlformats.org/officeDocument/2006/relationships/hyperlink" Target="https://www.parlament.ch/fr/ratsbetrieb/suche-curia-vista/geschaeft?AffairId=20220303" TargetMode="External"/><Relationship Id="rId48" Type="http://schemas.openxmlformats.org/officeDocument/2006/relationships/hyperlink" Target="https://www.parlament.ch/de/ratsbetrieb/suche-curia-vista/geschaeft?AffairId=20220310" TargetMode="External"/><Relationship Id="rId56" Type="http://schemas.openxmlformats.org/officeDocument/2006/relationships/hyperlink" Target="https://www.parlament.ch/it/ratsbetrieb/suche-curia-vista/geschaeft?AffairId=20220314"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parlament.ch/de/ratsbetrieb/suche-curia-vista/geschaeft?AffairId=20220311" TargetMode="Externa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34338" TargetMode="External"/><Relationship Id="rId17" Type="http://schemas.openxmlformats.org/officeDocument/2006/relationships/hyperlink" Target="https://www.parlament.ch/it/ratsbetrieb/suche-curia-vista/geschaeft?AffairId=20234350" TargetMode="External"/><Relationship Id="rId25" Type="http://schemas.openxmlformats.org/officeDocument/2006/relationships/hyperlink" Target="https://www.parlament.ch/fr/ratsbetrieb/suche-curia-vista/geschaeft?AffairId=20220483" TargetMode="External"/><Relationship Id="rId33" Type="http://schemas.openxmlformats.org/officeDocument/2006/relationships/hyperlink" Target="https://www.parlament.ch/de/ratsbetrieb/suche-curia-vista/geschaeft?AffairId=20210320" TargetMode="External"/><Relationship Id="rId38" Type="http://schemas.openxmlformats.org/officeDocument/2006/relationships/hyperlink" Target="https://www.parlament.ch/it/ratsbetrieb/suche-curia-vista/geschaeft?AffairId=20210322" TargetMode="External"/><Relationship Id="rId46" Type="http://schemas.openxmlformats.org/officeDocument/2006/relationships/hyperlink" Target="https://www.parlament.ch/fr/ratsbetrieb/suche-curia-vista/geschaeft?AffairId=20220309" TargetMode="External"/><Relationship Id="rId59" Type="http://schemas.openxmlformats.org/officeDocument/2006/relationships/hyperlink" Target="https://www.parlament.ch/it/ratsbetrieb/suche-curia-vista/geschaeft?AffairId=202203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I/Tagesordnungen--Ordres du jour</Aktenzeichen>
    <Teildossier xmlns="673932bc-7c50-4e93-afe1-7c692330eb19">2024 I N</Teildossier>
    <e-parl xmlns="673932bc-7c50-4e93-afe1-7c692330eb19">true</e-parl>
    <Autor xmlns="673932bc-7c50-4e93-afe1-7c692330eb19">Imhof Corinne</Autor>
    <Dokumentendatum xmlns="673932bc-7c50-4e93-afe1-7c692330eb19">2024-03-03T23:00:00+00:00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DEB538033657C45A20461975348131A" ma:contentTypeVersion="11" ma:contentTypeDescription="Ein neues Dokument erstellen." ma:contentTypeScope="" ma:versionID="88cf2efe2e7e9af0cdb7d5a4c046e83f">
  <xsd:schema xmlns:xsd="http://www.w3.org/2001/XMLSchema" xmlns:xs="http://www.w3.org/2001/XMLSchema" xmlns:p="http://schemas.microsoft.com/office/2006/metadata/properties" xmlns:ns2="673932bc-7c50-4e93-afe1-7c692330eb19" targetNamespace="http://schemas.microsoft.com/office/2006/metadata/properties" ma:root="true" ma:fieldsID="423487d9479a1a83cd97b3ca16ab381f"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altstyp"/>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654B5FC-5634-49D0-AA1F-2F31DA817007}">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673932bc-7c50-4e93-afe1-7c692330eb1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749E82F-3B07-41C3-B6A7-29AD28D0F68E}"/>
</file>

<file path=customXml/itemProps4.xml><?xml version="1.0" encoding="utf-8"?>
<ds:datastoreItem xmlns:ds="http://schemas.openxmlformats.org/officeDocument/2006/customXml" ds:itemID="{9546869B-BE17-400B-9F1B-222EB061872C}">
  <ds:schemaRefs>
    <ds:schemaRef ds:uri="http://schemas.microsoft.com/sharepoint/events"/>
  </ds:schemaRefs>
</ds:datastoreItem>
</file>

<file path=customXml/itemProps5.xml><?xml version="1.0" encoding="utf-8"?>
<ds:datastoreItem xmlns:ds="http://schemas.openxmlformats.org/officeDocument/2006/customXml" ds:itemID="{BB46AA4C-B713-400E-A5AD-4F658372B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11281</Characters>
  <Application>Microsoft Office Word</Application>
  <DocSecurity>0</DocSecurity>
  <Lines>94</Lines>
  <Paragraphs>26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Tagesordnung--Ordre du jour--Ordine del giorno</vt:lpstr>
      <vt:lpstr>Tagesordnung--Ordre du jour--Ordine del giorno</vt:lpstr>
      <vt:lpstr>Report Vorlage</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2024-03-04T07:06:00Z</dcterms:created>
  <dcterms:modified xsi:type="dcterms:W3CDTF">2024-03-05T10:07:00Z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0x0101006F7700D8DF1953488F58F32AB4E7CBB301000DEB538033657C45A20461975348131A</vt:lpwstr>
  </property>
  <property fmtid="{D5CDD505-2E9C-101B-9397-08002B2CF9AE}" pid="3" name="_dlc_DocIdItemGuid">
    <vt:lpwstr>ddcad699-3d7c-4c5c-87a8-5aa281136c82</vt:lpwstr>
  </property>
</Properties>
</file>