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451F7E" w14:paraId="30E5FDB2" w14:textId="77777777">
        <w:trPr>
          <w:tblHeader/>
        </w:trPr>
        <w:tc>
          <w:tcPr>
            <w:tcW w:w="1073" w:type="dxa"/>
            <w:gridSpan w:val="2"/>
          </w:tcPr>
          <w:p w14:paraId="759F947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60EA7DE" w14:textId="77777777" w:rsidR="00451F7E" w:rsidRDefault="00C0533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September 2024, 08:15 - 13:00</w:t>
            </w:r>
          </w:p>
        </w:tc>
        <w:tc>
          <w:tcPr>
            <w:tcW w:w="5953" w:type="dxa"/>
            <w:gridSpan w:val="7"/>
          </w:tcPr>
          <w:p w14:paraId="7B4AAA04" w14:textId="77777777" w:rsidR="00451F7E" w:rsidRDefault="00C05334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Ständeratausflug</w:t>
            </w:r>
          </w:p>
        </w:tc>
        <w:tc>
          <w:tcPr>
            <w:tcW w:w="142" w:type="dxa"/>
          </w:tcPr>
          <w:p w14:paraId="7A69486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40B4F1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1F7E" w14:paraId="5F6D8D79" w14:textId="77777777">
        <w:trPr>
          <w:tblHeader/>
        </w:trPr>
        <w:tc>
          <w:tcPr>
            <w:tcW w:w="1073" w:type="dxa"/>
            <w:gridSpan w:val="2"/>
          </w:tcPr>
          <w:p w14:paraId="0242756D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A9F8F51" w14:textId="77777777" w:rsidR="00451F7E" w:rsidRDefault="00C0533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18 septembre 2024, 08h15 - 13h00</w:t>
            </w:r>
          </w:p>
        </w:tc>
        <w:tc>
          <w:tcPr>
            <w:tcW w:w="5953" w:type="dxa"/>
            <w:gridSpan w:val="7"/>
          </w:tcPr>
          <w:p w14:paraId="664A0386" w14:textId="77777777" w:rsidR="00451F7E" w:rsidRPr="00836540" w:rsidRDefault="00C05334">
            <w:pPr>
              <w:rPr>
                <w:rFonts w:cs="Arial"/>
                <w:b/>
                <w:bCs/>
                <w:noProof/>
                <w:lang w:val="fr-CH"/>
              </w:rPr>
            </w:pPr>
            <w:r w:rsidRPr="00836540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du Conseil des Etats</w:t>
            </w:r>
          </w:p>
        </w:tc>
        <w:tc>
          <w:tcPr>
            <w:tcW w:w="142" w:type="dxa"/>
          </w:tcPr>
          <w:p w14:paraId="40760824" w14:textId="77777777" w:rsidR="00121091" w:rsidRPr="00836540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2"/>
          </w:tcPr>
          <w:p w14:paraId="0B232C77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451F7E" w14:paraId="67DCDFFE" w14:textId="77777777">
        <w:trPr>
          <w:tblHeader/>
        </w:trPr>
        <w:tc>
          <w:tcPr>
            <w:tcW w:w="1073" w:type="dxa"/>
            <w:gridSpan w:val="2"/>
          </w:tcPr>
          <w:p w14:paraId="08D9364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004C533" w14:textId="77777777" w:rsidR="00451F7E" w:rsidRDefault="00C0533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settembre 2024, 08.15 - 13.00</w:t>
            </w:r>
          </w:p>
        </w:tc>
        <w:tc>
          <w:tcPr>
            <w:tcW w:w="5953" w:type="dxa"/>
            <w:gridSpan w:val="7"/>
          </w:tcPr>
          <w:p w14:paraId="220DE2DC" w14:textId="77777777" w:rsidR="00451F7E" w:rsidRDefault="00C05334">
            <w:pPr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spacing w:val="30"/>
                <w:sz w:val="16"/>
                <w:szCs w:val="16"/>
                <w:lang w:val="it-IT"/>
              </w:rPr>
              <w:t>Pomeriggio: Uscita del Consiglio degli Stati</w:t>
            </w:r>
          </w:p>
        </w:tc>
        <w:tc>
          <w:tcPr>
            <w:tcW w:w="142" w:type="dxa"/>
          </w:tcPr>
          <w:p w14:paraId="09C4E7A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1F7509F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451F7E" w14:paraId="11A5332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F89F342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A45F89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95F0CA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E7635C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67FA8AA1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51F7E" w14:paraId="0C5F66A2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A94CB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1F77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AFF7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A6D2D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2953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3FBA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E951B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F0A77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55F6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ED878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754C2B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F7C67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86A47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51F7E" w:rsidRPr="006C0FE0" w14:paraId="601B25C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F117B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695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48E66B" w14:textId="77777777" w:rsidR="00451F7E" w:rsidRDefault="00451F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BC3EC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4C25DE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F99FA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AC453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Jahresziele 2025 des Bundesrates. Erklärung der Bundespräsidentin</w:t>
            </w:r>
          </w:p>
          <w:p w14:paraId="5AEA8ACE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Objectifs 2025 du Conseil fédéral. Déclaration de la présidente de la Confédération</w:t>
            </w:r>
          </w:p>
          <w:p w14:paraId="72DBD4D4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Obiettivi 2025 del Consiglio federale. Spiegazione della presidente della Confederazione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0BA9B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83B43C" w14:textId="77777777" w:rsidR="00451F7E" w:rsidRPr="00836540" w:rsidRDefault="00451F7E">
            <w:pPr>
              <w:rPr>
                <w:lang w:val="it-IT"/>
              </w:rPr>
            </w:pPr>
          </w:p>
          <w:p w14:paraId="2EA6393D" w14:textId="77777777" w:rsidR="00451F7E" w:rsidRPr="00836540" w:rsidRDefault="00451F7E">
            <w:pPr>
              <w:rPr>
                <w:lang w:val="it-IT"/>
              </w:rPr>
            </w:pPr>
          </w:p>
          <w:p w14:paraId="39EEB207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307A5B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7FD2B74B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51CEA7F7" w14:textId="77777777" w:rsidR="001C0310" w:rsidRPr="0083654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35BFA5" w14:textId="77777777" w:rsidR="00C3627C" w:rsidRDefault="00C3627C" w:rsidP="00C3627C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640611D4" w14:textId="77777777" w:rsidR="00C3627C" w:rsidRDefault="00C3627C" w:rsidP="00C3627C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000E81FB" w14:textId="57E6D9A4" w:rsidR="001C0310" w:rsidRPr="00836540" w:rsidRDefault="00C3627C" w:rsidP="00C3627C">
            <w:pPr>
              <w:rPr>
                <w:lang w:val="it-IT"/>
              </w:rPr>
            </w:pPr>
            <w:r>
              <w:rPr>
                <w:lang w:val="de-CH"/>
              </w:rPr>
              <w:t>DDPS</w:t>
            </w:r>
          </w:p>
          <w:p w14:paraId="479D2617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72CB2B20" w14:textId="77777777" w:rsidR="001C0310" w:rsidRPr="0083654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42723E" w14:textId="77777777" w:rsidR="001C0310" w:rsidRPr="0083654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25AC09" w14:textId="77777777" w:rsidR="001C0310" w:rsidRPr="00836540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45A451" w14:textId="77777777" w:rsidR="001C0310" w:rsidRPr="00836540" w:rsidRDefault="000563F6" w:rsidP="005F4BF2">
            <w:pPr>
              <w:rPr>
                <w:rFonts w:cs="Arial"/>
                <w:noProof/>
                <w:lang w:val="it-IT"/>
              </w:rPr>
            </w:pPr>
            <w:r w:rsidRPr="00836540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DBDA978" w14:textId="77777777" w:rsidR="001C0310" w:rsidRPr="0083654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51F7E" w14:paraId="5E97A84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8429B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03734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929FCE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097A7A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C05334">
                <w:rPr>
                  <w:rStyle w:val="Hyperlink"/>
                </w:rPr>
                <w:t>DE</w:t>
              </w:r>
            </w:hyperlink>
          </w:p>
          <w:p w14:paraId="2DAC6F97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C05334">
                <w:rPr>
                  <w:rStyle w:val="Hyperlink"/>
                </w:rPr>
                <w:t>FR</w:t>
              </w:r>
            </w:hyperlink>
          </w:p>
          <w:p w14:paraId="4B41C274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DCABC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BRG. Bevölkerungs- und Zivilschutzgesetz. Änderung</w:t>
            </w:r>
          </w:p>
          <w:p w14:paraId="55E76C08" w14:textId="77777777" w:rsidR="001C0310" w:rsidRPr="00836540" w:rsidRDefault="00C05334" w:rsidP="001C0310">
            <w:pPr>
              <w:rPr>
                <w:noProof/>
                <w:lang w:val="it-IT"/>
              </w:rPr>
            </w:pPr>
            <w:r w:rsidRPr="00836540">
              <w:rPr>
                <w:noProof/>
                <w:lang w:val="fr-CH"/>
              </w:rPr>
              <w:t xml:space="preserve">OCF. Loi sur la protection de la population et sur la protection civile. </w:t>
            </w:r>
            <w:r w:rsidRPr="00836540">
              <w:rPr>
                <w:noProof/>
                <w:lang w:val="it-IT"/>
              </w:rPr>
              <w:t>Modification</w:t>
            </w:r>
          </w:p>
          <w:p w14:paraId="2A2851AA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6540">
              <w:rPr>
                <w:noProof/>
                <w:lang w:val="it-IT"/>
              </w:rPr>
              <w:t xml:space="preserve">OCF. Legge federale sulla protezione della popolazione e sulla protezione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1A9AB" w14:textId="77777777" w:rsidR="00451F7E" w:rsidRDefault="00451F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66E6D3" w14:textId="77777777" w:rsidR="00451F7E" w:rsidRDefault="00451F7E">
            <w:pPr>
              <w:rPr>
                <w:lang w:val="de-CH"/>
              </w:rPr>
            </w:pPr>
          </w:p>
          <w:p w14:paraId="13B22776" w14:textId="77777777" w:rsidR="00451F7E" w:rsidRDefault="00451F7E">
            <w:pPr>
              <w:rPr>
                <w:lang w:val="de-CH"/>
              </w:rPr>
            </w:pPr>
          </w:p>
          <w:p w14:paraId="34A0A89E" w14:textId="77777777" w:rsidR="00451F7E" w:rsidRDefault="00451F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718B92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9040F2C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BC6C821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F855DB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902916B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2918E10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03CDA3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DF4A72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BE55B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9EA5A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106D8E4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20416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9E56F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63A513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C083E5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C05334">
                <w:rPr>
                  <w:rStyle w:val="Hyperlink"/>
                </w:rPr>
                <w:t>DE</w:t>
              </w:r>
            </w:hyperlink>
          </w:p>
          <w:p w14:paraId="6B90D8A8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C05334">
                <w:rPr>
                  <w:rStyle w:val="Hyperlink"/>
                </w:rPr>
                <w:t>FR</w:t>
              </w:r>
            </w:hyperlink>
          </w:p>
          <w:p w14:paraId="2ED49786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5B823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Verlängerung und Änderung der Übergangsfrist nach Art. 99 Abs. 1 BZG</w:t>
            </w:r>
          </w:p>
          <w:p w14:paraId="3835E2FE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OCF. Prolongation et modification de la disposition transitoire selon l’art. 99, al. 1 LPPCi</w:t>
            </w:r>
          </w:p>
          <w:p w14:paraId="065200AB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OCF. Prolungamento del periodo transitorio e modifica della normativa sull’indennità secondo l’art. 99 cpv. 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06429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B3F29AD" w14:textId="77777777" w:rsidR="00451F7E" w:rsidRPr="00836540" w:rsidRDefault="00451F7E">
            <w:pPr>
              <w:rPr>
                <w:lang w:val="it-IT"/>
              </w:rPr>
            </w:pPr>
          </w:p>
          <w:p w14:paraId="312E8ED7" w14:textId="77777777" w:rsidR="00451F7E" w:rsidRPr="00836540" w:rsidRDefault="00451F7E">
            <w:pPr>
              <w:rPr>
                <w:lang w:val="it-IT"/>
              </w:rPr>
            </w:pPr>
          </w:p>
          <w:p w14:paraId="622AA266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A50A29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E8377FA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49E6452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B7B87F7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D1BD0F8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F2C8372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BBA5F3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DA26BB" w14:textId="77777777" w:rsidR="001C0310" w:rsidRPr="005F4BF2" w:rsidRDefault="00C0533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99, al. 1bis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0CAA6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AF1FC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3CEC1E4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F737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2FBBF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507A85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7919A2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C05334">
                <w:rPr>
                  <w:rStyle w:val="Hyperlink"/>
                </w:rPr>
                <w:t>DE</w:t>
              </w:r>
            </w:hyperlink>
          </w:p>
          <w:p w14:paraId="75D9231B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C05334">
                <w:rPr>
                  <w:rStyle w:val="Hyperlink"/>
                </w:rPr>
                <w:t>FR</w:t>
              </w:r>
            </w:hyperlink>
          </w:p>
          <w:p w14:paraId="2624B90C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BCD1C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WEF 2025-2027 in Davos. Einsatz der Armee im Assistenzdienst</w:t>
            </w:r>
          </w:p>
          <w:p w14:paraId="30589D84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OCF. WEF 2025-2027 à Davos. Engagement de l'armée en service d'appui</w:t>
            </w:r>
          </w:p>
          <w:p w14:paraId="529F8B79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OCF. WEF 2025-2027 di Davos. Impiego dell'esercito in servizio d'appoggio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6757A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C59EF6" w14:textId="77777777" w:rsidR="00451F7E" w:rsidRPr="00836540" w:rsidRDefault="00451F7E">
            <w:pPr>
              <w:rPr>
                <w:lang w:val="it-IT"/>
              </w:rPr>
            </w:pPr>
          </w:p>
          <w:p w14:paraId="177034D0" w14:textId="77777777" w:rsidR="00451F7E" w:rsidRPr="00836540" w:rsidRDefault="00451F7E">
            <w:pPr>
              <w:rPr>
                <w:lang w:val="it-IT"/>
              </w:rPr>
            </w:pPr>
          </w:p>
          <w:p w14:paraId="46A6C356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A0A7CB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C51B949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63E1B9B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B5ED56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95EE8E3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91934D7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0CF6FE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6C54C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FD1C5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6357C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008FCD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5370A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47F3F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62548D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5275B3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C05334">
                <w:rPr>
                  <w:rStyle w:val="Hyperlink"/>
                </w:rPr>
                <w:t>DE</w:t>
              </w:r>
            </w:hyperlink>
          </w:p>
          <w:p w14:paraId="0B7A0AA7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C05334">
                <w:rPr>
                  <w:rStyle w:val="Hyperlink"/>
                </w:rPr>
                <w:t>FR</w:t>
              </w:r>
            </w:hyperlink>
          </w:p>
          <w:p w14:paraId="63F76C1A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B0D92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SiK-N. Fokussierung auf die verfassungsmässigen Aufgaben der Armee. </w:t>
            </w:r>
            <w:r w:rsidRPr="00836540">
              <w:rPr>
                <w:noProof/>
                <w:lang w:val="fr-CH"/>
              </w:rPr>
              <w:t>Keine Teilnahme an Nato-Bündnisfallübungen!</w:t>
            </w:r>
          </w:p>
          <w:p w14:paraId="2B4451A3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Mo. CPS-N. Se recentrer sur les attributions constitutionnelles de l'armée. Pas de participation aux exercices d'alliance de l'Otan!</w:t>
            </w:r>
          </w:p>
          <w:p w14:paraId="76FCAB82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6540">
              <w:rPr>
                <w:noProof/>
                <w:lang w:val="fr-CH"/>
              </w:rPr>
              <w:t xml:space="preserve">Mo. CPS-N. </w:t>
            </w:r>
            <w:r w:rsidRPr="00836540">
              <w:rPr>
                <w:noProof/>
                <w:lang w:val="it-IT"/>
              </w:rPr>
              <w:t xml:space="preserve">Concentrarsi sui compiti attribuiti all'esercito dalla Costituzione. </w:t>
            </w:r>
            <w:r>
              <w:rPr>
                <w:noProof/>
                <w:lang w:val="de-DE"/>
              </w:rPr>
              <w:t>Non partecipare alle esercitazioni di reciproca difesa della NATO!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C9D80" w14:textId="77777777" w:rsidR="00451F7E" w:rsidRDefault="00451F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431A54" w14:textId="77777777" w:rsidR="00451F7E" w:rsidRDefault="00451F7E">
            <w:pPr>
              <w:rPr>
                <w:lang w:val="de-CH"/>
              </w:rPr>
            </w:pPr>
          </w:p>
          <w:p w14:paraId="2D55F8C2" w14:textId="77777777" w:rsidR="00451F7E" w:rsidRDefault="00451F7E">
            <w:pPr>
              <w:rPr>
                <w:lang w:val="de-CH"/>
              </w:rPr>
            </w:pPr>
          </w:p>
          <w:p w14:paraId="56350810" w14:textId="77777777" w:rsidR="00451F7E" w:rsidRDefault="00451F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8322A2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0D46C02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0404351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637C46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FA38CEE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006257EA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D34A21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CFAE9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693CC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94D96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44F4831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D6156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FB62F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24.3605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FCFD09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83F6DE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C05334">
                <w:rPr>
                  <w:rStyle w:val="Hyperlink"/>
                </w:rPr>
                <w:t>DE</w:t>
              </w:r>
            </w:hyperlink>
          </w:p>
          <w:p w14:paraId="63A2901E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C05334">
                <w:rPr>
                  <w:rStyle w:val="Hyperlink"/>
                </w:rPr>
                <w:t>FR</w:t>
              </w:r>
            </w:hyperlink>
          </w:p>
          <w:p w14:paraId="6E7FB732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3F360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Dittli. Zielbild und strategische Ausrichtung einer verteidigungsfähigen Armee</w:t>
            </w:r>
          </w:p>
          <w:p w14:paraId="10BC673F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Mo. Dittli. Capacité de défense de l’armée. Vision des objectifs et orientation stratégique</w:t>
            </w:r>
          </w:p>
          <w:p w14:paraId="26D1864C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Mo. Dittli. Obiettivi e orientamento strategico di un esercito capace di difendere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9E41B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50B920" w14:textId="77777777" w:rsidR="00451F7E" w:rsidRPr="00836540" w:rsidRDefault="00451F7E">
            <w:pPr>
              <w:rPr>
                <w:lang w:val="it-IT"/>
              </w:rPr>
            </w:pPr>
          </w:p>
          <w:p w14:paraId="46DAC7E2" w14:textId="77777777" w:rsidR="00451F7E" w:rsidRPr="00836540" w:rsidRDefault="00451F7E">
            <w:pPr>
              <w:rPr>
                <w:lang w:val="it-IT"/>
              </w:rPr>
            </w:pPr>
          </w:p>
          <w:p w14:paraId="5232F8F9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865A6D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2547C5A4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4D75E757" w14:textId="77777777" w:rsidR="001C0310" w:rsidRPr="0083654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38C860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06BE791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69F4D3D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62F36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209E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676D5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FDA4E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26686A8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55ABD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D8669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0A2C01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7159A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C05334">
                <w:rPr>
                  <w:rStyle w:val="Hyperlink"/>
                </w:rPr>
                <w:t>DE</w:t>
              </w:r>
            </w:hyperlink>
          </w:p>
          <w:p w14:paraId="53149CDF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C05334">
                <w:rPr>
                  <w:rStyle w:val="Hyperlink"/>
                </w:rPr>
                <w:t>FR</w:t>
              </w:r>
            </w:hyperlink>
          </w:p>
          <w:p w14:paraId="58D2EE60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FD123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SiK-S. Durchführung dringend notwendiger Cybersicherheitsprüfungen</w:t>
            </w:r>
          </w:p>
          <w:p w14:paraId="0CD6F3A6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Mo. CPS-E. Réalisation de contrôles de cybersécurité urgents et nécessaires</w:t>
            </w:r>
          </w:p>
          <w:p w14:paraId="2D4DE92B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Mo. CPS-S. Svolgimento di controlli di cibersicurezza urgentemente necessari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6E380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8266EA" w14:textId="77777777" w:rsidR="00451F7E" w:rsidRPr="00836540" w:rsidRDefault="00451F7E">
            <w:pPr>
              <w:rPr>
                <w:lang w:val="it-IT"/>
              </w:rPr>
            </w:pPr>
          </w:p>
          <w:p w14:paraId="37B2E870" w14:textId="77777777" w:rsidR="00451F7E" w:rsidRPr="00836540" w:rsidRDefault="00451F7E">
            <w:pPr>
              <w:rPr>
                <w:lang w:val="it-IT"/>
              </w:rPr>
            </w:pPr>
          </w:p>
          <w:p w14:paraId="658BEAD3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BC8E33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33A8036F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F98890C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CE7564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07A439C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D80A00D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88C73F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50A26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729C6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3E655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500F7BA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CA8EE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95564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24.3720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ADA184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1A03AB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C05334">
                <w:rPr>
                  <w:rStyle w:val="Hyperlink"/>
                </w:rPr>
                <w:t>DE</w:t>
              </w:r>
            </w:hyperlink>
          </w:p>
          <w:p w14:paraId="640B923B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C05334">
                <w:rPr>
                  <w:rStyle w:val="Hyperlink"/>
                </w:rPr>
                <w:t>FR</w:t>
              </w:r>
            </w:hyperlink>
          </w:p>
          <w:p w14:paraId="2AF5DCD8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6042A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Die Patrouille Suisse ist kein Hobby, sie stärkt die Verteidigungsfähigkeit der Schweiz</w:t>
            </w:r>
          </w:p>
          <w:p w14:paraId="0E7A93DB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Mo. Salzmann. La Patrouille Suisse n’est pas un simple hobby, elle participe à la capacité de défense de notre pays</w:t>
            </w:r>
          </w:p>
          <w:p w14:paraId="0F86EECF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Mo. Salzmann. La Patrouille Suisse non è un hobby, rafforza la capacità di difesa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44228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EAD2E5" w14:textId="77777777" w:rsidR="00451F7E" w:rsidRPr="00836540" w:rsidRDefault="00451F7E">
            <w:pPr>
              <w:rPr>
                <w:lang w:val="it-IT"/>
              </w:rPr>
            </w:pPr>
          </w:p>
          <w:p w14:paraId="7DA97746" w14:textId="77777777" w:rsidR="00451F7E" w:rsidRPr="00836540" w:rsidRDefault="00451F7E">
            <w:pPr>
              <w:rPr>
                <w:lang w:val="it-IT"/>
              </w:rPr>
            </w:pPr>
          </w:p>
          <w:p w14:paraId="6951C1B2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80C0E1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66742AD6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119C4F4E" w14:textId="77777777" w:rsidR="001C0310" w:rsidRPr="0083654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9B1012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BC446E0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3DFCC06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A2FB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93E77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230DC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2D568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6964826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08D2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B89A3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5C0742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8F4F09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C05334">
                <w:rPr>
                  <w:rStyle w:val="Hyperlink"/>
                </w:rPr>
                <w:t>DE</w:t>
              </w:r>
            </w:hyperlink>
          </w:p>
          <w:p w14:paraId="01D7E0DE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C05334">
                <w:rPr>
                  <w:rStyle w:val="Hyperlink"/>
                </w:rPr>
                <w:t>FR</w:t>
              </w:r>
            </w:hyperlink>
          </w:p>
          <w:p w14:paraId="51DA5AE5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DF084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SiK-S. Überprüfung der Lärmschutzvorschriften für militärische Waffen-, Schiess- und Übungsplätze</w:t>
            </w:r>
          </w:p>
          <w:p w14:paraId="1D60C2F5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Po. CPS-E. Examen des prescriptions de protection contre le bruit pour les places d’armes, de tir et d’exercice militaires</w:t>
            </w:r>
          </w:p>
          <w:p w14:paraId="24240407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Po. CPS-S. Verifica delle disposizioni contro l’inquinamento fonico per le piazze d’armi, di tiro e d’esercizio militari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B3DEA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42E46A" w14:textId="77777777" w:rsidR="00451F7E" w:rsidRPr="00836540" w:rsidRDefault="00451F7E">
            <w:pPr>
              <w:rPr>
                <w:lang w:val="it-IT"/>
              </w:rPr>
            </w:pPr>
          </w:p>
          <w:p w14:paraId="1741AF5F" w14:textId="77777777" w:rsidR="00451F7E" w:rsidRPr="00836540" w:rsidRDefault="00451F7E">
            <w:pPr>
              <w:rPr>
                <w:lang w:val="it-IT"/>
              </w:rPr>
            </w:pPr>
          </w:p>
          <w:p w14:paraId="4DF1828A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29B65C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6C45B32C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8F79153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8EFE2F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4BA3387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657B5CF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E6921B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7FC95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5CA70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381E6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690120B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EA99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C0045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7360EF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5A930D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C05334">
                <w:rPr>
                  <w:rStyle w:val="Hyperlink"/>
                </w:rPr>
                <w:t>DE</w:t>
              </w:r>
            </w:hyperlink>
          </w:p>
          <w:p w14:paraId="0BC85EF3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C05334">
                <w:rPr>
                  <w:rStyle w:val="Hyperlink"/>
                </w:rPr>
                <w:t>FR</w:t>
              </w:r>
            </w:hyperlink>
          </w:p>
          <w:p w14:paraId="20EF4242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D9760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Burkart. Bewährt sich die Übertragung der Zuständigkeit für die stationären Sirenen von den Kantonen auf den Bund?</w:t>
            </w:r>
          </w:p>
          <w:p w14:paraId="0B34F699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Ip. Burkart. Quid du transfert de compétence des cantons à la Confédération concernant les sirènes fixes?</w:t>
            </w:r>
          </w:p>
          <w:p w14:paraId="09E51251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Ip. Burkart. Il trasferimento della competenza relativa alle sirene fisse dai Cantoni alla Confederazione è sensato?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C72E3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D0308C" w14:textId="77777777" w:rsidR="00451F7E" w:rsidRPr="00836540" w:rsidRDefault="00451F7E">
            <w:pPr>
              <w:rPr>
                <w:lang w:val="it-IT"/>
              </w:rPr>
            </w:pPr>
          </w:p>
          <w:p w14:paraId="2BE37301" w14:textId="77777777" w:rsidR="00451F7E" w:rsidRPr="00836540" w:rsidRDefault="00451F7E">
            <w:pPr>
              <w:rPr>
                <w:lang w:val="it-IT"/>
              </w:rPr>
            </w:pPr>
          </w:p>
          <w:p w14:paraId="4FBFC8DA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8924B9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2752724C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20F7A414" w14:textId="77777777" w:rsidR="001C0310" w:rsidRPr="0083654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5E5E45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A535016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9343FB9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7D6C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CAABA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290B9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DAEE12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32165F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51BE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E33F8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24.3712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EC81A4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365489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C05334">
                <w:rPr>
                  <w:rStyle w:val="Hyperlink"/>
                </w:rPr>
                <w:t>DE</w:t>
              </w:r>
            </w:hyperlink>
          </w:p>
          <w:p w14:paraId="1055CB16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C05334">
                <w:rPr>
                  <w:rStyle w:val="Hyperlink"/>
                </w:rPr>
                <w:t>FR</w:t>
              </w:r>
            </w:hyperlink>
          </w:p>
          <w:p w14:paraId="465CD120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F9310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Mühlemann. Wie können Breitensportvereine in finanzieller und administrativer Hinsicht wirksam entlastet werden?</w:t>
            </w:r>
          </w:p>
          <w:p w14:paraId="4349AFDE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Ip. Mühlemann. Comment alléger efficacement la charge financière et administrative des clubs de sport populaire?</w:t>
            </w:r>
          </w:p>
          <w:p w14:paraId="7CECB694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Ip. Mühlemann. Come sgravare in modo efficace le società di sport popolare dal punto di vista finanziario e amministrativo?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5514A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AC51BC" w14:textId="77777777" w:rsidR="00451F7E" w:rsidRPr="00836540" w:rsidRDefault="00451F7E">
            <w:pPr>
              <w:rPr>
                <w:lang w:val="it-IT"/>
              </w:rPr>
            </w:pPr>
          </w:p>
          <w:p w14:paraId="37C86892" w14:textId="77777777" w:rsidR="00451F7E" w:rsidRPr="00836540" w:rsidRDefault="00451F7E">
            <w:pPr>
              <w:rPr>
                <w:lang w:val="it-IT"/>
              </w:rPr>
            </w:pPr>
          </w:p>
          <w:p w14:paraId="1E6089A0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8C77C5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3FDBA6B2" w14:textId="77777777" w:rsidR="001C0310" w:rsidRPr="00836540" w:rsidRDefault="001C0310" w:rsidP="001C0310">
            <w:pPr>
              <w:rPr>
                <w:lang w:val="it-IT"/>
              </w:rPr>
            </w:pPr>
          </w:p>
          <w:p w14:paraId="6896C451" w14:textId="77777777" w:rsidR="001C0310" w:rsidRPr="0083654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F64677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4FA4AC6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1137E66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E4DB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B9628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05C7A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CA5B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6CB529D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68BCE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41AC1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230500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83B541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C05334">
                <w:rPr>
                  <w:rStyle w:val="Hyperlink"/>
                </w:rPr>
                <w:t>DE</w:t>
              </w:r>
            </w:hyperlink>
          </w:p>
          <w:p w14:paraId="7DCD59CC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C05334">
                <w:rPr>
                  <w:rStyle w:val="Hyperlink"/>
                </w:rPr>
                <w:t>FR</w:t>
              </w:r>
            </w:hyperlink>
          </w:p>
          <w:p w14:paraId="49FAE97C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C15FC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Motionen und Postulate der gesetzgebenden Räte im Jahre 2023. </w:t>
            </w:r>
            <w:r w:rsidRPr="00836540">
              <w:rPr>
                <w:noProof/>
                <w:lang w:val="fr-CH"/>
              </w:rPr>
              <w:t>Bericht</w:t>
            </w:r>
          </w:p>
          <w:p w14:paraId="4B443984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OCF. Motions et postulats des conseils législatifs 2023. Rapport</w:t>
            </w:r>
          </w:p>
          <w:p w14:paraId="135F560C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6540">
              <w:rPr>
                <w:noProof/>
                <w:lang w:val="fr-CH"/>
              </w:rPr>
              <w:t xml:space="preserve">OCF. Mozioni e postulati dei Consigli legislativi 2023.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4BCB6" w14:textId="77777777" w:rsidR="00451F7E" w:rsidRDefault="00451F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786E5A" w14:textId="77777777" w:rsidR="00451F7E" w:rsidRDefault="00C05334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F2E638A" w14:textId="77777777" w:rsidR="00451F7E" w:rsidRDefault="00C05334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1AD6DBD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6E2FD3" w14:textId="0F83BBE7" w:rsidR="001C0310" w:rsidRPr="00836540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>
              <w:rPr>
                <w:lang w:val="en-US"/>
              </w:rPr>
              <w:t>Div.</w:t>
            </w:r>
            <w:bookmarkStart w:id="0" w:name="_GoBack"/>
            <w:bookmarkEnd w:id="0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2DA81D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5E97410B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6BA71B09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C51286" w14:textId="448234F8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Div.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6441A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3836A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39596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3948AF5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13440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7264E8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9EBC73" w14:textId="77777777" w:rsidR="00451F7E" w:rsidRDefault="00451F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B05ED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83360D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61789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14FC2F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01B720A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7F2B0BE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732AF6" w14:textId="77777777" w:rsidR="00451F7E" w:rsidRDefault="00451F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43F336" w14:textId="77777777" w:rsidR="00451F7E" w:rsidRDefault="00451F7E">
            <w:pPr>
              <w:rPr>
                <w:lang w:val="de-CH"/>
              </w:rPr>
            </w:pPr>
          </w:p>
          <w:p w14:paraId="56D64245" w14:textId="77777777" w:rsidR="00451F7E" w:rsidRDefault="00451F7E">
            <w:pPr>
              <w:rPr>
                <w:lang w:val="de-CH"/>
              </w:rPr>
            </w:pPr>
          </w:p>
          <w:p w14:paraId="74B94162" w14:textId="77777777" w:rsidR="00451F7E" w:rsidRDefault="00451F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0E3129" w14:textId="77777777" w:rsidR="001C0310" w:rsidRDefault="001C0310" w:rsidP="001C0310">
            <w:pPr>
              <w:rPr>
                <w:lang w:val="de-CH"/>
              </w:rPr>
            </w:pPr>
          </w:p>
          <w:p w14:paraId="75809C60" w14:textId="77777777" w:rsidR="001C0310" w:rsidRDefault="001C0310" w:rsidP="001C0310">
            <w:pPr>
              <w:rPr>
                <w:lang w:val="de-CH"/>
              </w:rPr>
            </w:pPr>
          </w:p>
          <w:p w14:paraId="61FC0E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CCFBAA" w14:textId="77777777" w:rsidR="001C0310" w:rsidRDefault="001C0310" w:rsidP="001C0310">
            <w:pPr>
              <w:rPr>
                <w:lang w:val="de-CH"/>
              </w:rPr>
            </w:pPr>
          </w:p>
          <w:p w14:paraId="5BDF6E4A" w14:textId="77777777" w:rsidR="001C0310" w:rsidRDefault="001C0310" w:rsidP="001C0310">
            <w:pPr>
              <w:rPr>
                <w:lang w:val="de-CH"/>
              </w:rPr>
            </w:pPr>
          </w:p>
          <w:p w14:paraId="2596FC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59F3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1E469A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B57F9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ED65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4F942C2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7B23C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18D7B8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1897CC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841A98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C05334">
                <w:rPr>
                  <w:rStyle w:val="Hyperlink"/>
                </w:rPr>
                <w:t>DE</w:t>
              </w:r>
            </w:hyperlink>
          </w:p>
          <w:p w14:paraId="7BFCF682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C05334">
                <w:rPr>
                  <w:rStyle w:val="Hyperlink"/>
                </w:rPr>
                <w:t>FR</w:t>
              </w:r>
            </w:hyperlink>
          </w:p>
          <w:p w14:paraId="3289C965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FFFE62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Schluss mit dem Wildwuchs bei innerparteilichen Listenverbindungen</w:t>
            </w:r>
          </w:p>
          <w:p w14:paraId="79CED582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Mo. Burkart. Apparentements à l’intérieur d’un parti. Mettre fin au foisonnement de listes</w:t>
            </w:r>
          </w:p>
          <w:p w14:paraId="0EE1C940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Mo. Burkart. Stop al proliferare di congiunzioni di liste intrapartitiche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F25AD2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92D11B" w14:textId="77777777" w:rsidR="00451F7E" w:rsidRPr="00836540" w:rsidRDefault="00451F7E">
            <w:pPr>
              <w:rPr>
                <w:lang w:val="it-IT"/>
              </w:rPr>
            </w:pPr>
          </w:p>
          <w:p w14:paraId="0D6CAFBC" w14:textId="77777777" w:rsidR="00451F7E" w:rsidRPr="00836540" w:rsidRDefault="00451F7E">
            <w:pPr>
              <w:rPr>
                <w:lang w:val="it-IT"/>
              </w:rPr>
            </w:pPr>
          </w:p>
          <w:p w14:paraId="1D9E783F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77BE29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3C70A5B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5E50846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7B1649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1312B27C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4F55E8DB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D30109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DB8A3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513E1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C6B1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34B2D90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6DC36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EE4951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7F8EC8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955DC9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C05334">
                <w:rPr>
                  <w:rStyle w:val="Hyperlink"/>
                </w:rPr>
                <w:t>DE</w:t>
              </w:r>
            </w:hyperlink>
          </w:p>
          <w:p w14:paraId="083B944E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C05334">
                <w:rPr>
                  <w:rStyle w:val="Hyperlink"/>
                </w:rPr>
                <w:t>FR</w:t>
              </w:r>
            </w:hyperlink>
          </w:p>
          <w:p w14:paraId="70B53539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C7B115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Eidgenössische Wahlen. Neues Zuteilungsverfahren und Abschaffung von überparteilichen Listenverbindungen</w:t>
            </w:r>
          </w:p>
          <w:p w14:paraId="71E169B0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Mo. Burkart. Elections fédérales. Introduire un nouveau système d'attribution des mandats et interdire les apparentements interpartis</w:t>
            </w:r>
          </w:p>
          <w:p w14:paraId="6FA076E7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Mo. Burkart. Elezioni federali. Nuovo metodo di ripartizione e abolizione delle congiunzioni di liste interpartitiche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FE6065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C4F2DC" w14:textId="77777777" w:rsidR="00451F7E" w:rsidRPr="00836540" w:rsidRDefault="00451F7E">
            <w:pPr>
              <w:rPr>
                <w:lang w:val="it-IT"/>
              </w:rPr>
            </w:pPr>
          </w:p>
          <w:p w14:paraId="54A5B89D" w14:textId="77777777" w:rsidR="00451F7E" w:rsidRPr="00836540" w:rsidRDefault="00451F7E">
            <w:pPr>
              <w:rPr>
                <w:lang w:val="it-IT"/>
              </w:rPr>
            </w:pPr>
          </w:p>
          <w:p w14:paraId="74A83EF1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839092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34E15F7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5AD9858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BA4C3A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490B020B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465A49F2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D39C9D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2BE26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98E86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1780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23786A9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3BEF5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A306E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00B28B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CE5C62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C05334">
                <w:rPr>
                  <w:rStyle w:val="Hyperlink"/>
                </w:rPr>
                <w:t>DE</w:t>
              </w:r>
            </w:hyperlink>
          </w:p>
          <w:p w14:paraId="19BAE5EF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C05334">
                <w:rPr>
                  <w:rStyle w:val="Hyperlink"/>
                </w:rPr>
                <w:t>FR</w:t>
              </w:r>
            </w:hyperlink>
          </w:p>
          <w:p w14:paraId="3213BC7F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3103B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Burgherr. Bürokratieabbau und Deregulierung auch innerhalb der Verwaltung</w:t>
            </w:r>
          </w:p>
          <w:p w14:paraId="540274D5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Mo. Burgherr. Réduire la paperasserie administrative et déréglementer, y compris dans l’administration</w:t>
            </w:r>
          </w:p>
          <w:p w14:paraId="7D490191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Mo. Burgherr. Ridurre la burocrazia e favorire la deregolamentazione anche all'interno della pubblica amministrazione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E10FB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6E7063" w14:textId="77777777" w:rsidR="00451F7E" w:rsidRPr="00836540" w:rsidRDefault="00451F7E">
            <w:pPr>
              <w:rPr>
                <w:lang w:val="it-IT"/>
              </w:rPr>
            </w:pPr>
          </w:p>
          <w:p w14:paraId="47DA3B8A" w14:textId="77777777" w:rsidR="00451F7E" w:rsidRPr="00836540" w:rsidRDefault="00451F7E">
            <w:pPr>
              <w:rPr>
                <w:lang w:val="it-IT"/>
              </w:rPr>
            </w:pPr>
          </w:p>
          <w:p w14:paraId="1A2AF21B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96A888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ACC687C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ED13948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8F6FFF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58C8789B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1DC7AC86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325ED5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6CD62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60D95C" w14:textId="77777777" w:rsidR="001C0310" w:rsidRPr="005F4BF2" w:rsidRDefault="00C0533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F7F58A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65168D4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9DE2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BB758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856CAF" w14:textId="77777777" w:rsidR="00451F7E" w:rsidRDefault="00C0533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A73484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C05334">
                <w:rPr>
                  <w:rStyle w:val="Hyperlink"/>
                </w:rPr>
                <w:t>DE</w:t>
              </w:r>
            </w:hyperlink>
          </w:p>
          <w:p w14:paraId="3B96759C" w14:textId="77777777" w:rsidR="001C0310" w:rsidRPr="005A506D" w:rsidRDefault="00E87268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C05334">
                <w:rPr>
                  <w:rStyle w:val="Hyperlink"/>
                </w:rPr>
                <w:t>FR</w:t>
              </w:r>
            </w:hyperlink>
          </w:p>
          <w:p w14:paraId="162AAA5B" w14:textId="77777777" w:rsidR="001C0310" w:rsidRPr="005F4BF2" w:rsidRDefault="00E872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C0533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61FE0" w14:textId="77777777" w:rsidR="001C0310" w:rsidRDefault="00C0533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Bü-N. Aufbau einer Struktur für die Zusammenarbeit zwischen dem Bund, der Stadt und dem Kanton Bern für die Nutzung des öffentlichen Raums rund um das Bundeshaus</w:t>
            </w:r>
          </w:p>
          <w:p w14:paraId="1A91C4C5" w14:textId="77777777" w:rsidR="001C0310" w:rsidRPr="00836540" w:rsidRDefault="00C05334" w:rsidP="001C0310">
            <w:pPr>
              <w:rPr>
                <w:noProof/>
                <w:lang w:val="fr-CH"/>
              </w:rPr>
            </w:pPr>
            <w:r w:rsidRPr="00836540">
              <w:rPr>
                <w:noProof/>
                <w:lang w:val="fr-CH"/>
              </w:rPr>
              <w:t>Mo. Bu-N. Création d'une structure de collaboration entre la Confédération, la Ville et le Canton de Berne pour l'utilisation de l'espace public jouxtant le périmètre du Palais fédéral</w:t>
            </w:r>
          </w:p>
          <w:p w14:paraId="65367EB9" w14:textId="77777777" w:rsidR="001C0310" w:rsidRPr="00836540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6540">
              <w:rPr>
                <w:noProof/>
                <w:lang w:val="it-IT"/>
              </w:rPr>
              <w:t>Mo. Uf-N. Istituire una struttura di cooperazione tra Confederazione, Città di Berna e Cantone di Berna per disciplinare l'utilizzo dello spazio pubblico intorno a Palazzo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A87225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2FE7B5" w14:textId="77777777" w:rsidR="00451F7E" w:rsidRPr="00836540" w:rsidRDefault="00451F7E">
            <w:pPr>
              <w:rPr>
                <w:lang w:val="it-IT"/>
              </w:rPr>
            </w:pPr>
          </w:p>
          <w:p w14:paraId="43D8E4BE" w14:textId="77777777" w:rsidR="00451F7E" w:rsidRPr="00836540" w:rsidRDefault="00451F7E">
            <w:pPr>
              <w:rPr>
                <w:lang w:val="it-IT"/>
              </w:rPr>
            </w:pPr>
          </w:p>
          <w:p w14:paraId="72CC2CA1" w14:textId="77777777" w:rsidR="00451F7E" w:rsidRPr="00836540" w:rsidRDefault="00451F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D91400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2BE1130D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74A4A566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6A256D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622AABAD" w14:textId="77777777" w:rsidR="001C0310" w:rsidRDefault="00C05334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1A08E70A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2942048" w14:textId="77777777" w:rsidR="001C0310" w:rsidRPr="005F4BF2" w:rsidRDefault="00C053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A7461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8DBB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B50C80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51F7E" w14:paraId="17CEF7C0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D35F937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0AA67D76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3027E079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04DB5C2D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6E6BD222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39694D80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A0348D4" w14:textId="77777777" w:rsidR="001C0310" w:rsidRDefault="001C0310" w:rsidP="008E3A7C"/>
    <w:sectPr w:rsidR="001C0310" w:rsidSect="009635E2">
      <w:footerReference w:type="default" r:id="rId5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DD0E1" w14:textId="77777777" w:rsidR="00B31B79" w:rsidRDefault="00B31B79">
      <w:r>
        <w:separator/>
      </w:r>
    </w:p>
  </w:endnote>
  <w:endnote w:type="continuationSeparator" w:id="0">
    <w:p w14:paraId="19A81528" w14:textId="77777777" w:rsidR="00B31B79" w:rsidRDefault="00B31B79">
      <w:r>
        <w:continuationSeparator/>
      </w:r>
    </w:p>
  </w:endnote>
  <w:endnote w:type="continuationNotice" w:id="1">
    <w:p w14:paraId="22A59865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7133" w14:textId="57CAE510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87268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87268" w:rsidRPr="00E87268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57397" w14:textId="77777777" w:rsidR="00B31B79" w:rsidRDefault="00B31B79">
      <w:r>
        <w:separator/>
      </w:r>
    </w:p>
  </w:footnote>
  <w:footnote w:type="continuationSeparator" w:id="0">
    <w:p w14:paraId="181EB9DC" w14:textId="77777777" w:rsidR="00B31B79" w:rsidRDefault="00B31B79">
      <w:r>
        <w:continuationSeparator/>
      </w:r>
    </w:p>
  </w:footnote>
  <w:footnote w:type="continuationNotice" w:id="1">
    <w:p w14:paraId="69BDA439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0F5D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1F7E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6B97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0FE0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6540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A7C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334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27C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268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6A1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627C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43" TargetMode="External"/><Relationship Id="rId18" Type="http://schemas.openxmlformats.org/officeDocument/2006/relationships/hyperlink" Target="https://www.parlament.ch/de/ratsbetrieb/suche-curia-vista/geschaeft?AffairId=20240023" TargetMode="External"/><Relationship Id="rId26" Type="http://schemas.openxmlformats.org/officeDocument/2006/relationships/hyperlink" Target="https://www.parlament.ch/it/ratsbetrieb/suche-curia-vista/geschaeft?AffairId=20243605" TargetMode="External"/><Relationship Id="rId39" Type="http://schemas.openxmlformats.org/officeDocument/2006/relationships/hyperlink" Target="https://www.parlament.ch/de/ratsbetrieb/suche-curia-vista/geschaeft?AffairId=20243712" TargetMode="External"/><Relationship Id="rId21" Type="http://schemas.openxmlformats.org/officeDocument/2006/relationships/hyperlink" Target="https://www.parlament.ch/de/ratsbetrieb/suche-curia-vista/geschaeft?AffairId=20243012" TargetMode="External"/><Relationship Id="rId34" Type="http://schemas.openxmlformats.org/officeDocument/2006/relationships/hyperlink" Target="https://www.parlament.ch/fr/ratsbetrieb/suche-curia-vista/geschaeft?AffairId=20243811" TargetMode="External"/><Relationship Id="rId42" Type="http://schemas.openxmlformats.org/officeDocument/2006/relationships/hyperlink" Target="https://www.parlament.ch/de/ratsbetrieb/suche-curia-vista/geschaeft?AffairId=20240006" TargetMode="External"/><Relationship Id="rId47" Type="http://schemas.openxmlformats.org/officeDocument/2006/relationships/hyperlink" Target="https://www.parlament.ch/it/ratsbetrieb/suche-curia-vista/geschaeft?AffairId=20234355" TargetMode="External"/><Relationship Id="rId50" Type="http://schemas.openxmlformats.org/officeDocument/2006/relationships/hyperlink" Target="https://www.parlament.ch/it/ratsbetrieb/suche-curia-vista/geschaeft?AffairId=20234356" TargetMode="External"/><Relationship Id="rId55" Type="http://schemas.openxmlformats.org/officeDocument/2006/relationships/hyperlink" Target="https://www.parlament.ch/fr/ratsbetrieb/suche-curia-vista/geschaeft?AffairId=20243041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3" TargetMode="External"/><Relationship Id="rId17" Type="http://schemas.openxmlformats.org/officeDocument/2006/relationships/hyperlink" Target="https://www.parlament.ch/it/ratsbetrieb/suche-curia-vista/geschaeft?AffairId=20240048" TargetMode="External"/><Relationship Id="rId25" Type="http://schemas.openxmlformats.org/officeDocument/2006/relationships/hyperlink" Target="https://www.parlament.ch/fr/ratsbetrieb/suche-curia-vista/geschaeft?AffairId=20243605" TargetMode="External"/><Relationship Id="rId33" Type="http://schemas.openxmlformats.org/officeDocument/2006/relationships/hyperlink" Target="https://www.parlament.ch/de/ratsbetrieb/suche-curia-vista/geschaeft?AffairId=20243811" TargetMode="External"/><Relationship Id="rId38" Type="http://schemas.openxmlformats.org/officeDocument/2006/relationships/hyperlink" Target="https://www.parlament.ch/it/ratsbetrieb/suche-curia-vista/geschaeft?AffairId=20243124" TargetMode="External"/><Relationship Id="rId46" Type="http://schemas.openxmlformats.org/officeDocument/2006/relationships/hyperlink" Target="https://www.parlament.ch/fr/ratsbetrieb/suche-curia-vista/geschaeft?AffairId=20234355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48" TargetMode="External"/><Relationship Id="rId20" Type="http://schemas.openxmlformats.org/officeDocument/2006/relationships/hyperlink" Target="https://www.parlament.ch/it/ratsbetrieb/suche-curia-vista/geschaeft?AffairId=20240023" TargetMode="External"/><Relationship Id="rId29" Type="http://schemas.openxmlformats.org/officeDocument/2006/relationships/hyperlink" Target="https://www.parlament.ch/it/ratsbetrieb/suche-curia-vista/geschaeft?AffairId=20243810" TargetMode="External"/><Relationship Id="rId41" Type="http://schemas.openxmlformats.org/officeDocument/2006/relationships/hyperlink" Target="https://www.parlament.ch/it/ratsbetrieb/suche-curia-vista/geschaeft?AffairId=20243712" TargetMode="External"/><Relationship Id="rId54" Type="http://schemas.openxmlformats.org/officeDocument/2006/relationships/hyperlink" Target="https://www.parlament.ch/de/ratsbetrieb/suche-curia-vista/geschaeft?AffairId=2024304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605" TargetMode="External"/><Relationship Id="rId32" Type="http://schemas.openxmlformats.org/officeDocument/2006/relationships/hyperlink" Target="https://www.parlament.ch/it/ratsbetrieb/suche-curia-vista/geschaeft?AffairId=20243720" TargetMode="External"/><Relationship Id="rId37" Type="http://schemas.openxmlformats.org/officeDocument/2006/relationships/hyperlink" Target="https://www.parlament.ch/fr/ratsbetrieb/suche-curia-vista/geschaeft?AffairId=20243124" TargetMode="External"/><Relationship Id="rId40" Type="http://schemas.openxmlformats.org/officeDocument/2006/relationships/hyperlink" Target="https://www.parlament.ch/fr/ratsbetrieb/suche-curia-vista/geschaeft?AffairId=20243712" TargetMode="External"/><Relationship Id="rId45" Type="http://schemas.openxmlformats.org/officeDocument/2006/relationships/hyperlink" Target="https://www.parlament.ch/de/ratsbetrieb/suche-curia-vista/geschaeft?AffairId=20234355" TargetMode="External"/><Relationship Id="rId53" Type="http://schemas.openxmlformats.org/officeDocument/2006/relationships/hyperlink" Target="https://www.parlament.ch/it/ratsbetrieb/suche-curia-vista/geschaeft?AffairId=20234182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48" TargetMode="External"/><Relationship Id="rId23" Type="http://schemas.openxmlformats.org/officeDocument/2006/relationships/hyperlink" Target="https://www.parlament.ch/it/ratsbetrieb/suche-curia-vista/geschaeft?AffairId=20243012" TargetMode="External"/><Relationship Id="rId28" Type="http://schemas.openxmlformats.org/officeDocument/2006/relationships/hyperlink" Target="https://www.parlament.ch/fr/ratsbetrieb/suche-curia-vista/geschaeft?AffairId=20243810" TargetMode="External"/><Relationship Id="rId36" Type="http://schemas.openxmlformats.org/officeDocument/2006/relationships/hyperlink" Target="https://www.parlament.ch/de/ratsbetrieb/suche-curia-vista/geschaeft?AffairId=20243124" TargetMode="External"/><Relationship Id="rId49" Type="http://schemas.openxmlformats.org/officeDocument/2006/relationships/hyperlink" Target="https://www.parlament.ch/fr/ratsbetrieb/suche-curia-vista/geschaeft?AffairId=20234356" TargetMode="External"/><Relationship Id="rId57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23" TargetMode="External"/><Relationship Id="rId31" Type="http://schemas.openxmlformats.org/officeDocument/2006/relationships/hyperlink" Target="https://www.parlament.ch/fr/ratsbetrieb/suche-curia-vista/geschaeft?AffairId=20243720" TargetMode="External"/><Relationship Id="rId44" Type="http://schemas.openxmlformats.org/officeDocument/2006/relationships/hyperlink" Target="https://www.parlament.ch/it/ratsbetrieb/suche-curia-vista/geschaeft?AffairId=20240006" TargetMode="External"/><Relationship Id="rId52" Type="http://schemas.openxmlformats.org/officeDocument/2006/relationships/hyperlink" Target="https://www.parlament.ch/fr/ratsbetrieb/suche-curia-vista/geschaeft?AffairId=2023418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3" TargetMode="External"/><Relationship Id="rId22" Type="http://schemas.openxmlformats.org/officeDocument/2006/relationships/hyperlink" Target="https://www.parlament.ch/fr/ratsbetrieb/suche-curia-vista/geschaeft?AffairId=20243012" TargetMode="External"/><Relationship Id="rId27" Type="http://schemas.openxmlformats.org/officeDocument/2006/relationships/hyperlink" Target="https://www.parlament.ch/de/ratsbetrieb/suche-curia-vista/geschaeft?AffairId=20243810" TargetMode="External"/><Relationship Id="rId30" Type="http://schemas.openxmlformats.org/officeDocument/2006/relationships/hyperlink" Target="https://www.parlament.ch/de/ratsbetrieb/suche-curia-vista/geschaeft?AffairId=20243720" TargetMode="External"/><Relationship Id="rId35" Type="http://schemas.openxmlformats.org/officeDocument/2006/relationships/hyperlink" Target="https://www.parlament.ch/it/ratsbetrieb/suche-curia-vista/geschaeft?AffairId=20243811" TargetMode="External"/><Relationship Id="rId43" Type="http://schemas.openxmlformats.org/officeDocument/2006/relationships/hyperlink" Target="https://www.parlament.ch/fr/ratsbetrieb/suche-curia-vista/geschaeft?AffairId=20240006" TargetMode="External"/><Relationship Id="rId48" Type="http://schemas.openxmlformats.org/officeDocument/2006/relationships/hyperlink" Target="https://www.parlament.ch/de/ratsbetrieb/suche-curia-vista/geschaeft?AffairId=20234356" TargetMode="External"/><Relationship Id="rId56" Type="http://schemas.openxmlformats.org/officeDocument/2006/relationships/hyperlink" Target="https://www.parlament.ch/it/ratsbetrieb/suche-curia-vista/geschaeft?AffairId=20243041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34182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S</Teildossier>
    <e-parl xmlns="673932bc-7c50-4e93-afe1-7c692330eb19">true</e-parl>
    <Autor xmlns="673932bc-7c50-4e93-afe1-7c692330eb19">Imhof Corinne</Autor>
    <Dokumentendatum xmlns="673932bc-7c50-4e93-afe1-7c692330eb19">2024-09-15T22:00:00+00:00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4928696D-59B5-4DEA-B7F5-04617640CE1C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673932bc-7c50-4e93-afe1-7c692330eb19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DF495C-39FB-4343-A12E-EC730C6C156D}"/>
</file>

<file path=customXml/itemProps4.xml><?xml version="1.0" encoding="utf-8"?>
<ds:datastoreItem xmlns:ds="http://schemas.openxmlformats.org/officeDocument/2006/customXml" ds:itemID="{9A0E12AD-E8BD-4289-9AD0-9404D49686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029D74-AF35-4E8F-9770-9F91F7A5D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1543</Words>
  <Characters>9725</Characters>
  <Application>Microsoft Office Word</Application>
  <DocSecurity>0</DocSecurity>
  <Lines>81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2024-09-16T08:49:00Z</dcterms:created>
  <dcterms:modified xsi:type="dcterms:W3CDTF">2024-09-17T07:31:00Z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