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gridCol w:w="40"/>
      </w:tblGrid>
      <w:tr w:rsidR="00063E16" w14:paraId="38F3422A" w14:textId="77777777" w:rsidTr="00276AF2">
        <w:trPr>
          <w:tblHeader/>
        </w:trPr>
        <w:tc>
          <w:tcPr>
            <w:tcW w:w="1073" w:type="dxa"/>
            <w:gridSpan w:val="2"/>
          </w:tcPr>
          <w:p w14:paraId="39F5F6EE"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Pr>
                <w:rFonts w:cs="Arial"/>
                <w:noProof/>
                <w:sz w:val="28"/>
                <w:szCs w:val="28"/>
                <w:lang w:val="it-IT"/>
              </w:rPr>
              <w:t xml:space="preserve"> </w:t>
            </w:r>
          </w:p>
        </w:tc>
        <w:tc>
          <w:tcPr>
            <w:tcW w:w="6724" w:type="dxa"/>
            <w:gridSpan w:val="5"/>
          </w:tcPr>
          <w:p w14:paraId="2C0EC9A6" w14:textId="77777777" w:rsidR="00063E16" w:rsidRDefault="00513129">
            <w:pPr>
              <w:rPr>
                <w:noProof/>
                <w:spacing w:val="30"/>
                <w:sz w:val="16"/>
                <w:szCs w:val="16"/>
                <w:lang w:val="de-CH"/>
              </w:rPr>
            </w:pPr>
            <w:r>
              <w:rPr>
                <w:noProof/>
                <w:spacing w:val="30"/>
                <w:sz w:val="16"/>
                <w:szCs w:val="16"/>
                <w:lang w:val="de-CH"/>
              </w:rPr>
              <w:t>Donnerstag, 20. März 2025, 08:15 - 12:00</w:t>
            </w:r>
          </w:p>
        </w:tc>
        <w:tc>
          <w:tcPr>
            <w:tcW w:w="5953" w:type="dxa"/>
            <w:gridSpan w:val="7"/>
          </w:tcPr>
          <w:p w14:paraId="4E5AC031" w14:textId="77777777" w:rsidR="00063E16" w:rsidRPr="00513129" w:rsidRDefault="00513129">
            <w:pPr>
              <w:rPr>
                <w:noProof/>
                <w:spacing w:val="30"/>
                <w:sz w:val="16"/>
                <w:szCs w:val="16"/>
                <w:lang w:val="de-CH"/>
              </w:rPr>
            </w:pPr>
            <w:r>
              <w:rPr>
                <w:noProof/>
                <w:spacing w:val="30"/>
                <w:sz w:val="16"/>
                <w:szCs w:val="16"/>
                <w:lang w:val="de-CH"/>
              </w:rPr>
              <w:t>Nachmittag: Feier des neuen Mitglieds des Bundesrates</w:t>
            </w:r>
          </w:p>
        </w:tc>
        <w:tc>
          <w:tcPr>
            <w:tcW w:w="142" w:type="dxa"/>
          </w:tcPr>
          <w:p w14:paraId="0A8BFE4E" w14:textId="77777777" w:rsidR="00121091" w:rsidRPr="00513129" w:rsidRDefault="00121091" w:rsidP="00D40207">
            <w:pPr>
              <w:tabs>
                <w:tab w:val="left" w:pos="6804"/>
              </w:tabs>
              <w:spacing w:before="20" w:after="20"/>
              <w:ind w:right="0"/>
              <w:rPr>
                <w:rFonts w:cs="Arial"/>
                <w:noProof/>
                <w:lang w:val="de-CH"/>
              </w:rPr>
            </w:pPr>
          </w:p>
        </w:tc>
        <w:tc>
          <w:tcPr>
            <w:tcW w:w="1617" w:type="dxa"/>
            <w:gridSpan w:val="3"/>
          </w:tcPr>
          <w:p w14:paraId="37A7BC65"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063E16" w14:paraId="1747D067" w14:textId="77777777" w:rsidTr="00276AF2">
        <w:trPr>
          <w:tblHeader/>
        </w:trPr>
        <w:tc>
          <w:tcPr>
            <w:tcW w:w="1073" w:type="dxa"/>
            <w:gridSpan w:val="2"/>
          </w:tcPr>
          <w:p w14:paraId="673E0612"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Pr="001C5713">
              <w:rPr>
                <w:rFonts w:cs="Arial"/>
                <w:b/>
                <w:bCs/>
                <w:noProof/>
                <w:sz w:val="28"/>
                <w:szCs w:val="28"/>
                <w:lang w:val="it-IT"/>
              </w:rPr>
              <w:t xml:space="preserve"> </w:t>
            </w:r>
          </w:p>
        </w:tc>
        <w:tc>
          <w:tcPr>
            <w:tcW w:w="6724" w:type="dxa"/>
            <w:gridSpan w:val="5"/>
          </w:tcPr>
          <w:p w14:paraId="517BBEF3" w14:textId="77777777" w:rsidR="00063E16" w:rsidRDefault="00513129">
            <w:pPr>
              <w:tabs>
                <w:tab w:val="left" w:pos="6804"/>
              </w:tabs>
              <w:spacing w:before="20" w:after="20"/>
              <w:ind w:right="0"/>
              <w:rPr>
                <w:rFonts w:cs="Arial"/>
                <w:b/>
                <w:bCs/>
                <w:noProof/>
                <w:lang w:val="it-IT"/>
              </w:rPr>
            </w:pPr>
            <w:r>
              <w:rPr>
                <w:b/>
                <w:noProof/>
                <w:spacing w:val="30"/>
                <w:sz w:val="16"/>
                <w:szCs w:val="16"/>
                <w:lang w:val="de-CH"/>
              </w:rPr>
              <w:t>Jeudi, 20 mars 2025, 08h15 - 12h00</w:t>
            </w:r>
          </w:p>
        </w:tc>
        <w:tc>
          <w:tcPr>
            <w:tcW w:w="5953" w:type="dxa"/>
            <w:gridSpan w:val="7"/>
          </w:tcPr>
          <w:p w14:paraId="13594506" w14:textId="77777777" w:rsidR="00063E16" w:rsidRPr="00513129" w:rsidRDefault="00513129">
            <w:pPr>
              <w:rPr>
                <w:rFonts w:cs="Arial"/>
                <w:b/>
                <w:bCs/>
                <w:noProof/>
                <w:lang w:val="fr-CH"/>
              </w:rPr>
            </w:pPr>
            <w:r w:rsidRPr="00513129">
              <w:rPr>
                <w:b/>
                <w:noProof/>
                <w:spacing w:val="30"/>
                <w:sz w:val="16"/>
                <w:szCs w:val="16"/>
                <w:lang w:val="fr-CH"/>
              </w:rPr>
              <w:t>Après-midi: Réception du nouveau membre du Conseil fédéral</w:t>
            </w:r>
          </w:p>
        </w:tc>
        <w:tc>
          <w:tcPr>
            <w:tcW w:w="142" w:type="dxa"/>
          </w:tcPr>
          <w:p w14:paraId="62B9BB5D" w14:textId="77777777" w:rsidR="00121091" w:rsidRPr="00513129" w:rsidRDefault="00121091" w:rsidP="00D40207">
            <w:pPr>
              <w:tabs>
                <w:tab w:val="left" w:pos="6804"/>
              </w:tabs>
              <w:spacing w:before="20" w:after="20"/>
              <w:ind w:right="0"/>
              <w:rPr>
                <w:rFonts w:cs="Arial"/>
                <w:b/>
                <w:bCs/>
                <w:noProof/>
                <w:lang w:val="fr-CH"/>
              </w:rPr>
            </w:pPr>
          </w:p>
        </w:tc>
        <w:tc>
          <w:tcPr>
            <w:tcW w:w="1617" w:type="dxa"/>
            <w:gridSpan w:val="3"/>
          </w:tcPr>
          <w:p w14:paraId="0A55C3DE" w14:textId="77777777" w:rsidR="00121091" w:rsidRPr="001C5713" w:rsidRDefault="00121091" w:rsidP="00971C8B">
            <w:pPr>
              <w:tabs>
                <w:tab w:val="left" w:pos="6804"/>
              </w:tabs>
              <w:spacing w:before="20" w:after="20"/>
              <w:ind w:right="0"/>
              <w:jc w:val="right"/>
              <w:rPr>
                <w:rFonts w:cs="Arial"/>
                <w:b/>
                <w:bCs/>
                <w:noProof/>
                <w:lang w:val="it-IT"/>
              </w:rPr>
            </w:pPr>
            <w:proofErr w:type="spellStart"/>
            <w:r>
              <w:rPr>
                <w:rFonts w:cs="Arial"/>
                <w:b/>
                <w:spacing w:val="30"/>
                <w:sz w:val="16"/>
                <w:szCs w:val="16"/>
                <w:lang w:val="it-IT"/>
              </w:rPr>
              <w:t>Semaine</w:t>
            </w:r>
            <w:proofErr w:type="spellEnd"/>
            <w:r>
              <w:rPr>
                <w:rFonts w:cs="Arial"/>
                <w:b/>
                <w:spacing w:val="30"/>
                <w:sz w:val="16"/>
                <w:szCs w:val="16"/>
                <w:lang w:val="it-IT"/>
              </w:rPr>
              <w:t> : 3</w:t>
            </w:r>
          </w:p>
        </w:tc>
      </w:tr>
      <w:tr w:rsidR="00063E16" w14:paraId="12210513" w14:textId="77777777" w:rsidTr="00276AF2">
        <w:trPr>
          <w:tblHeader/>
        </w:trPr>
        <w:tc>
          <w:tcPr>
            <w:tcW w:w="1073" w:type="dxa"/>
            <w:gridSpan w:val="2"/>
          </w:tcPr>
          <w:p w14:paraId="3912AE19"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Pr>
                <w:rFonts w:cs="Arial"/>
                <w:noProof/>
                <w:sz w:val="28"/>
                <w:szCs w:val="28"/>
                <w:lang w:val="it-IT"/>
              </w:rPr>
              <w:t xml:space="preserve"> </w:t>
            </w:r>
          </w:p>
        </w:tc>
        <w:tc>
          <w:tcPr>
            <w:tcW w:w="6724" w:type="dxa"/>
            <w:gridSpan w:val="5"/>
          </w:tcPr>
          <w:p w14:paraId="1CADD525" w14:textId="77777777" w:rsidR="00063E16" w:rsidRDefault="00513129">
            <w:pPr>
              <w:tabs>
                <w:tab w:val="left" w:pos="6804"/>
              </w:tabs>
              <w:spacing w:before="20" w:after="20"/>
              <w:ind w:right="0"/>
              <w:rPr>
                <w:rFonts w:cs="Arial"/>
                <w:noProof/>
                <w:lang w:val="it-IT"/>
              </w:rPr>
            </w:pPr>
            <w:r>
              <w:rPr>
                <w:noProof/>
                <w:spacing w:val="30"/>
                <w:sz w:val="16"/>
                <w:szCs w:val="16"/>
                <w:lang w:val="de-CH"/>
              </w:rPr>
              <w:t>Giovedì, 20 marzo 2025, 08.15 - 12.00</w:t>
            </w:r>
          </w:p>
        </w:tc>
        <w:tc>
          <w:tcPr>
            <w:tcW w:w="5953" w:type="dxa"/>
            <w:gridSpan w:val="7"/>
          </w:tcPr>
          <w:p w14:paraId="53D69AAC" w14:textId="77777777" w:rsidR="00063E16" w:rsidRDefault="00513129">
            <w:pPr>
              <w:rPr>
                <w:rFonts w:cs="Arial"/>
                <w:noProof/>
                <w:lang w:val="it-IT"/>
              </w:rPr>
            </w:pPr>
            <w:r w:rsidRPr="00513129">
              <w:rPr>
                <w:noProof/>
                <w:spacing w:val="30"/>
                <w:sz w:val="16"/>
                <w:szCs w:val="16"/>
                <w:lang w:val="it-IT"/>
              </w:rPr>
              <w:t>Pomeriggio: Cerimonia del nuovo membro del Consiglio federale</w:t>
            </w:r>
          </w:p>
        </w:tc>
        <w:tc>
          <w:tcPr>
            <w:tcW w:w="142" w:type="dxa"/>
          </w:tcPr>
          <w:p w14:paraId="6AF89518" w14:textId="77777777" w:rsidR="00121091" w:rsidRDefault="00121091" w:rsidP="00D40207">
            <w:pPr>
              <w:tabs>
                <w:tab w:val="left" w:pos="6804"/>
              </w:tabs>
              <w:spacing w:before="20" w:after="20"/>
              <w:ind w:right="0"/>
              <w:rPr>
                <w:rFonts w:cs="Arial"/>
                <w:noProof/>
                <w:lang w:val="it-IT"/>
              </w:rPr>
            </w:pPr>
          </w:p>
        </w:tc>
        <w:tc>
          <w:tcPr>
            <w:tcW w:w="1617" w:type="dxa"/>
            <w:gridSpan w:val="3"/>
          </w:tcPr>
          <w:p w14:paraId="5D7CA70A"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063E16" w14:paraId="5C34A92B" w14:textId="77777777" w:rsidTr="00276AF2">
        <w:trPr>
          <w:tblHeader/>
        </w:trPr>
        <w:tc>
          <w:tcPr>
            <w:tcW w:w="1073" w:type="dxa"/>
            <w:gridSpan w:val="2"/>
            <w:tcBorders>
              <w:bottom w:val="single" w:sz="4" w:space="0" w:color="auto"/>
            </w:tcBorders>
          </w:tcPr>
          <w:p w14:paraId="17CC6699"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5"/>
            <w:tcBorders>
              <w:bottom w:val="single" w:sz="4" w:space="0" w:color="auto"/>
            </w:tcBorders>
          </w:tcPr>
          <w:p w14:paraId="1788B401"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726E5B95"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0EBC5F70" w14:textId="77777777" w:rsidR="00121091" w:rsidRDefault="00121091" w:rsidP="00D40207">
            <w:pPr>
              <w:tabs>
                <w:tab w:val="left" w:pos="6804"/>
              </w:tabs>
              <w:spacing w:before="20" w:after="20"/>
              <w:rPr>
                <w:rFonts w:cs="Arial"/>
                <w:noProof/>
                <w:lang w:val="it-IT"/>
              </w:rPr>
            </w:pPr>
          </w:p>
        </w:tc>
        <w:tc>
          <w:tcPr>
            <w:tcW w:w="1617" w:type="dxa"/>
            <w:gridSpan w:val="3"/>
            <w:tcBorders>
              <w:bottom w:val="single" w:sz="4" w:space="0" w:color="auto"/>
            </w:tcBorders>
          </w:tcPr>
          <w:p w14:paraId="6BA60C59" w14:textId="77777777" w:rsidR="00121091" w:rsidRDefault="00121091" w:rsidP="00971C8B">
            <w:pPr>
              <w:tabs>
                <w:tab w:val="left" w:pos="6804"/>
              </w:tabs>
              <w:spacing w:before="20" w:after="20"/>
              <w:jc w:val="right"/>
              <w:rPr>
                <w:rFonts w:cs="Arial"/>
                <w:spacing w:val="30"/>
                <w:sz w:val="16"/>
                <w:szCs w:val="16"/>
                <w:lang w:val="it-IT"/>
              </w:rPr>
            </w:pPr>
          </w:p>
        </w:tc>
      </w:tr>
      <w:tr w:rsidR="00063E16" w14:paraId="27EC035C" w14:textId="77777777" w:rsidTr="00276AF2">
        <w:trPr>
          <w:tblHeader/>
        </w:trPr>
        <w:tc>
          <w:tcPr>
            <w:tcW w:w="490" w:type="dxa"/>
            <w:tcBorders>
              <w:top w:val="single" w:sz="4" w:space="0" w:color="auto"/>
              <w:bottom w:val="single" w:sz="4" w:space="0" w:color="auto"/>
            </w:tcBorders>
          </w:tcPr>
          <w:p w14:paraId="6B4AB3C1"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BDEEADA"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1E46ADD"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2E46691"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1F3FB10E"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69781A89"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F9ED94E"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C034F84"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60E4E0D"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DD50D0E"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162C51A"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55304951"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gridSpan w:val="2"/>
            <w:tcBorders>
              <w:top w:val="single" w:sz="4" w:space="0" w:color="auto"/>
              <w:bottom w:val="single" w:sz="4" w:space="0" w:color="auto"/>
            </w:tcBorders>
          </w:tcPr>
          <w:p w14:paraId="38797E38"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276AF2" w14:paraId="280963D3" w14:textId="77777777" w:rsidTr="00276AF2">
        <w:trPr>
          <w:gridAfter w:val="1"/>
          <w:wAfter w:w="40" w:type="dxa"/>
          <w:cantSplit/>
        </w:trPr>
        <w:tc>
          <w:tcPr>
            <w:tcW w:w="490" w:type="dxa"/>
            <w:tcBorders>
              <w:top w:val="single" w:sz="4" w:space="0" w:color="auto"/>
              <w:bottom w:val="single" w:sz="4" w:space="0" w:color="auto"/>
            </w:tcBorders>
          </w:tcPr>
          <w:p w14:paraId="71736240" w14:textId="77777777" w:rsidR="00276AF2" w:rsidRDefault="00276AF2" w:rsidP="00C96EEC">
            <w:pPr>
              <w:tabs>
                <w:tab w:val="left" w:pos="6804"/>
              </w:tabs>
              <w:rPr>
                <w:rFonts w:cs="Arial"/>
                <w:noProof/>
                <w:lang w:val="it-IT"/>
              </w:rPr>
            </w:pPr>
          </w:p>
        </w:tc>
        <w:tc>
          <w:tcPr>
            <w:tcW w:w="891" w:type="dxa"/>
            <w:gridSpan w:val="2"/>
            <w:tcBorders>
              <w:top w:val="single" w:sz="4" w:space="0" w:color="auto"/>
              <w:bottom w:val="single" w:sz="4" w:space="0" w:color="auto"/>
            </w:tcBorders>
          </w:tcPr>
          <w:p w14:paraId="728D326C" w14:textId="77777777" w:rsidR="00276AF2" w:rsidRPr="00303623" w:rsidRDefault="00276AF2" w:rsidP="00C96EEC">
            <w:pPr>
              <w:tabs>
                <w:tab w:val="left" w:pos="6804"/>
              </w:tabs>
              <w:rPr>
                <w:rFonts w:cs="Arial"/>
                <w:noProof/>
                <w:lang w:val="de-CH"/>
              </w:rPr>
            </w:pPr>
            <w:r>
              <w:rPr>
                <w:rStyle w:val="Lienhypertexte"/>
                <w:b/>
                <w:bCs/>
                <w:color w:val="auto"/>
                <w:u w:val="none"/>
                <w:lang w:val="de-CH"/>
              </w:rPr>
              <w:t>22.062</w:t>
            </w:r>
          </w:p>
        </w:tc>
        <w:tc>
          <w:tcPr>
            <w:tcW w:w="538" w:type="dxa"/>
            <w:tcBorders>
              <w:top w:val="single" w:sz="4" w:space="0" w:color="auto"/>
              <w:bottom w:val="single" w:sz="4" w:space="0" w:color="auto"/>
            </w:tcBorders>
          </w:tcPr>
          <w:p w14:paraId="2DD45F22" w14:textId="77777777" w:rsidR="00276AF2" w:rsidRDefault="00276AF2" w:rsidP="00C96EEC">
            <w:pPr>
              <w:rPr>
                <w:rFonts w:cs="Arial"/>
                <w:noProof/>
                <w:lang w:val="de-CH"/>
              </w:rPr>
            </w:pPr>
            <w:r>
              <w:rPr>
                <w:b/>
                <w:lang w:val="de-DE"/>
              </w:rPr>
              <w:t>n</w:t>
            </w:r>
          </w:p>
        </w:tc>
        <w:tc>
          <w:tcPr>
            <w:tcW w:w="534" w:type="dxa"/>
            <w:tcBorders>
              <w:top w:val="single" w:sz="4" w:space="0" w:color="auto"/>
              <w:bottom w:val="single" w:sz="4" w:space="0" w:color="auto"/>
            </w:tcBorders>
          </w:tcPr>
          <w:p w14:paraId="4752659B" w14:textId="77777777" w:rsidR="00276AF2" w:rsidRPr="005A506D" w:rsidRDefault="00066D86" w:rsidP="00C96EEC">
            <w:pPr>
              <w:rPr>
                <w:sz w:val="16"/>
                <w:szCs w:val="16"/>
                <w:lang w:val="de-CH"/>
              </w:rPr>
            </w:pPr>
            <w:hyperlink r:id="rId12">
              <w:r w:rsidR="00276AF2">
                <w:rPr>
                  <w:rStyle w:val="Lienhypertexte"/>
                </w:rPr>
                <w:t>DE</w:t>
              </w:r>
            </w:hyperlink>
          </w:p>
          <w:p w14:paraId="3F10C55F" w14:textId="77777777" w:rsidR="00276AF2" w:rsidRPr="005A506D" w:rsidRDefault="00066D86" w:rsidP="00C96EEC">
            <w:pPr>
              <w:rPr>
                <w:sz w:val="16"/>
                <w:szCs w:val="16"/>
                <w:lang w:val="de-CH"/>
              </w:rPr>
            </w:pPr>
            <w:hyperlink r:id="rId13">
              <w:r w:rsidR="00276AF2">
                <w:rPr>
                  <w:rStyle w:val="Lienhypertexte"/>
                </w:rPr>
                <w:t>FR</w:t>
              </w:r>
            </w:hyperlink>
          </w:p>
          <w:p w14:paraId="0170B418" w14:textId="77777777" w:rsidR="00276AF2" w:rsidRPr="00303623" w:rsidRDefault="00066D86" w:rsidP="00C96EEC">
            <w:pPr>
              <w:tabs>
                <w:tab w:val="left" w:pos="6804"/>
              </w:tabs>
              <w:rPr>
                <w:rFonts w:cs="Arial"/>
                <w:noProof/>
                <w:lang w:val="de-CH"/>
              </w:rPr>
            </w:pPr>
            <w:hyperlink r:id="rId14">
              <w:r w:rsidR="00276AF2">
                <w:rPr>
                  <w:rStyle w:val="Lienhypertexte"/>
                </w:rPr>
                <w:t>IT</w:t>
              </w:r>
            </w:hyperlink>
          </w:p>
        </w:tc>
        <w:tc>
          <w:tcPr>
            <w:tcW w:w="4638" w:type="dxa"/>
            <w:tcBorders>
              <w:top w:val="single" w:sz="4" w:space="0" w:color="auto"/>
              <w:bottom w:val="single" w:sz="4" w:space="0" w:color="auto"/>
            </w:tcBorders>
          </w:tcPr>
          <w:p w14:paraId="5BB9A361" w14:textId="77777777" w:rsidR="00276AF2" w:rsidRDefault="00276AF2" w:rsidP="00C96EEC">
            <w:pPr>
              <w:rPr>
                <w:noProof/>
                <w:lang w:val="de-DE"/>
              </w:rPr>
            </w:pPr>
            <w:r>
              <w:rPr>
                <w:noProof/>
                <w:lang w:val="de-DE"/>
              </w:rPr>
              <w:t>BRG. KVG. Änderung (Massnahmen zur Kostendämpfung – Paket 2)</w:t>
            </w:r>
          </w:p>
          <w:p w14:paraId="7BBDB5F3" w14:textId="77777777" w:rsidR="00276AF2" w:rsidRPr="00591D44" w:rsidRDefault="00276AF2" w:rsidP="00C96EEC">
            <w:pPr>
              <w:rPr>
                <w:noProof/>
                <w:lang w:val="fr-CH"/>
              </w:rPr>
            </w:pPr>
            <w:r w:rsidRPr="00591D44">
              <w:rPr>
                <w:noProof/>
                <w:lang w:val="fr-CH"/>
              </w:rPr>
              <w:t>OCF. LAMal. Modification (Mesures visant à freiner la hausse des coûts – 2e volet)</w:t>
            </w:r>
          </w:p>
          <w:p w14:paraId="37FA1E4B" w14:textId="77777777" w:rsidR="00276AF2" w:rsidRPr="00591D44" w:rsidRDefault="00276AF2" w:rsidP="00C96EEC">
            <w:pPr>
              <w:tabs>
                <w:tab w:val="left" w:pos="6804"/>
              </w:tabs>
              <w:rPr>
                <w:rFonts w:cs="Arial"/>
                <w:noProof/>
                <w:lang w:val="it-IT"/>
              </w:rPr>
            </w:pPr>
            <w:r w:rsidRPr="00591D44">
              <w:rPr>
                <w:noProof/>
                <w:lang w:val="it-IT"/>
              </w:rPr>
              <w:t>OCF. LAMal. Modifica (Misure di contenimento dei costi – Pacchetto 2)</w:t>
            </w:r>
          </w:p>
        </w:tc>
        <w:tc>
          <w:tcPr>
            <w:tcW w:w="713" w:type="dxa"/>
            <w:gridSpan w:val="2"/>
            <w:tcBorders>
              <w:top w:val="single" w:sz="4" w:space="0" w:color="auto"/>
              <w:bottom w:val="single" w:sz="4" w:space="0" w:color="auto"/>
            </w:tcBorders>
          </w:tcPr>
          <w:p w14:paraId="1168F632" w14:textId="77777777" w:rsidR="00276AF2" w:rsidRPr="00591D44" w:rsidRDefault="00276AF2" w:rsidP="00C96EEC">
            <w:pPr>
              <w:rPr>
                <w:rFonts w:cs="Arial"/>
                <w:noProof/>
                <w:lang w:val="it-IT"/>
              </w:rPr>
            </w:pPr>
          </w:p>
        </w:tc>
        <w:tc>
          <w:tcPr>
            <w:tcW w:w="1551" w:type="dxa"/>
            <w:tcBorders>
              <w:top w:val="single" w:sz="4" w:space="0" w:color="auto"/>
              <w:bottom w:val="single" w:sz="4" w:space="0" w:color="auto"/>
            </w:tcBorders>
          </w:tcPr>
          <w:p w14:paraId="45EC4F90" w14:textId="77777777" w:rsidR="00276AF2" w:rsidRPr="0049174C" w:rsidRDefault="00276AF2" w:rsidP="00276AF2">
            <w:pPr>
              <w:rPr>
                <w:lang w:val="fr-CH"/>
              </w:rPr>
            </w:pPr>
            <w:proofErr w:type="spellStart"/>
            <w:r w:rsidRPr="0049174C">
              <w:rPr>
                <w:lang w:val="fr-CH"/>
              </w:rPr>
              <w:t>Antrag</w:t>
            </w:r>
            <w:proofErr w:type="spellEnd"/>
            <w:r w:rsidRPr="0049174C">
              <w:rPr>
                <w:lang w:val="fr-CH"/>
              </w:rPr>
              <w:t xml:space="preserve"> EK</w:t>
            </w:r>
          </w:p>
          <w:p w14:paraId="15B52F51" w14:textId="77777777" w:rsidR="00276AF2" w:rsidRPr="0049174C" w:rsidRDefault="00276AF2" w:rsidP="00276AF2">
            <w:pPr>
              <w:rPr>
                <w:lang w:val="fr-CH"/>
              </w:rPr>
            </w:pPr>
            <w:r w:rsidRPr="0049174C">
              <w:rPr>
                <w:lang w:val="fr-CH"/>
              </w:rPr>
              <w:t>Proposition de la CC</w:t>
            </w:r>
          </w:p>
          <w:p w14:paraId="24A88A61" w14:textId="62E4EE65" w:rsidR="00276AF2" w:rsidRDefault="00276AF2" w:rsidP="00276AF2">
            <w:pPr>
              <w:rPr>
                <w:rFonts w:cs="Arial"/>
                <w:noProof/>
                <w:lang w:val="de-CH"/>
              </w:rPr>
            </w:pPr>
            <w:proofErr w:type="spellStart"/>
            <w:r w:rsidRPr="0049174C">
              <w:rPr>
                <w:lang w:val="de-CH"/>
              </w:rPr>
              <w:t>Proposta</w:t>
            </w:r>
            <w:proofErr w:type="spellEnd"/>
            <w:r w:rsidRPr="0049174C">
              <w:rPr>
                <w:lang w:val="de-CH"/>
              </w:rPr>
              <w:t xml:space="preserve"> </w:t>
            </w:r>
            <w:proofErr w:type="spellStart"/>
            <w:r w:rsidRPr="0049174C">
              <w:rPr>
                <w:lang w:val="de-CH"/>
              </w:rPr>
              <w:t>conferenza</w:t>
            </w:r>
            <w:proofErr w:type="spellEnd"/>
            <w:r w:rsidRPr="0049174C">
              <w:rPr>
                <w:lang w:val="de-CH"/>
              </w:rPr>
              <w:t xml:space="preserve"> </w:t>
            </w:r>
            <w:proofErr w:type="spellStart"/>
            <w:r w:rsidRPr="0049174C">
              <w:rPr>
                <w:lang w:val="de-CH"/>
              </w:rPr>
              <w:t>conciliazione</w:t>
            </w:r>
            <w:proofErr w:type="spellEnd"/>
          </w:p>
        </w:tc>
        <w:tc>
          <w:tcPr>
            <w:tcW w:w="943" w:type="dxa"/>
            <w:tcBorders>
              <w:top w:val="single" w:sz="4" w:space="0" w:color="auto"/>
              <w:bottom w:val="single" w:sz="4" w:space="0" w:color="auto"/>
            </w:tcBorders>
          </w:tcPr>
          <w:p w14:paraId="70D178B6" w14:textId="77777777" w:rsidR="00276AF2" w:rsidRDefault="00276AF2" w:rsidP="00C96EEC">
            <w:pPr>
              <w:rPr>
                <w:lang w:val="de-CH"/>
              </w:rPr>
            </w:pPr>
            <w:r>
              <w:rPr>
                <w:lang w:val="de-CH"/>
              </w:rPr>
              <w:t>SGK</w:t>
            </w:r>
          </w:p>
          <w:p w14:paraId="2F10D747" w14:textId="77777777" w:rsidR="00276AF2" w:rsidRDefault="00276AF2" w:rsidP="00C96EEC">
            <w:pPr>
              <w:rPr>
                <w:lang w:val="de-CH"/>
              </w:rPr>
            </w:pPr>
            <w:r>
              <w:rPr>
                <w:lang w:val="de-CH"/>
              </w:rPr>
              <w:t>CSSS</w:t>
            </w:r>
          </w:p>
          <w:p w14:paraId="341F8DB2" w14:textId="77777777" w:rsidR="00276AF2" w:rsidRPr="00303623" w:rsidRDefault="00276AF2" w:rsidP="00C96EEC">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98BA368" w14:textId="77777777" w:rsidR="00276AF2" w:rsidRDefault="00276AF2" w:rsidP="00C96EEC">
            <w:pPr>
              <w:rPr>
                <w:lang w:val="de-CH"/>
              </w:rPr>
            </w:pPr>
            <w:r>
              <w:rPr>
                <w:lang w:val="de-CH"/>
              </w:rPr>
              <w:t>EDI</w:t>
            </w:r>
          </w:p>
          <w:p w14:paraId="3D089A08" w14:textId="77777777" w:rsidR="00276AF2" w:rsidRDefault="00276AF2" w:rsidP="00C96EEC">
            <w:pPr>
              <w:rPr>
                <w:lang w:val="de-CH"/>
              </w:rPr>
            </w:pPr>
            <w:r>
              <w:rPr>
                <w:lang w:val="de-CH"/>
              </w:rPr>
              <w:t>DFI</w:t>
            </w:r>
          </w:p>
          <w:p w14:paraId="0E0A092A" w14:textId="77777777" w:rsidR="00276AF2" w:rsidRPr="00303623" w:rsidRDefault="00276AF2" w:rsidP="00C96EEC">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20E4515" w14:textId="77777777" w:rsidR="00276AF2" w:rsidRPr="00303623" w:rsidRDefault="00276AF2" w:rsidP="00C96EEC">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687D12A4" w14:textId="77777777" w:rsidR="00276AF2" w:rsidRPr="00303623" w:rsidRDefault="00276AF2" w:rsidP="00C96EEC">
            <w:pPr>
              <w:rPr>
                <w:rFonts w:cs="Arial"/>
                <w:noProof/>
                <w:lang w:val="de-CH"/>
              </w:rPr>
            </w:pPr>
          </w:p>
        </w:tc>
        <w:tc>
          <w:tcPr>
            <w:tcW w:w="1049" w:type="dxa"/>
            <w:gridSpan w:val="3"/>
            <w:tcBorders>
              <w:top w:val="single" w:sz="4" w:space="0" w:color="auto"/>
              <w:bottom w:val="single" w:sz="4" w:space="0" w:color="auto"/>
            </w:tcBorders>
          </w:tcPr>
          <w:p w14:paraId="2140F984" w14:textId="77777777" w:rsidR="00276AF2" w:rsidRPr="00303623" w:rsidRDefault="00276AF2" w:rsidP="00C96EEC">
            <w:pPr>
              <w:rPr>
                <w:rFonts w:cs="Arial"/>
                <w:noProof/>
                <w:lang w:val="de-CH"/>
              </w:rPr>
            </w:pPr>
            <w:r>
              <w:rPr>
                <w:lang w:val="de-CH"/>
              </w:rPr>
              <w:t xml:space="preserve"> </w:t>
            </w:r>
          </w:p>
        </w:tc>
        <w:tc>
          <w:tcPr>
            <w:tcW w:w="885" w:type="dxa"/>
            <w:tcBorders>
              <w:top w:val="single" w:sz="4" w:space="0" w:color="auto"/>
              <w:bottom w:val="single" w:sz="4" w:space="0" w:color="auto"/>
            </w:tcBorders>
          </w:tcPr>
          <w:p w14:paraId="54B111EC" w14:textId="77777777" w:rsidR="00276AF2" w:rsidRPr="00303623" w:rsidRDefault="00276AF2" w:rsidP="00C96EEC">
            <w:pPr>
              <w:tabs>
                <w:tab w:val="left" w:pos="6804"/>
              </w:tabs>
              <w:rPr>
                <w:rFonts w:cs="Arial"/>
                <w:noProof/>
                <w:lang w:val="de-CH"/>
              </w:rPr>
            </w:pPr>
          </w:p>
        </w:tc>
      </w:tr>
      <w:tr w:rsidR="00063E16" w14:paraId="62C76D2E" w14:textId="77777777" w:rsidTr="00276AF2">
        <w:trPr>
          <w:cantSplit/>
        </w:trPr>
        <w:tc>
          <w:tcPr>
            <w:tcW w:w="490" w:type="dxa"/>
            <w:tcBorders>
              <w:top w:val="single" w:sz="4" w:space="0" w:color="auto"/>
              <w:bottom w:val="single" w:sz="4" w:space="0" w:color="auto"/>
            </w:tcBorders>
          </w:tcPr>
          <w:p w14:paraId="2449B22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A44FBFB" w14:textId="77777777" w:rsidR="001C0310" w:rsidRPr="005F4BF2" w:rsidRDefault="00513129" w:rsidP="001C0310">
            <w:pPr>
              <w:tabs>
                <w:tab w:val="left" w:pos="6804"/>
              </w:tabs>
              <w:rPr>
                <w:rFonts w:cs="Arial"/>
                <w:noProof/>
                <w:lang w:val="de-CH"/>
              </w:rPr>
            </w:pPr>
            <w:r>
              <w:rPr>
                <w:rStyle w:val="Lienhypertexte"/>
                <w:b/>
                <w:bCs/>
                <w:color w:val="auto"/>
                <w:u w:val="none"/>
                <w:lang w:val="de-CH"/>
              </w:rPr>
              <w:t>24.3425</w:t>
            </w:r>
          </w:p>
        </w:tc>
        <w:tc>
          <w:tcPr>
            <w:tcW w:w="538" w:type="dxa"/>
            <w:tcBorders>
              <w:top w:val="single" w:sz="4" w:space="0" w:color="auto"/>
              <w:bottom w:val="single" w:sz="4" w:space="0" w:color="auto"/>
            </w:tcBorders>
          </w:tcPr>
          <w:p w14:paraId="0383964B" w14:textId="77777777" w:rsidR="00063E16" w:rsidRDefault="00513129">
            <w:pPr>
              <w:rPr>
                <w:rFonts w:cs="Arial"/>
                <w:noProof/>
                <w:lang w:val="de-CH"/>
              </w:rPr>
            </w:pPr>
            <w:r>
              <w:rPr>
                <w:b/>
                <w:lang w:val="de-DE"/>
              </w:rPr>
              <w:t>n</w:t>
            </w:r>
          </w:p>
        </w:tc>
        <w:tc>
          <w:tcPr>
            <w:tcW w:w="534" w:type="dxa"/>
            <w:tcBorders>
              <w:top w:val="single" w:sz="4" w:space="0" w:color="auto"/>
              <w:bottom w:val="single" w:sz="4" w:space="0" w:color="auto"/>
            </w:tcBorders>
          </w:tcPr>
          <w:p w14:paraId="6A296102" w14:textId="77777777" w:rsidR="001C0310" w:rsidRPr="005A506D" w:rsidRDefault="00066D86" w:rsidP="001C0310">
            <w:pPr>
              <w:rPr>
                <w:sz w:val="16"/>
                <w:szCs w:val="16"/>
                <w:lang w:val="de-CH"/>
              </w:rPr>
            </w:pPr>
            <w:hyperlink r:id="rId15">
              <w:r w:rsidR="00513129">
                <w:rPr>
                  <w:rStyle w:val="Lienhypertexte"/>
                </w:rPr>
                <w:t>DE</w:t>
              </w:r>
            </w:hyperlink>
          </w:p>
          <w:p w14:paraId="507B788B" w14:textId="77777777" w:rsidR="001C0310" w:rsidRPr="005A506D" w:rsidRDefault="00066D86" w:rsidP="001C0310">
            <w:pPr>
              <w:rPr>
                <w:sz w:val="16"/>
                <w:szCs w:val="16"/>
                <w:lang w:val="de-CH"/>
              </w:rPr>
            </w:pPr>
            <w:hyperlink r:id="rId16">
              <w:r w:rsidR="00513129">
                <w:rPr>
                  <w:rStyle w:val="Lienhypertexte"/>
                </w:rPr>
                <w:t>FR</w:t>
              </w:r>
            </w:hyperlink>
          </w:p>
          <w:p w14:paraId="2BCC5F23" w14:textId="77777777" w:rsidR="001C0310" w:rsidRPr="005F4BF2" w:rsidRDefault="00066D86" w:rsidP="001C0310">
            <w:pPr>
              <w:tabs>
                <w:tab w:val="left" w:pos="6804"/>
              </w:tabs>
              <w:rPr>
                <w:rFonts w:cs="Arial"/>
                <w:noProof/>
                <w:lang w:val="de-CH"/>
              </w:rPr>
            </w:pPr>
            <w:hyperlink r:id="rId17">
              <w:r w:rsidR="00513129">
                <w:rPr>
                  <w:rStyle w:val="Lienhypertexte"/>
                </w:rPr>
                <w:t>IT</w:t>
              </w:r>
            </w:hyperlink>
          </w:p>
        </w:tc>
        <w:tc>
          <w:tcPr>
            <w:tcW w:w="4638" w:type="dxa"/>
            <w:tcBorders>
              <w:top w:val="single" w:sz="4" w:space="0" w:color="auto"/>
              <w:bottom w:val="single" w:sz="4" w:space="0" w:color="auto"/>
            </w:tcBorders>
          </w:tcPr>
          <w:p w14:paraId="5A6A981B" w14:textId="77777777" w:rsidR="001C0310" w:rsidRDefault="00513129" w:rsidP="001C0310">
            <w:pPr>
              <w:rPr>
                <w:noProof/>
                <w:lang w:val="de-DE"/>
              </w:rPr>
            </w:pPr>
            <w:r>
              <w:rPr>
                <w:noProof/>
                <w:lang w:val="de-DE"/>
              </w:rPr>
              <w:t>Mo. Badran Jacqueline. Ersetzung der privaten Wohnadresse als Identifikator der Urheber von Volksinitiativen</w:t>
            </w:r>
          </w:p>
          <w:p w14:paraId="465A2E35" w14:textId="77777777" w:rsidR="001C0310" w:rsidRPr="00513129" w:rsidRDefault="00513129" w:rsidP="001C0310">
            <w:pPr>
              <w:rPr>
                <w:noProof/>
                <w:lang w:val="fr-CH"/>
              </w:rPr>
            </w:pPr>
            <w:r w:rsidRPr="00513129">
              <w:rPr>
                <w:noProof/>
                <w:lang w:val="fr-CH"/>
              </w:rPr>
              <w:t>Mo. Badran Jacqueline. Renoncer à utiliser l'adresse de domicile comme élément permettant d'identifier les auteurs d'initiatives populaires</w:t>
            </w:r>
          </w:p>
          <w:p w14:paraId="0CAB7E66" w14:textId="77777777" w:rsidR="001C0310" w:rsidRPr="00513129" w:rsidRDefault="00513129" w:rsidP="001C0310">
            <w:pPr>
              <w:tabs>
                <w:tab w:val="left" w:pos="6804"/>
              </w:tabs>
              <w:rPr>
                <w:rFonts w:cs="Arial"/>
                <w:noProof/>
                <w:lang w:val="it-IT"/>
              </w:rPr>
            </w:pPr>
            <w:r w:rsidRPr="00513129">
              <w:rPr>
                <w:noProof/>
                <w:lang w:val="it-IT"/>
              </w:rPr>
              <w:t>Mo. Badran Jacqueline. Sostituire l'indirizzo di domicilio privato come identificatore degli autori di iniziative popolari</w:t>
            </w:r>
          </w:p>
        </w:tc>
        <w:tc>
          <w:tcPr>
            <w:tcW w:w="713" w:type="dxa"/>
            <w:gridSpan w:val="2"/>
            <w:tcBorders>
              <w:top w:val="single" w:sz="4" w:space="0" w:color="auto"/>
              <w:bottom w:val="single" w:sz="4" w:space="0" w:color="auto"/>
            </w:tcBorders>
          </w:tcPr>
          <w:p w14:paraId="2A1CCC0C"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2DCCBCA8" w14:textId="77777777" w:rsidR="00063E16" w:rsidRPr="00513129" w:rsidRDefault="00063E16">
            <w:pPr>
              <w:rPr>
                <w:lang w:val="it-IT"/>
              </w:rPr>
            </w:pPr>
          </w:p>
          <w:p w14:paraId="226E39C5" w14:textId="77777777" w:rsidR="00063E16" w:rsidRPr="00513129" w:rsidRDefault="00063E16">
            <w:pPr>
              <w:rPr>
                <w:lang w:val="it-IT"/>
              </w:rPr>
            </w:pPr>
          </w:p>
          <w:p w14:paraId="79AB1201"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32DEAF98" w14:textId="77777777" w:rsidR="001C0310" w:rsidRDefault="00513129" w:rsidP="001C0310">
            <w:pPr>
              <w:rPr>
                <w:lang w:val="de-CH"/>
              </w:rPr>
            </w:pPr>
            <w:r>
              <w:rPr>
                <w:lang w:val="de-CH"/>
              </w:rPr>
              <w:t>SPK</w:t>
            </w:r>
          </w:p>
          <w:p w14:paraId="24031E2E" w14:textId="77777777" w:rsidR="001C0310" w:rsidRDefault="00513129" w:rsidP="001C0310">
            <w:pPr>
              <w:rPr>
                <w:lang w:val="de-CH"/>
              </w:rPr>
            </w:pPr>
            <w:r>
              <w:rPr>
                <w:lang w:val="de-CH"/>
              </w:rPr>
              <w:t>CIP</w:t>
            </w:r>
          </w:p>
          <w:p w14:paraId="26A99AE3" w14:textId="77777777" w:rsidR="001C0310" w:rsidRPr="005F4BF2" w:rsidRDefault="00513129"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3A7B794" w14:textId="77777777" w:rsidR="001C0310" w:rsidRDefault="00513129" w:rsidP="001C0310">
            <w:pPr>
              <w:rPr>
                <w:lang w:val="de-CH"/>
              </w:rPr>
            </w:pPr>
            <w:r>
              <w:rPr>
                <w:lang w:val="de-CH"/>
              </w:rPr>
              <w:t>BK</w:t>
            </w:r>
          </w:p>
          <w:p w14:paraId="643A7CAF" w14:textId="77777777" w:rsidR="001C0310" w:rsidRDefault="00513129" w:rsidP="001C0310">
            <w:pPr>
              <w:rPr>
                <w:lang w:val="de-CH"/>
              </w:rPr>
            </w:pPr>
            <w:proofErr w:type="spellStart"/>
            <w:r>
              <w:rPr>
                <w:lang w:val="de-CH"/>
              </w:rPr>
              <w:t>Chf</w:t>
            </w:r>
            <w:proofErr w:type="spellEnd"/>
          </w:p>
          <w:p w14:paraId="32CE3033" w14:textId="77777777" w:rsidR="001C0310" w:rsidRPr="005F4BF2" w:rsidRDefault="00513129" w:rsidP="001C0310">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tcPr>
          <w:p w14:paraId="2B1BDA36" w14:textId="77777777" w:rsidR="001C0310" w:rsidRPr="005F4BF2" w:rsidRDefault="00513129" w:rsidP="001C0310">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668F209B"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BE2D618"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683C0CE4" w14:textId="77777777" w:rsidR="001C0310" w:rsidRPr="005F4BF2" w:rsidRDefault="001C0310" w:rsidP="001C0310">
            <w:pPr>
              <w:tabs>
                <w:tab w:val="left" w:pos="6804"/>
              </w:tabs>
              <w:rPr>
                <w:rFonts w:cs="Arial"/>
                <w:noProof/>
                <w:lang w:val="de-CH"/>
              </w:rPr>
            </w:pPr>
          </w:p>
        </w:tc>
      </w:tr>
      <w:tr w:rsidR="00063E16" w14:paraId="4559F171" w14:textId="77777777" w:rsidTr="00276AF2">
        <w:trPr>
          <w:cantSplit/>
        </w:trPr>
        <w:tc>
          <w:tcPr>
            <w:tcW w:w="490" w:type="dxa"/>
            <w:tcBorders>
              <w:top w:val="single" w:sz="4" w:space="0" w:color="auto"/>
              <w:bottom w:val="single" w:sz="4" w:space="0" w:color="auto"/>
            </w:tcBorders>
          </w:tcPr>
          <w:p w14:paraId="17B45C33"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D41C5DF" w14:textId="77777777" w:rsidR="001C0310" w:rsidRPr="005F4BF2" w:rsidRDefault="00513129" w:rsidP="001C0310">
            <w:pPr>
              <w:tabs>
                <w:tab w:val="left" w:pos="6804"/>
              </w:tabs>
              <w:rPr>
                <w:rFonts w:cs="Arial"/>
                <w:noProof/>
                <w:lang w:val="de-CH"/>
              </w:rPr>
            </w:pPr>
            <w:r>
              <w:rPr>
                <w:rStyle w:val="Lienhypertexte"/>
                <w:b/>
                <w:bCs/>
                <w:color w:val="auto"/>
                <w:u w:val="none"/>
                <w:lang w:val="de-CH"/>
              </w:rPr>
              <w:t>25.3000</w:t>
            </w:r>
          </w:p>
        </w:tc>
        <w:tc>
          <w:tcPr>
            <w:tcW w:w="538" w:type="dxa"/>
            <w:tcBorders>
              <w:top w:val="single" w:sz="4" w:space="0" w:color="auto"/>
              <w:bottom w:val="single" w:sz="4" w:space="0" w:color="auto"/>
            </w:tcBorders>
          </w:tcPr>
          <w:p w14:paraId="5F5108CD"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42CB8600" w14:textId="77777777" w:rsidR="001C0310" w:rsidRPr="005A506D" w:rsidRDefault="00066D86" w:rsidP="001C0310">
            <w:pPr>
              <w:rPr>
                <w:sz w:val="16"/>
                <w:szCs w:val="16"/>
                <w:lang w:val="de-CH"/>
              </w:rPr>
            </w:pPr>
            <w:hyperlink r:id="rId18">
              <w:r w:rsidR="00513129">
                <w:rPr>
                  <w:rStyle w:val="Lienhypertexte"/>
                </w:rPr>
                <w:t>DE</w:t>
              </w:r>
            </w:hyperlink>
          </w:p>
          <w:p w14:paraId="14E08C90" w14:textId="77777777" w:rsidR="001C0310" w:rsidRPr="005A506D" w:rsidRDefault="00066D86" w:rsidP="001C0310">
            <w:pPr>
              <w:rPr>
                <w:sz w:val="16"/>
                <w:szCs w:val="16"/>
                <w:lang w:val="de-CH"/>
              </w:rPr>
            </w:pPr>
            <w:hyperlink r:id="rId19">
              <w:r w:rsidR="00513129">
                <w:rPr>
                  <w:rStyle w:val="Lienhypertexte"/>
                </w:rPr>
                <w:t>FR</w:t>
              </w:r>
            </w:hyperlink>
          </w:p>
          <w:p w14:paraId="057D2CA2" w14:textId="77777777" w:rsidR="001C0310" w:rsidRPr="005F4BF2" w:rsidRDefault="00066D86" w:rsidP="001C0310">
            <w:pPr>
              <w:tabs>
                <w:tab w:val="left" w:pos="6804"/>
              </w:tabs>
              <w:rPr>
                <w:rFonts w:cs="Arial"/>
                <w:noProof/>
                <w:lang w:val="de-CH"/>
              </w:rPr>
            </w:pPr>
            <w:hyperlink r:id="rId20">
              <w:r w:rsidR="00513129">
                <w:rPr>
                  <w:rStyle w:val="Lienhypertexte"/>
                </w:rPr>
                <w:t>IT</w:t>
              </w:r>
            </w:hyperlink>
          </w:p>
        </w:tc>
        <w:tc>
          <w:tcPr>
            <w:tcW w:w="4638" w:type="dxa"/>
            <w:tcBorders>
              <w:top w:val="single" w:sz="4" w:space="0" w:color="auto"/>
              <w:bottom w:val="single" w:sz="4" w:space="0" w:color="auto"/>
            </w:tcBorders>
          </w:tcPr>
          <w:p w14:paraId="2E25FECC" w14:textId="77777777" w:rsidR="001C0310" w:rsidRDefault="00513129" w:rsidP="001C0310">
            <w:pPr>
              <w:rPr>
                <w:noProof/>
                <w:lang w:val="de-DE"/>
              </w:rPr>
            </w:pPr>
            <w:r>
              <w:rPr>
                <w:noProof/>
                <w:lang w:val="de-DE"/>
              </w:rPr>
              <w:t>Mo. SiK-S. Kapazitätserweiterung der Nitrochemie</w:t>
            </w:r>
          </w:p>
          <w:p w14:paraId="02AC9794" w14:textId="77777777" w:rsidR="001C0310" w:rsidRPr="00513129" w:rsidRDefault="00513129" w:rsidP="001C0310">
            <w:pPr>
              <w:rPr>
                <w:noProof/>
                <w:lang w:val="fr-CH"/>
              </w:rPr>
            </w:pPr>
            <w:r w:rsidRPr="00513129">
              <w:rPr>
                <w:noProof/>
                <w:lang w:val="fr-CH"/>
              </w:rPr>
              <w:t>Mo. CPS-E. Augmentation de la capacité de Nitrochemie</w:t>
            </w:r>
          </w:p>
          <w:p w14:paraId="323FB679" w14:textId="77777777" w:rsidR="001C0310" w:rsidRPr="00513129" w:rsidRDefault="00513129" w:rsidP="001C0310">
            <w:pPr>
              <w:tabs>
                <w:tab w:val="left" w:pos="6804"/>
              </w:tabs>
              <w:rPr>
                <w:rFonts w:cs="Arial"/>
                <w:noProof/>
                <w:lang w:val="it-IT"/>
              </w:rPr>
            </w:pPr>
            <w:r w:rsidRPr="00513129">
              <w:rPr>
                <w:noProof/>
                <w:lang w:val="it-IT"/>
              </w:rPr>
              <w:t>Mo. CPS-S. Ampliamento delle capacità di Nitrochemie</w:t>
            </w:r>
          </w:p>
        </w:tc>
        <w:tc>
          <w:tcPr>
            <w:tcW w:w="713" w:type="dxa"/>
            <w:gridSpan w:val="2"/>
            <w:tcBorders>
              <w:top w:val="single" w:sz="4" w:space="0" w:color="auto"/>
              <w:bottom w:val="single" w:sz="4" w:space="0" w:color="auto"/>
            </w:tcBorders>
          </w:tcPr>
          <w:p w14:paraId="51481228"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54ED5CF9" w14:textId="77777777" w:rsidR="00063E16" w:rsidRPr="00513129" w:rsidRDefault="00063E16">
            <w:pPr>
              <w:rPr>
                <w:lang w:val="it-IT"/>
              </w:rPr>
            </w:pPr>
          </w:p>
          <w:p w14:paraId="3114B17F" w14:textId="77777777" w:rsidR="00063E16" w:rsidRPr="00513129" w:rsidRDefault="00063E16">
            <w:pPr>
              <w:rPr>
                <w:lang w:val="it-IT"/>
              </w:rPr>
            </w:pPr>
          </w:p>
          <w:p w14:paraId="01EA2457"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0E80D0DC" w14:textId="77777777" w:rsidR="001C0310" w:rsidRDefault="00513129" w:rsidP="001C0310">
            <w:pPr>
              <w:rPr>
                <w:lang w:val="de-CH"/>
              </w:rPr>
            </w:pPr>
            <w:proofErr w:type="spellStart"/>
            <w:r>
              <w:rPr>
                <w:lang w:val="de-CH"/>
              </w:rPr>
              <w:t>SiK</w:t>
            </w:r>
            <w:proofErr w:type="spellEnd"/>
          </w:p>
          <w:p w14:paraId="7ED944B0" w14:textId="77777777" w:rsidR="001C0310" w:rsidRDefault="00513129" w:rsidP="001C0310">
            <w:pPr>
              <w:rPr>
                <w:lang w:val="de-CH"/>
              </w:rPr>
            </w:pPr>
            <w:r>
              <w:rPr>
                <w:lang w:val="de-CH"/>
              </w:rPr>
              <w:t>CPS</w:t>
            </w:r>
          </w:p>
          <w:p w14:paraId="702D10B1" w14:textId="77777777" w:rsidR="001C0310" w:rsidRPr="005F4BF2" w:rsidRDefault="00513129" w:rsidP="001C0310">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0BE640C7" w14:textId="77777777" w:rsidR="001C0310" w:rsidRDefault="00513129" w:rsidP="001C0310">
            <w:pPr>
              <w:rPr>
                <w:lang w:val="de-CH"/>
              </w:rPr>
            </w:pPr>
            <w:r>
              <w:rPr>
                <w:lang w:val="de-CH"/>
              </w:rPr>
              <w:t>VBS</w:t>
            </w:r>
          </w:p>
          <w:p w14:paraId="1B4FCA1E" w14:textId="77777777" w:rsidR="001C0310" w:rsidRDefault="00513129" w:rsidP="001C0310">
            <w:pPr>
              <w:rPr>
                <w:lang w:val="de-CH"/>
              </w:rPr>
            </w:pPr>
            <w:r>
              <w:rPr>
                <w:lang w:val="de-CH"/>
              </w:rPr>
              <w:t>DDPS</w:t>
            </w:r>
          </w:p>
          <w:p w14:paraId="5F09A0BC" w14:textId="77777777" w:rsidR="001C0310" w:rsidRPr="005F4BF2" w:rsidRDefault="00513129" w:rsidP="001C0310">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0F684336" w14:textId="77777777" w:rsidR="001C0310" w:rsidRPr="005F4BF2" w:rsidRDefault="00513129" w:rsidP="001C0310">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tcPr>
          <w:p w14:paraId="2DE72C36"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897D2EF"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383E0F6" w14:textId="77777777" w:rsidR="001C0310" w:rsidRPr="005F4BF2" w:rsidRDefault="001C0310" w:rsidP="001C0310">
            <w:pPr>
              <w:tabs>
                <w:tab w:val="left" w:pos="6804"/>
              </w:tabs>
              <w:rPr>
                <w:rFonts w:cs="Arial"/>
                <w:noProof/>
                <w:lang w:val="de-CH"/>
              </w:rPr>
            </w:pPr>
          </w:p>
        </w:tc>
      </w:tr>
      <w:tr w:rsidR="00063E16" w14:paraId="5972AFFC" w14:textId="77777777" w:rsidTr="00276AF2">
        <w:trPr>
          <w:cantSplit/>
        </w:trPr>
        <w:tc>
          <w:tcPr>
            <w:tcW w:w="490" w:type="dxa"/>
            <w:tcBorders>
              <w:top w:val="single" w:sz="4" w:space="0" w:color="auto"/>
              <w:bottom w:val="single" w:sz="4" w:space="0" w:color="auto"/>
            </w:tcBorders>
          </w:tcPr>
          <w:p w14:paraId="26905F1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B9D6D99" w14:textId="77777777" w:rsidR="001C0310" w:rsidRPr="005F4BF2" w:rsidRDefault="00513129" w:rsidP="001C0310">
            <w:pPr>
              <w:tabs>
                <w:tab w:val="left" w:pos="6804"/>
              </w:tabs>
              <w:rPr>
                <w:rFonts w:cs="Arial"/>
                <w:noProof/>
                <w:lang w:val="de-CH"/>
              </w:rPr>
            </w:pPr>
            <w:r>
              <w:rPr>
                <w:rStyle w:val="Lienhypertexte"/>
                <w:b/>
                <w:bCs/>
                <w:color w:val="auto"/>
                <w:u w:val="none"/>
                <w:lang w:val="de-CH"/>
              </w:rPr>
              <w:t>25.3001</w:t>
            </w:r>
          </w:p>
        </w:tc>
        <w:tc>
          <w:tcPr>
            <w:tcW w:w="538" w:type="dxa"/>
            <w:tcBorders>
              <w:top w:val="single" w:sz="4" w:space="0" w:color="auto"/>
              <w:bottom w:val="single" w:sz="4" w:space="0" w:color="auto"/>
            </w:tcBorders>
          </w:tcPr>
          <w:p w14:paraId="31823171"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6AAF91FE" w14:textId="77777777" w:rsidR="001C0310" w:rsidRPr="005A506D" w:rsidRDefault="00066D86" w:rsidP="001C0310">
            <w:pPr>
              <w:rPr>
                <w:sz w:val="16"/>
                <w:szCs w:val="16"/>
                <w:lang w:val="de-CH"/>
              </w:rPr>
            </w:pPr>
            <w:hyperlink r:id="rId21">
              <w:r w:rsidR="00513129">
                <w:rPr>
                  <w:rStyle w:val="Lienhypertexte"/>
                </w:rPr>
                <w:t>DE</w:t>
              </w:r>
            </w:hyperlink>
          </w:p>
          <w:p w14:paraId="6C80A439" w14:textId="77777777" w:rsidR="001C0310" w:rsidRPr="005A506D" w:rsidRDefault="00066D86" w:rsidP="001C0310">
            <w:pPr>
              <w:rPr>
                <w:sz w:val="16"/>
                <w:szCs w:val="16"/>
                <w:lang w:val="de-CH"/>
              </w:rPr>
            </w:pPr>
            <w:hyperlink r:id="rId22">
              <w:r w:rsidR="00513129">
                <w:rPr>
                  <w:rStyle w:val="Lienhypertexte"/>
                </w:rPr>
                <w:t>FR</w:t>
              </w:r>
            </w:hyperlink>
          </w:p>
          <w:p w14:paraId="1E290E94" w14:textId="77777777" w:rsidR="001C0310" w:rsidRPr="005F4BF2" w:rsidRDefault="00066D86" w:rsidP="001C0310">
            <w:pPr>
              <w:tabs>
                <w:tab w:val="left" w:pos="6804"/>
              </w:tabs>
              <w:rPr>
                <w:rFonts w:cs="Arial"/>
                <w:noProof/>
                <w:lang w:val="de-CH"/>
              </w:rPr>
            </w:pPr>
            <w:hyperlink r:id="rId23">
              <w:r w:rsidR="00513129">
                <w:rPr>
                  <w:rStyle w:val="Lienhypertexte"/>
                </w:rPr>
                <w:t>IT</w:t>
              </w:r>
            </w:hyperlink>
          </w:p>
        </w:tc>
        <w:tc>
          <w:tcPr>
            <w:tcW w:w="4638" w:type="dxa"/>
            <w:tcBorders>
              <w:top w:val="single" w:sz="4" w:space="0" w:color="auto"/>
              <w:bottom w:val="single" w:sz="4" w:space="0" w:color="auto"/>
            </w:tcBorders>
          </w:tcPr>
          <w:p w14:paraId="2820FE96" w14:textId="77777777" w:rsidR="001C0310" w:rsidRDefault="00513129" w:rsidP="001C0310">
            <w:pPr>
              <w:rPr>
                <w:noProof/>
                <w:lang w:val="de-DE"/>
              </w:rPr>
            </w:pPr>
            <w:r>
              <w:rPr>
                <w:noProof/>
                <w:lang w:val="de-DE"/>
              </w:rPr>
              <w:t>Mo. SiK-S. Eine robuste und resiliente Gesundheitsversorgung in allen Lagen</w:t>
            </w:r>
          </w:p>
          <w:p w14:paraId="14D38A86" w14:textId="77777777" w:rsidR="001C0310" w:rsidRPr="00513129" w:rsidRDefault="00513129" w:rsidP="001C0310">
            <w:pPr>
              <w:rPr>
                <w:noProof/>
                <w:lang w:val="fr-CH"/>
              </w:rPr>
            </w:pPr>
            <w:r w:rsidRPr="00513129">
              <w:rPr>
                <w:noProof/>
                <w:lang w:val="fr-CH"/>
              </w:rPr>
              <w:t>Mo. CPS-E. Une couverture sanitaire solide et résiliente en toutes circonstances</w:t>
            </w:r>
          </w:p>
          <w:p w14:paraId="1275FBD7" w14:textId="77777777" w:rsidR="001C0310" w:rsidRPr="00513129" w:rsidRDefault="00513129" w:rsidP="001C0310">
            <w:pPr>
              <w:tabs>
                <w:tab w:val="left" w:pos="6804"/>
              </w:tabs>
              <w:rPr>
                <w:rFonts w:cs="Arial"/>
                <w:noProof/>
                <w:lang w:val="it-IT"/>
              </w:rPr>
            </w:pPr>
            <w:r w:rsidRPr="00513129">
              <w:rPr>
                <w:noProof/>
                <w:lang w:val="it-IT"/>
              </w:rPr>
              <w:t>Mo. CPS-S. Assistenza sanitaria solida e resiliente in tutte le circostanze</w:t>
            </w:r>
          </w:p>
        </w:tc>
        <w:tc>
          <w:tcPr>
            <w:tcW w:w="713" w:type="dxa"/>
            <w:gridSpan w:val="2"/>
            <w:tcBorders>
              <w:top w:val="single" w:sz="4" w:space="0" w:color="auto"/>
              <w:bottom w:val="single" w:sz="4" w:space="0" w:color="auto"/>
            </w:tcBorders>
          </w:tcPr>
          <w:p w14:paraId="534B33AE"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070A8C7B" w14:textId="77777777" w:rsidR="00063E16" w:rsidRPr="00513129" w:rsidRDefault="00063E16">
            <w:pPr>
              <w:rPr>
                <w:lang w:val="it-IT"/>
              </w:rPr>
            </w:pPr>
          </w:p>
          <w:p w14:paraId="3ABBFE3C" w14:textId="77777777" w:rsidR="00063E16" w:rsidRPr="00513129" w:rsidRDefault="00063E16">
            <w:pPr>
              <w:rPr>
                <w:lang w:val="it-IT"/>
              </w:rPr>
            </w:pPr>
          </w:p>
          <w:p w14:paraId="59151C70"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19F0C9F5" w14:textId="77777777" w:rsidR="001C0310" w:rsidRDefault="00513129" w:rsidP="001C0310">
            <w:pPr>
              <w:rPr>
                <w:lang w:val="de-CH"/>
              </w:rPr>
            </w:pPr>
            <w:proofErr w:type="spellStart"/>
            <w:r>
              <w:rPr>
                <w:lang w:val="de-CH"/>
              </w:rPr>
              <w:t>SiK</w:t>
            </w:r>
            <w:proofErr w:type="spellEnd"/>
          </w:p>
          <w:p w14:paraId="45808A9B" w14:textId="77777777" w:rsidR="001C0310" w:rsidRDefault="00513129" w:rsidP="001C0310">
            <w:pPr>
              <w:rPr>
                <w:lang w:val="de-CH"/>
              </w:rPr>
            </w:pPr>
            <w:r>
              <w:rPr>
                <w:lang w:val="de-CH"/>
              </w:rPr>
              <w:t>CPS</w:t>
            </w:r>
          </w:p>
          <w:p w14:paraId="6F522489" w14:textId="77777777" w:rsidR="001C0310" w:rsidRPr="005F4BF2" w:rsidRDefault="00513129" w:rsidP="001C0310">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D509FDE" w14:textId="77777777" w:rsidR="001C0310" w:rsidRDefault="00513129" w:rsidP="001C0310">
            <w:pPr>
              <w:rPr>
                <w:lang w:val="de-CH"/>
              </w:rPr>
            </w:pPr>
            <w:r>
              <w:rPr>
                <w:lang w:val="de-CH"/>
              </w:rPr>
              <w:t>VBS</w:t>
            </w:r>
          </w:p>
          <w:p w14:paraId="5911EA7A" w14:textId="77777777" w:rsidR="001C0310" w:rsidRDefault="00513129" w:rsidP="001C0310">
            <w:pPr>
              <w:rPr>
                <w:lang w:val="de-CH"/>
              </w:rPr>
            </w:pPr>
            <w:r>
              <w:rPr>
                <w:lang w:val="de-CH"/>
              </w:rPr>
              <w:t>DDPS</w:t>
            </w:r>
          </w:p>
          <w:p w14:paraId="1F5D3A91" w14:textId="77777777" w:rsidR="001C0310" w:rsidRPr="005F4BF2" w:rsidRDefault="00513129" w:rsidP="001C0310">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569C83E6" w14:textId="77777777" w:rsidR="001C0310" w:rsidRPr="005F4BF2" w:rsidRDefault="00513129" w:rsidP="001C0310">
            <w:pPr>
              <w:tabs>
                <w:tab w:val="left" w:pos="6804"/>
              </w:tabs>
              <w:rPr>
                <w:rFonts w:cs="Arial"/>
                <w:noProof/>
                <w:lang w:val="de-CH"/>
              </w:rPr>
            </w:pPr>
            <w:r>
              <w:rPr>
                <w:lang w:val="de-CH"/>
              </w:rPr>
              <w:t>Roth Franziska</w:t>
            </w:r>
          </w:p>
        </w:tc>
        <w:tc>
          <w:tcPr>
            <w:tcW w:w="1089" w:type="dxa"/>
            <w:tcBorders>
              <w:top w:val="single" w:sz="4" w:space="0" w:color="auto"/>
              <w:bottom w:val="single" w:sz="4" w:space="0" w:color="auto"/>
            </w:tcBorders>
          </w:tcPr>
          <w:p w14:paraId="4D7CE35F"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B2BA507"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6466DE80" w14:textId="77777777" w:rsidR="001C0310" w:rsidRPr="005F4BF2" w:rsidRDefault="001C0310" w:rsidP="001C0310">
            <w:pPr>
              <w:tabs>
                <w:tab w:val="left" w:pos="6804"/>
              </w:tabs>
              <w:rPr>
                <w:rFonts w:cs="Arial"/>
                <w:noProof/>
                <w:lang w:val="de-CH"/>
              </w:rPr>
            </w:pPr>
          </w:p>
        </w:tc>
      </w:tr>
      <w:tr w:rsidR="00063E16" w14:paraId="2BAFA968" w14:textId="77777777" w:rsidTr="00276AF2">
        <w:trPr>
          <w:cantSplit/>
        </w:trPr>
        <w:tc>
          <w:tcPr>
            <w:tcW w:w="490" w:type="dxa"/>
            <w:tcBorders>
              <w:top w:val="single" w:sz="4" w:space="0" w:color="auto"/>
              <w:bottom w:val="single" w:sz="4" w:space="0" w:color="auto"/>
            </w:tcBorders>
          </w:tcPr>
          <w:p w14:paraId="1FD64E6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B8BC3C6"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24.4289</w:t>
            </w:r>
          </w:p>
        </w:tc>
        <w:tc>
          <w:tcPr>
            <w:tcW w:w="538" w:type="dxa"/>
            <w:tcBorders>
              <w:top w:val="single" w:sz="4" w:space="0" w:color="auto"/>
              <w:bottom w:val="single" w:sz="4" w:space="0" w:color="auto"/>
            </w:tcBorders>
          </w:tcPr>
          <w:p w14:paraId="3BE27FC3"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7B4C26FD" w14:textId="77777777" w:rsidR="001C0310" w:rsidRPr="005A506D" w:rsidRDefault="00066D86" w:rsidP="001C0310">
            <w:pPr>
              <w:rPr>
                <w:sz w:val="16"/>
                <w:szCs w:val="16"/>
                <w:lang w:val="de-CH"/>
              </w:rPr>
            </w:pPr>
            <w:hyperlink r:id="rId24">
              <w:r w:rsidR="00513129">
                <w:rPr>
                  <w:rStyle w:val="Lienhypertexte"/>
                </w:rPr>
                <w:t>DE</w:t>
              </w:r>
            </w:hyperlink>
          </w:p>
          <w:p w14:paraId="3380BF3B" w14:textId="77777777" w:rsidR="001C0310" w:rsidRPr="005A506D" w:rsidRDefault="00066D86" w:rsidP="001C0310">
            <w:pPr>
              <w:rPr>
                <w:sz w:val="16"/>
                <w:szCs w:val="16"/>
                <w:lang w:val="de-CH"/>
              </w:rPr>
            </w:pPr>
            <w:hyperlink r:id="rId25">
              <w:r w:rsidR="00513129">
                <w:rPr>
                  <w:rStyle w:val="Lienhypertexte"/>
                </w:rPr>
                <w:t>FR</w:t>
              </w:r>
            </w:hyperlink>
          </w:p>
          <w:p w14:paraId="6D351612" w14:textId="77777777" w:rsidR="001C0310" w:rsidRPr="005F4BF2" w:rsidRDefault="00066D86" w:rsidP="001C0310">
            <w:pPr>
              <w:tabs>
                <w:tab w:val="left" w:pos="6804"/>
              </w:tabs>
              <w:rPr>
                <w:rFonts w:cs="Arial"/>
                <w:noProof/>
                <w:lang w:val="de-CH"/>
              </w:rPr>
            </w:pPr>
            <w:hyperlink r:id="rId26">
              <w:r w:rsidR="00513129">
                <w:rPr>
                  <w:rStyle w:val="Lienhypertexte"/>
                </w:rPr>
                <w:t>IT</w:t>
              </w:r>
            </w:hyperlink>
          </w:p>
        </w:tc>
        <w:tc>
          <w:tcPr>
            <w:tcW w:w="4638" w:type="dxa"/>
            <w:tcBorders>
              <w:top w:val="single" w:sz="4" w:space="0" w:color="auto"/>
              <w:bottom w:val="single" w:sz="4" w:space="0" w:color="auto"/>
            </w:tcBorders>
          </w:tcPr>
          <w:p w14:paraId="289C9000" w14:textId="77777777" w:rsidR="001C0310" w:rsidRDefault="00513129" w:rsidP="001C0310">
            <w:pPr>
              <w:rPr>
                <w:noProof/>
                <w:lang w:val="de-DE"/>
              </w:rPr>
            </w:pPr>
            <w:r>
              <w:rPr>
                <w:noProof/>
                <w:lang w:val="de-DE"/>
              </w:rPr>
              <w:t>Ip. Salzmann. Sicherung der Munitionsproduktion durch Swiss P Defence in der Schweiz</w:t>
            </w:r>
          </w:p>
          <w:p w14:paraId="194D135D" w14:textId="77777777" w:rsidR="001C0310" w:rsidRPr="00513129" w:rsidRDefault="00513129" w:rsidP="001C0310">
            <w:pPr>
              <w:rPr>
                <w:noProof/>
                <w:lang w:val="fr-CH"/>
              </w:rPr>
            </w:pPr>
            <w:r w:rsidRPr="00513129">
              <w:rPr>
                <w:noProof/>
                <w:lang w:val="fr-CH"/>
              </w:rPr>
              <w:t>Ip. Salzmann. Pour que Swiss P Defence continue de produire des munitions en Suisse</w:t>
            </w:r>
          </w:p>
          <w:p w14:paraId="3CEC9593" w14:textId="77777777" w:rsidR="001C0310" w:rsidRPr="00513129" w:rsidRDefault="00513129" w:rsidP="001C0310">
            <w:pPr>
              <w:tabs>
                <w:tab w:val="left" w:pos="6804"/>
              </w:tabs>
              <w:rPr>
                <w:rFonts w:cs="Arial"/>
                <w:noProof/>
                <w:lang w:val="it-IT"/>
              </w:rPr>
            </w:pPr>
            <w:r w:rsidRPr="00513129">
              <w:rPr>
                <w:noProof/>
                <w:lang w:val="it-IT"/>
              </w:rPr>
              <w:t>Ip. Salzmann. Salvaguardia della produzione di munizioni da parte di SwissP Defence in Svizzera</w:t>
            </w:r>
          </w:p>
        </w:tc>
        <w:tc>
          <w:tcPr>
            <w:tcW w:w="713" w:type="dxa"/>
            <w:gridSpan w:val="2"/>
            <w:tcBorders>
              <w:top w:val="single" w:sz="4" w:space="0" w:color="auto"/>
              <w:bottom w:val="single" w:sz="4" w:space="0" w:color="auto"/>
            </w:tcBorders>
          </w:tcPr>
          <w:p w14:paraId="5B330A7B"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502607F8" w14:textId="77777777" w:rsidR="00063E16" w:rsidRPr="00513129" w:rsidRDefault="00063E16">
            <w:pPr>
              <w:rPr>
                <w:lang w:val="it-IT"/>
              </w:rPr>
            </w:pPr>
          </w:p>
          <w:p w14:paraId="5E0C9586" w14:textId="77777777" w:rsidR="00063E16" w:rsidRPr="00513129" w:rsidRDefault="00063E16">
            <w:pPr>
              <w:rPr>
                <w:lang w:val="it-IT"/>
              </w:rPr>
            </w:pPr>
          </w:p>
          <w:p w14:paraId="23D12D1E"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2ABC9FE8" w14:textId="77777777" w:rsidR="001C0310" w:rsidRPr="00513129" w:rsidRDefault="001C0310" w:rsidP="001C0310">
            <w:pPr>
              <w:rPr>
                <w:lang w:val="it-IT"/>
              </w:rPr>
            </w:pPr>
          </w:p>
          <w:p w14:paraId="214F501D" w14:textId="77777777" w:rsidR="001C0310" w:rsidRPr="00513129" w:rsidRDefault="001C0310" w:rsidP="001C0310">
            <w:pPr>
              <w:rPr>
                <w:lang w:val="it-IT"/>
              </w:rPr>
            </w:pPr>
          </w:p>
          <w:p w14:paraId="7AC1314A"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608CCC08" w14:textId="77777777" w:rsidR="001C0310" w:rsidRDefault="00513129" w:rsidP="001C0310">
            <w:pPr>
              <w:rPr>
                <w:lang w:val="de-CH"/>
              </w:rPr>
            </w:pPr>
            <w:r>
              <w:rPr>
                <w:lang w:val="de-CH"/>
              </w:rPr>
              <w:t>VBS</w:t>
            </w:r>
          </w:p>
          <w:p w14:paraId="147C3B55" w14:textId="77777777" w:rsidR="001C0310" w:rsidRDefault="00513129" w:rsidP="001C0310">
            <w:pPr>
              <w:rPr>
                <w:lang w:val="de-CH"/>
              </w:rPr>
            </w:pPr>
            <w:r>
              <w:rPr>
                <w:lang w:val="de-CH"/>
              </w:rPr>
              <w:t>DDPS</w:t>
            </w:r>
          </w:p>
          <w:p w14:paraId="7CFCD8FB" w14:textId="77777777" w:rsidR="001C0310" w:rsidRPr="005F4BF2" w:rsidRDefault="00513129" w:rsidP="001C0310">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0B1D22BA"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77C9F1B0"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949EF04"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4632C84" w14:textId="77777777" w:rsidR="001C0310" w:rsidRPr="005F4BF2" w:rsidRDefault="001C0310" w:rsidP="001C0310">
            <w:pPr>
              <w:tabs>
                <w:tab w:val="left" w:pos="6804"/>
              </w:tabs>
              <w:rPr>
                <w:rFonts w:cs="Arial"/>
                <w:noProof/>
                <w:lang w:val="de-CH"/>
              </w:rPr>
            </w:pPr>
          </w:p>
        </w:tc>
      </w:tr>
      <w:tr w:rsidR="00063E16" w14:paraId="1178693E" w14:textId="77777777" w:rsidTr="00276AF2">
        <w:trPr>
          <w:cantSplit/>
        </w:trPr>
        <w:tc>
          <w:tcPr>
            <w:tcW w:w="490" w:type="dxa"/>
            <w:tcBorders>
              <w:top w:val="single" w:sz="4" w:space="0" w:color="auto"/>
              <w:bottom w:val="single" w:sz="4" w:space="0" w:color="auto"/>
            </w:tcBorders>
          </w:tcPr>
          <w:p w14:paraId="0D02D26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04D6D50"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24.4316</w:t>
            </w:r>
          </w:p>
        </w:tc>
        <w:tc>
          <w:tcPr>
            <w:tcW w:w="538" w:type="dxa"/>
            <w:tcBorders>
              <w:top w:val="single" w:sz="4" w:space="0" w:color="auto"/>
              <w:bottom w:val="single" w:sz="4" w:space="0" w:color="auto"/>
            </w:tcBorders>
          </w:tcPr>
          <w:p w14:paraId="756777FE"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1D7334A0" w14:textId="77777777" w:rsidR="001C0310" w:rsidRPr="005A506D" w:rsidRDefault="00066D86" w:rsidP="001C0310">
            <w:pPr>
              <w:rPr>
                <w:sz w:val="16"/>
                <w:szCs w:val="16"/>
                <w:lang w:val="de-CH"/>
              </w:rPr>
            </w:pPr>
            <w:hyperlink r:id="rId27">
              <w:r w:rsidR="00513129">
                <w:rPr>
                  <w:rStyle w:val="Lienhypertexte"/>
                </w:rPr>
                <w:t>DE</w:t>
              </w:r>
            </w:hyperlink>
          </w:p>
          <w:p w14:paraId="67B6A096" w14:textId="77777777" w:rsidR="001C0310" w:rsidRPr="005A506D" w:rsidRDefault="00066D86" w:rsidP="001C0310">
            <w:pPr>
              <w:rPr>
                <w:sz w:val="16"/>
                <w:szCs w:val="16"/>
                <w:lang w:val="de-CH"/>
              </w:rPr>
            </w:pPr>
            <w:hyperlink r:id="rId28">
              <w:r w:rsidR="00513129">
                <w:rPr>
                  <w:rStyle w:val="Lienhypertexte"/>
                </w:rPr>
                <w:t>FR</w:t>
              </w:r>
            </w:hyperlink>
          </w:p>
          <w:p w14:paraId="643B78C0" w14:textId="77777777" w:rsidR="001C0310" w:rsidRPr="005F4BF2" w:rsidRDefault="00066D86" w:rsidP="001C0310">
            <w:pPr>
              <w:tabs>
                <w:tab w:val="left" w:pos="6804"/>
              </w:tabs>
              <w:rPr>
                <w:rFonts w:cs="Arial"/>
                <w:noProof/>
                <w:lang w:val="de-CH"/>
              </w:rPr>
            </w:pPr>
            <w:hyperlink r:id="rId29">
              <w:r w:rsidR="00513129">
                <w:rPr>
                  <w:rStyle w:val="Lienhypertexte"/>
                </w:rPr>
                <w:t>IT</w:t>
              </w:r>
            </w:hyperlink>
          </w:p>
        </w:tc>
        <w:tc>
          <w:tcPr>
            <w:tcW w:w="4638" w:type="dxa"/>
            <w:tcBorders>
              <w:top w:val="single" w:sz="4" w:space="0" w:color="auto"/>
              <w:bottom w:val="single" w:sz="4" w:space="0" w:color="auto"/>
            </w:tcBorders>
          </w:tcPr>
          <w:p w14:paraId="58944AEB" w14:textId="77777777" w:rsidR="001C0310" w:rsidRDefault="00513129" w:rsidP="001C0310">
            <w:pPr>
              <w:rPr>
                <w:noProof/>
                <w:lang w:val="de-DE"/>
              </w:rPr>
            </w:pPr>
            <w:r>
              <w:rPr>
                <w:noProof/>
                <w:lang w:val="de-DE"/>
              </w:rPr>
              <w:t>Ip. Dittli. Wie aussagekräftig ist die Studie zu "sexualisierter Gewalt" der Armeefachstelle "Frauen in der Armee und Diversity"?</w:t>
            </w:r>
          </w:p>
          <w:p w14:paraId="4C0B0C29" w14:textId="77777777" w:rsidR="001C0310" w:rsidRPr="00513129" w:rsidRDefault="00513129" w:rsidP="001C0310">
            <w:pPr>
              <w:rPr>
                <w:noProof/>
                <w:lang w:val="fr-CH"/>
              </w:rPr>
            </w:pPr>
            <w:r w:rsidRPr="00513129">
              <w:rPr>
                <w:noProof/>
                <w:lang w:val="fr-CH"/>
              </w:rPr>
              <w:t>Ip. Dittli. A quel point l'étude réalisée par le service spécialisé "Femmes dans l'armée et diversité" au sujet de la "violence sexualisée" est-elle probante?</w:t>
            </w:r>
          </w:p>
          <w:p w14:paraId="5EDE6539" w14:textId="77777777" w:rsidR="001C0310" w:rsidRPr="00513129" w:rsidRDefault="00513129" w:rsidP="001C0310">
            <w:pPr>
              <w:tabs>
                <w:tab w:val="left" w:pos="6804"/>
              </w:tabs>
              <w:rPr>
                <w:rFonts w:cs="Arial"/>
                <w:noProof/>
                <w:lang w:val="it-IT"/>
              </w:rPr>
            </w:pPr>
            <w:r w:rsidRPr="00513129">
              <w:rPr>
                <w:noProof/>
                <w:lang w:val="it-IT"/>
              </w:rPr>
              <w:t>Ip. Dittli. Quanto è significativo lo studio sulla «violenza sessualizzata» del Servizio specializzato in seno all’esercito «Donne nell’esercito e diversity»?</w:t>
            </w:r>
          </w:p>
        </w:tc>
        <w:tc>
          <w:tcPr>
            <w:tcW w:w="713" w:type="dxa"/>
            <w:gridSpan w:val="2"/>
            <w:tcBorders>
              <w:top w:val="single" w:sz="4" w:space="0" w:color="auto"/>
              <w:bottom w:val="single" w:sz="4" w:space="0" w:color="auto"/>
            </w:tcBorders>
          </w:tcPr>
          <w:p w14:paraId="14DE1DDE"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282C7F2E" w14:textId="77777777" w:rsidR="00063E16" w:rsidRPr="00513129" w:rsidRDefault="00063E16">
            <w:pPr>
              <w:rPr>
                <w:lang w:val="it-IT"/>
              </w:rPr>
            </w:pPr>
          </w:p>
          <w:p w14:paraId="4E17BDA9" w14:textId="77777777" w:rsidR="00063E16" w:rsidRPr="00513129" w:rsidRDefault="00063E16">
            <w:pPr>
              <w:rPr>
                <w:lang w:val="it-IT"/>
              </w:rPr>
            </w:pPr>
          </w:p>
          <w:p w14:paraId="7FD3CDD7"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7B8C9BF3" w14:textId="77777777" w:rsidR="001C0310" w:rsidRPr="00513129" w:rsidRDefault="001C0310" w:rsidP="001C0310">
            <w:pPr>
              <w:rPr>
                <w:lang w:val="it-IT"/>
              </w:rPr>
            </w:pPr>
          </w:p>
          <w:p w14:paraId="5C47BA61" w14:textId="77777777" w:rsidR="001C0310" w:rsidRPr="00513129" w:rsidRDefault="001C0310" w:rsidP="001C0310">
            <w:pPr>
              <w:rPr>
                <w:lang w:val="it-IT"/>
              </w:rPr>
            </w:pPr>
          </w:p>
          <w:p w14:paraId="46C5F3E1"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3329D402" w14:textId="77777777" w:rsidR="001C0310" w:rsidRDefault="00513129" w:rsidP="001C0310">
            <w:pPr>
              <w:rPr>
                <w:lang w:val="de-CH"/>
              </w:rPr>
            </w:pPr>
            <w:r>
              <w:rPr>
                <w:lang w:val="de-CH"/>
              </w:rPr>
              <w:t>VBS</w:t>
            </w:r>
          </w:p>
          <w:p w14:paraId="66B71F53" w14:textId="77777777" w:rsidR="001C0310" w:rsidRDefault="00513129" w:rsidP="001C0310">
            <w:pPr>
              <w:rPr>
                <w:lang w:val="de-CH"/>
              </w:rPr>
            </w:pPr>
            <w:r>
              <w:rPr>
                <w:lang w:val="de-CH"/>
              </w:rPr>
              <w:t>DDPS</w:t>
            </w:r>
          </w:p>
          <w:p w14:paraId="1A39A1C0" w14:textId="77777777" w:rsidR="001C0310" w:rsidRPr="005F4BF2" w:rsidRDefault="00513129" w:rsidP="001C0310">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2FFEFA20"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63CE5A0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E6034B9"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BD3A547" w14:textId="77777777" w:rsidR="001C0310" w:rsidRPr="005F4BF2" w:rsidRDefault="001C0310" w:rsidP="001C0310">
            <w:pPr>
              <w:tabs>
                <w:tab w:val="left" w:pos="6804"/>
              </w:tabs>
              <w:rPr>
                <w:rFonts w:cs="Arial"/>
                <w:noProof/>
                <w:lang w:val="de-CH"/>
              </w:rPr>
            </w:pPr>
          </w:p>
        </w:tc>
      </w:tr>
      <w:tr w:rsidR="00063E16" w14:paraId="54A22181" w14:textId="77777777" w:rsidTr="00276AF2">
        <w:trPr>
          <w:cantSplit/>
        </w:trPr>
        <w:tc>
          <w:tcPr>
            <w:tcW w:w="490" w:type="dxa"/>
            <w:tcBorders>
              <w:top w:val="single" w:sz="4" w:space="0" w:color="auto"/>
              <w:bottom w:val="single" w:sz="4" w:space="0" w:color="auto"/>
            </w:tcBorders>
          </w:tcPr>
          <w:p w14:paraId="536A17D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8213BF1"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24.4329</w:t>
            </w:r>
          </w:p>
        </w:tc>
        <w:tc>
          <w:tcPr>
            <w:tcW w:w="538" w:type="dxa"/>
            <w:tcBorders>
              <w:top w:val="single" w:sz="4" w:space="0" w:color="auto"/>
              <w:bottom w:val="single" w:sz="4" w:space="0" w:color="auto"/>
            </w:tcBorders>
          </w:tcPr>
          <w:p w14:paraId="1E05662B"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502D3C63" w14:textId="77777777" w:rsidR="001C0310" w:rsidRPr="005A506D" w:rsidRDefault="00066D86" w:rsidP="001C0310">
            <w:pPr>
              <w:rPr>
                <w:sz w:val="16"/>
                <w:szCs w:val="16"/>
                <w:lang w:val="de-CH"/>
              </w:rPr>
            </w:pPr>
            <w:hyperlink r:id="rId30">
              <w:r w:rsidR="00513129">
                <w:rPr>
                  <w:rStyle w:val="Lienhypertexte"/>
                </w:rPr>
                <w:t>DE</w:t>
              </w:r>
            </w:hyperlink>
          </w:p>
          <w:p w14:paraId="727287B7" w14:textId="77777777" w:rsidR="001C0310" w:rsidRPr="005A506D" w:rsidRDefault="00066D86" w:rsidP="001C0310">
            <w:pPr>
              <w:rPr>
                <w:sz w:val="16"/>
                <w:szCs w:val="16"/>
                <w:lang w:val="de-CH"/>
              </w:rPr>
            </w:pPr>
            <w:hyperlink r:id="rId31">
              <w:r w:rsidR="00513129">
                <w:rPr>
                  <w:rStyle w:val="Lienhypertexte"/>
                </w:rPr>
                <w:t>FR</w:t>
              </w:r>
            </w:hyperlink>
          </w:p>
          <w:p w14:paraId="2ECD6AF2" w14:textId="77777777" w:rsidR="001C0310" w:rsidRPr="005F4BF2" w:rsidRDefault="00066D86" w:rsidP="001C0310">
            <w:pPr>
              <w:tabs>
                <w:tab w:val="left" w:pos="6804"/>
              </w:tabs>
              <w:rPr>
                <w:rFonts w:cs="Arial"/>
                <w:noProof/>
                <w:lang w:val="de-CH"/>
              </w:rPr>
            </w:pPr>
            <w:hyperlink r:id="rId32">
              <w:r w:rsidR="00513129">
                <w:rPr>
                  <w:rStyle w:val="Lienhypertexte"/>
                </w:rPr>
                <w:t>IT</w:t>
              </w:r>
            </w:hyperlink>
          </w:p>
        </w:tc>
        <w:tc>
          <w:tcPr>
            <w:tcW w:w="4638" w:type="dxa"/>
            <w:tcBorders>
              <w:top w:val="single" w:sz="4" w:space="0" w:color="auto"/>
              <w:bottom w:val="single" w:sz="4" w:space="0" w:color="auto"/>
            </w:tcBorders>
          </w:tcPr>
          <w:p w14:paraId="198C9C4F" w14:textId="77777777" w:rsidR="001C0310" w:rsidRDefault="00513129" w:rsidP="001C0310">
            <w:pPr>
              <w:rPr>
                <w:noProof/>
                <w:lang w:val="de-DE"/>
              </w:rPr>
            </w:pPr>
            <w:r>
              <w:rPr>
                <w:noProof/>
                <w:lang w:val="de-DE"/>
              </w:rPr>
              <w:t>Ip. Regazzi. Beteiligung der Schweizer KMU und Berücksichtigung der Sprachregionen bei  Rüstungsbeschaffungen im Ausland (Offset)</w:t>
            </w:r>
          </w:p>
          <w:p w14:paraId="425546BC" w14:textId="77777777" w:rsidR="001C0310" w:rsidRPr="00513129" w:rsidRDefault="00513129" w:rsidP="001C0310">
            <w:pPr>
              <w:rPr>
                <w:noProof/>
                <w:lang w:val="fr-CH"/>
              </w:rPr>
            </w:pPr>
            <w:r w:rsidRPr="00513129">
              <w:rPr>
                <w:noProof/>
                <w:lang w:val="fr-CH"/>
              </w:rPr>
              <w:t>Ip. Regazzi. Affaires compensatoires. Participation des PME suisses et prise en compte des régions linguistiques lors d’acquisitions d’armement à l’étranger</w:t>
            </w:r>
          </w:p>
          <w:p w14:paraId="5C877170" w14:textId="77777777" w:rsidR="001C0310" w:rsidRPr="00513129" w:rsidRDefault="00513129" w:rsidP="001C0310">
            <w:pPr>
              <w:tabs>
                <w:tab w:val="left" w:pos="6804"/>
              </w:tabs>
              <w:rPr>
                <w:rFonts w:cs="Arial"/>
                <w:noProof/>
                <w:lang w:val="it-IT"/>
              </w:rPr>
            </w:pPr>
            <w:r w:rsidRPr="00513129">
              <w:rPr>
                <w:noProof/>
                <w:lang w:val="it-IT"/>
              </w:rPr>
              <w:t>Ip. Regazzi. Partecipazione delle PMI svizzere e considerazione delle regioni linguistiche nell’ambito di acquisti di armamenti all’estero (offset)</w:t>
            </w:r>
          </w:p>
        </w:tc>
        <w:tc>
          <w:tcPr>
            <w:tcW w:w="713" w:type="dxa"/>
            <w:gridSpan w:val="2"/>
            <w:tcBorders>
              <w:top w:val="single" w:sz="4" w:space="0" w:color="auto"/>
              <w:bottom w:val="single" w:sz="4" w:space="0" w:color="auto"/>
            </w:tcBorders>
          </w:tcPr>
          <w:p w14:paraId="5317B90B"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5022AF4A" w14:textId="77777777" w:rsidR="00063E16" w:rsidRPr="00513129" w:rsidRDefault="00063E16">
            <w:pPr>
              <w:rPr>
                <w:lang w:val="it-IT"/>
              </w:rPr>
            </w:pPr>
          </w:p>
          <w:p w14:paraId="5DAB90FC" w14:textId="77777777" w:rsidR="00063E16" w:rsidRPr="00513129" w:rsidRDefault="00063E16">
            <w:pPr>
              <w:rPr>
                <w:lang w:val="it-IT"/>
              </w:rPr>
            </w:pPr>
          </w:p>
          <w:p w14:paraId="19E5EAFE"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2474C4C7" w14:textId="77777777" w:rsidR="001C0310" w:rsidRPr="00513129" w:rsidRDefault="001C0310" w:rsidP="001C0310">
            <w:pPr>
              <w:rPr>
                <w:lang w:val="it-IT"/>
              </w:rPr>
            </w:pPr>
          </w:p>
          <w:p w14:paraId="2EADCA1B" w14:textId="77777777" w:rsidR="001C0310" w:rsidRPr="00513129" w:rsidRDefault="001C0310" w:rsidP="001C0310">
            <w:pPr>
              <w:rPr>
                <w:lang w:val="it-IT"/>
              </w:rPr>
            </w:pPr>
          </w:p>
          <w:p w14:paraId="5C2F300B"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195305B8" w14:textId="77777777" w:rsidR="001C0310" w:rsidRDefault="00513129" w:rsidP="001C0310">
            <w:pPr>
              <w:rPr>
                <w:lang w:val="de-CH"/>
              </w:rPr>
            </w:pPr>
            <w:r>
              <w:rPr>
                <w:lang w:val="de-CH"/>
              </w:rPr>
              <w:t>VBS</w:t>
            </w:r>
          </w:p>
          <w:p w14:paraId="210F10A7" w14:textId="77777777" w:rsidR="001C0310" w:rsidRDefault="00513129" w:rsidP="001C0310">
            <w:pPr>
              <w:rPr>
                <w:lang w:val="de-CH"/>
              </w:rPr>
            </w:pPr>
            <w:r>
              <w:rPr>
                <w:lang w:val="de-CH"/>
              </w:rPr>
              <w:t>DDPS</w:t>
            </w:r>
          </w:p>
          <w:p w14:paraId="59FEA1F8" w14:textId="77777777" w:rsidR="001C0310" w:rsidRPr="005F4BF2" w:rsidRDefault="00513129" w:rsidP="001C0310">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189895FE"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30BEDE2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55D76CE"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DA38140" w14:textId="77777777" w:rsidR="001C0310" w:rsidRPr="005F4BF2" w:rsidRDefault="001C0310" w:rsidP="001C0310">
            <w:pPr>
              <w:tabs>
                <w:tab w:val="left" w:pos="6804"/>
              </w:tabs>
              <w:rPr>
                <w:rFonts w:cs="Arial"/>
                <w:noProof/>
                <w:lang w:val="de-CH"/>
              </w:rPr>
            </w:pPr>
          </w:p>
        </w:tc>
      </w:tr>
      <w:tr w:rsidR="00063E16" w14:paraId="2C42A5F5" w14:textId="77777777" w:rsidTr="00276AF2">
        <w:trPr>
          <w:cantSplit/>
        </w:trPr>
        <w:tc>
          <w:tcPr>
            <w:tcW w:w="490" w:type="dxa"/>
            <w:tcBorders>
              <w:top w:val="single" w:sz="4" w:space="0" w:color="auto"/>
              <w:bottom w:val="single" w:sz="4" w:space="0" w:color="auto"/>
            </w:tcBorders>
          </w:tcPr>
          <w:p w14:paraId="6AEC46F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56BBAFE"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24.4343</w:t>
            </w:r>
          </w:p>
        </w:tc>
        <w:tc>
          <w:tcPr>
            <w:tcW w:w="538" w:type="dxa"/>
            <w:tcBorders>
              <w:top w:val="single" w:sz="4" w:space="0" w:color="auto"/>
              <w:bottom w:val="single" w:sz="4" w:space="0" w:color="auto"/>
            </w:tcBorders>
          </w:tcPr>
          <w:p w14:paraId="10F1518E"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14D27FAB" w14:textId="77777777" w:rsidR="001C0310" w:rsidRPr="005A506D" w:rsidRDefault="00066D86" w:rsidP="001C0310">
            <w:pPr>
              <w:rPr>
                <w:sz w:val="16"/>
                <w:szCs w:val="16"/>
                <w:lang w:val="de-CH"/>
              </w:rPr>
            </w:pPr>
            <w:hyperlink r:id="rId33">
              <w:r w:rsidR="00513129">
                <w:rPr>
                  <w:rStyle w:val="Lienhypertexte"/>
                </w:rPr>
                <w:t>DE</w:t>
              </w:r>
            </w:hyperlink>
          </w:p>
          <w:p w14:paraId="6A7876BF" w14:textId="77777777" w:rsidR="001C0310" w:rsidRPr="005A506D" w:rsidRDefault="00066D86" w:rsidP="001C0310">
            <w:pPr>
              <w:rPr>
                <w:sz w:val="16"/>
                <w:szCs w:val="16"/>
                <w:lang w:val="de-CH"/>
              </w:rPr>
            </w:pPr>
            <w:hyperlink r:id="rId34">
              <w:r w:rsidR="00513129">
                <w:rPr>
                  <w:rStyle w:val="Lienhypertexte"/>
                </w:rPr>
                <w:t>FR</w:t>
              </w:r>
            </w:hyperlink>
          </w:p>
          <w:p w14:paraId="2A705CFF" w14:textId="77777777" w:rsidR="001C0310" w:rsidRPr="005F4BF2" w:rsidRDefault="00066D86" w:rsidP="001C0310">
            <w:pPr>
              <w:tabs>
                <w:tab w:val="left" w:pos="6804"/>
              </w:tabs>
              <w:rPr>
                <w:rFonts w:cs="Arial"/>
                <w:noProof/>
                <w:lang w:val="de-CH"/>
              </w:rPr>
            </w:pPr>
            <w:hyperlink r:id="rId35">
              <w:r w:rsidR="00513129">
                <w:rPr>
                  <w:rStyle w:val="Lienhypertexte"/>
                </w:rPr>
                <w:t>IT</w:t>
              </w:r>
            </w:hyperlink>
          </w:p>
        </w:tc>
        <w:tc>
          <w:tcPr>
            <w:tcW w:w="4638" w:type="dxa"/>
            <w:tcBorders>
              <w:top w:val="single" w:sz="4" w:space="0" w:color="auto"/>
              <w:bottom w:val="single" w:sz="4" w:space="0" w:color="auto"/>
            </w:tcBorders>
          </w:tcPr>
          <w:p w14:paraId="33AC73C9" w14:textId="77777777" w:rsidR="001C0310" w:rsidRDefault="00513129" w:rsidP="001C0310">
            <w:pPr>
              <w:rPr>
                <w:noProof/>
                <w:lang w:val="de-DE"/>
              </w:rPr>
            </w:pPr>
            <w:r>
              <w:rPr>
                <w:noProof/>
                <w:lang w:val="de-DE"/>
              </w:rPr>
              <w:t>Ip. Broulis. Offset-Geschäfte. Worin besteht die tatsächliche Wertschöpfung für die Schweizer Sicherheitsindustrie?</w:t>
            </w:r>
          </w:p>
          <w:p w14:paraId="79E2B4FE" w14:textId="77777777" w:rsidR="001C0310" w:rsidRPr="00513129" w:rsidRDefault="00513129" w:rsidP="001C0310">
            <w:pPr>
              <w:rPr>
                <w:noProof/>
                <w:lang w:val="fr-CH"/>
              </w:rPr>
            </w:pPr>
            <w:r w:rsidRPr="00513129">
              <w:rPr>
                <w:noProof/>
                <w:lang w:val="fr-CH"/>
              </w:rPr>
              <w:t>Ip. Broulis. Affaires compensatoires. Quelle est la vraie valeur ajoutée pour l'industrie de sécurité suisse?</w:t>
            </w:r>
          </w:p>
          <w:p w14:paraId="09465F5A" w14:textId="77777777" w:rsidR="001C0310" w:rsidRPr="00513129" w:rsidRDefault="00513129" w:rsidP="001C0310">
            <w:pPr>
              <w:tabs>
                <w:tab w:val="left" w:pos="6804"/>
              </w:tabs>
              <w:rPr>
                <w:rFonts w:cs="Arial"/>
                <w:noProof/>
                <w:lang w:val="it-IT"/>
              </w:rPr>
            </w:pPr>
            <w:r w:rsidRPr="00513129">
              <w:rPr>
                <w:noProof/>
                <w:lang w:val="it-IT"/>
              </w:rPr>
              <w:t>Ip. Broulis. Affari di compensazione. Qual è il vero valore aggiunto per l’industria della sicurezza in Svizzera?</w:t>
            </w:r>
          </w:p>
        </w:tc>
        <w:tc>
          <w:tcPr>
            <w:tcW w:w="713" w:type="dxa"/>
            <w:gridSpan w:val="2"/>
            <w:tcBorders>
              <w:top w:val="single" w:sz="4" w:space="0" w:color="auto"/>
              <w:bottom w:val="single" w:sz="4" w:space="0" w:color="auto"/>
            </w:tcBorders>
          </w:tcPr>
          <w:p w14:paraId="6BC4A289"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719C4D5D" w14:textId="77777777" w:rsidR="00063E16" w:rsidRPr="00513129" w:rsidRDefault="00063E16">
            <w:pPr>
              <w:rPr>
                <w:lang w:val="it-IT"/>
              </w:rPr>
            </w:pPr>
          </w:p>
          <w:p w14:paraId="1450E2B2" w14:textId="77777777" w:rsidR="00063E16" w:rsidRPr="00513129" w:rsidRDefault="00063E16">
            <w:pPr>
              <w:rPr>
                <w:lang w:val="it-IT"/>
              </w:rPr>
            </w:pPr>
          </w:p>
          <w:p w14:paraId="7E158E84"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1C096593" w14:textId="77777777" w:rsidR="001C0310" w:rsidRPr="00513129" w:rsidRDefault="001C0310" w:rsidP="001C0310">
            <w:pPr>
              <w:rPr>
                <w:lang w:val="it-IT"/>
              </w:rPr>
            </w:pPr>
          </w:p>
          <w:p w14:paraId="2F8A898D" w14:textId="77777777" w:rsidR="001C0310" w:rsidRPr="00513129" w:rsidRDefault="001C0310" w:rsidP="001C0310">
            <w:pPr>
              <w:rPr>
                <w:lang w:val="it-IT"/>
              </w:rPr>
            </w:pPr>
          </w:p>
          <w:p w14:paraId="70CBB532"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51F32A3C" w14:textId="77777777" w:rsidR="001C0310" w:rsidRDefault="00513129" w:rsidP="001C0310">
            <w:pPr>
              <w:rPr>
                <w:lang w:val="de-CH"/>
              </w:rPr>
            </w:pPr>
            <w:r>
              <w:rPr>
                <w:lang w:val="de-CH"/>
              </w:rPr>
              <w:t>VBS</w:t>
            </w:r>
          </w:p>
          <w:p w14:paraId="78A82F5D" w14:textId="77777777" w:rsidR="001C0310" w:rsidRDefault="00513129" w:rsidP="001C0310">
            <w:pPr>
              <w:rPr>
                <w:lang w:val="de-CH"/>
              </w:rPr>
            </w:pPr>
            <w:r>
              <w:rPr>
                <w:lang w:val="de-CH"/>
              </w:rPr>
              <w:t>DDPS</w:t>
            </w:r>
          </w:p>
          <w:p w14:paraId="672DEE61" w14:textId="77777777" w:rsidR="001C0310" w:rsidRPr="005F4BF2" w:rsidRDefault="00513129" w:rsidP="001C0310">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681EF92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0748EE97"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3F5CAC9"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7712FC6" w14:textId="77777777" w:rsidR="001C0310" w:rsidRPr="005F4BF2" w:rsidRDefault="001C0310" w:rsidP="001C0310">
            <w:pPr>
              <w:tabs>
                <w:tab w:val="left" w:pos="6804"/>
              </w:tabs>
              <w:rPr>
                <w:rFonts w:cs="Arial"/>
                <w:noProof/>
                <w:lang w:val="de-CH"/>
              </w:rPr>
            </w:pPr>
          </w:p>
        </w:tc>
      </w:tr>
      <w:tr w:rsidR="00063E16" w14:paraId="6ADE746C" w14:textId="77777777" w:rsidTr="00276AF2">
        <w:trPr>
          <w:cantSplit/>
        </w:trPr>
        <w:tc>
          <w:tcPr>
            <w:tcW w:w="490" w:type="dxa"/>
            <w:tcBorders>
              <w:top w:val="single" w:sz="4" w:space="0" w:color="auto"/>
              <w:bottom w:val="single" w:sz="4" w:space="0" w:color="auto"/>
            </w:tcBorders>
          </w:tcPr>
          <w:p w14:paraId="13E5787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54BBD4E" w14:textId="77777777" w:rsidR="001C0310" w:rsidRPr="005F4BF2" w:rsidRDefault="00513129" w:rsidP="001C0310">
            <w:pPr>
              <w:tabs>
                <w:tab w:val="left" w:pos="6804"/>
              </w:tabs>
              <w:rPr>
                <w:rFonts w:cs="Arial"/>
                <w:noProof/>
                <w:lang w:val="de-CH"/>
              </w:rPr>
            </w:pPr>
            <w:r>
              <w:rPr>
                <w:rStyle w:val="Lienhypertexte"/>
                <w:b/>
                <w:bCs/>
                <w:color w:val="auto"/>
                <w:u w:val="none"/>
                <w:lang w:val="de-CH"/>
              </w:rPr>
              <w:t>24.086</w:t>
            </w:r>
          </w:p>
        </w:tc>
        <w:tc>
          <w:tcPr>
            <w:tcW w:w="538" w:type="dxa"/>
            <w:tcBorders>
              <w:top w:val="single" w:sz="4" w:space="0" w:color="auto"/>
              <w:bottom w:val="single" w:sz="4" w:space="0" w:color="auto"/>
            </w:tcBorders>
          </w:tcPr>
          <w:p w14:paraId="25AA4323"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0FDE5B7A" w14:textId="77777777" w:rsidR="001C0310" w:rsidRPr="005A506D" w:rsidRDefault="00066D86" w:rsidP="001C0310">
            <w:pPr>
              <w:rPr>
                <w:sz w:val="16"/>
                <w:szCs w:val="16"/>
                <w:lang w:val="de-CH"/>
              </w:rPr>
            </w:pPr>
            <w:hyperlink r:id="rId36">
              <w:r w:rsidR="00513129">
                <w:rPr>
                  <w:rStyle w:val="Lienhypertexte"/>
                </w:rPr>
                <w:t>DE</w:t>
              </w:r>
            </w:hyperlink>
          </w:p>
          <w:p w14:paraId="60680EEA" w14:textId="77777777" w:rsidR="001C0310" w:rsidRPr="005A506D" w:rsidRDefault="00066D86" w:rsidP="001C0310">
            <w:pPr>
              <w:rPr>
                <w:sz w:val="16"/>
                <w:szCs w:val="16"/>
                <w:lang w:val="de-CH"/>
              </w:rPr>
            </w:pPr>
            <w:hyperlink r:id="rId37">
              <w:r w:rsidR="00513129">
                <w:rPr>
                  <w:rStyle w:val="Lienhypertexte"/>
                </w:rPr>
                <w:t>FR</w:t>
              </w:r>
            </w:hyperlink>
          </w:p>
          <w:p w14:paraId="13111EAC" w14:textId="77777777" w:rsidR="001C0310" w:rsidRPr="005F4BF2" w:rsidRDefault="00066D86" w:rsidP="001C0310">
            <w:pPr>
              <w:tabs>
                <w:tab w:val="left" w:pos="6804"/>
              </w:tabs>
              <w:rPr>
                <w:rFonts w:cs="Arial"/>
                <w:noProof/>
                <w:lang w:val="de-CH"/>
              </w:rPr>
            </w:pPr>
            <w:hyperlink r:id="rId38">
              <w:r w:rsidR="00513129">
                <w:rPr>
                  <w:rStyle w:val="Lienhypertexte"/>
                </w:rPr>
                <w:t>IT</w:t>
              </w:r>
            </w:hyperlink>
          </w:p>
        </w:tc>
        <w:tc>
          <w:tcPr>
            <w:tcW w:w="4638" w:type="dxa"/>
            <w:tcBorders>
              <w:top w:val="single" w:sz="4" w:space="0" w:color="auto"/>
              <w:bottom w:val="single" w:sz="4" w:space="0" w:color="auto"/>
            </w:tcBorders>
          </w:tcPr>
          <w:p w14:paraId="12D26309" w14:textId="77777777" w:rsidR="001C0310" w:rsidRPr="00513129" w:rsidRDefault="00513129" w:rsidP="001C0310">
            <w:pPr>
              <w:rPr>
                <w:noProof/>
                <w:lang w:val="fr-CH"/>
              </w:rPr>
            </w:pPr>
            <w:r>
              <w:rPr>
                <w:noProof/>
                <w:lang w:val="de-DE"/>
              </w:rPr>
              <w:t xml:space="preserve">BRG. Verordnung (EU) 2022/1190 zur Änderung der Verordnung (EU) 2018/1862 in Bezug auf die Eingabe von Informationsausschreibungen zu Drittstaatsangehörigen im Interesse der Union in das Schengener Informationssystem (SIS). </w:t>
            </w:r>
            <w:r w:rsidRPr="00513129">
              <w:rPr>
                <w:noProof/>
                <w:lang w:val="fr-CH"/>
              </w:rPr>
              <w:t>Übernahme und Umsetzung</w:t>
            </w:r>
          </w:p>
          <w:p w14:paraId="2C2E0CBD" w14:textId="77777777" w:rsidR="001C0310" w:rsidRPr="00F13EEC" w:rsidRDefault="00513129" w:rsidP="001C0310">
            <w:pPr>
              <w:rPr>
                <w:noProof/>
                <w:lang w:val="it-IT"/>
              </w:rPr>
            </w:pPr>
            <w:r w:rsidRPr="00513129">
              <w:rPr>
                <w:noProof/>
                <w:lang w:val="fr-CH"/>
              </w:rPr>
              <w:t xml:space="preserve">OCF. Règlement (UE) 2022/1190 modifiant le règlement (UE) 2018/1862 en ce qui concerne l’introduction dans le système d’information Schengen (SIS) de signalements pour information concernant des ressortissants de pays tiers dans l’intérêt de l’Union (Développement de l'acquis de Schengen). </w:t>
            </w:r>
            <w:r w:rsidRPr="00F13EEC">
              <w:rPr>
                <w:noProof/>
                <w:lang w:val="it-IT"/>
              </w:rPr>
              <w:t>Reprise et mise en œuvre</w:t>
            </w:r>
          </w:p>
          <w:p w14:paraId="658EE300" w14:textId="77777777" w:rsidR="001C0310" w:rsidRDefault="00513129" w:rsidP="001C0310">
            <w:pPr>
              <w:tabs>
                <w:tab w:val="left" w:pos="6804"/>
              </w:tabs>
              <w:rPr>
                <w:noProof/>
                <w:lang w:val="de-DE"/>
              </w:rPr>
            </w:pPr>
            <w:r w:rsidRPr="00513129">
              <w:rPr>
                <w:noProof/>
                <w:lang w:val="it-IT"/>
              </w:rPr>
              <w:t xml:space="preserve">OCF. Regolamento (UE) 2022/1190 che modifica il regolamento (UE) 2018/1862 per quanto riguarda l’inserimento, nell’interesse dell’Unione, di segnalazioni informative su cittadini di paesi terzi nel sistema d’informazione Schengen (Sviluppo dell’acquis di Schengen). </w:t>
            </w:r>
            <w:r>
              <w:rPr>
                <w:noProof/>
                <w:lang w:val="de-DE"/>
              </w:rPr>
              <w:t>Recepimento e trasposizione</w:t>
            </w:r>
          </w:p>
          <w:p w14:paraId="7DAB7889" w14:textId="7CFF3486" w:rsidR="00513129" w:rsidRPr="005F4BF2" w:rsidRDefault="00513129" w:rsidP="001C0310">
            <w:pPr>
              <w:tabs>
                <w:tab w:val="left" w:pos="6804"/>
              </w:tabs>
              <w:rPr>
                <w:rFonts w:cs="Arial"/>
                <w:noProof/>
                <w:lang w:val="de-CH"/>
              </w:rPr>
            </w:pPr>
          </w:p>
        </w:tc>
        <w:tc>
          <w:tcPr>
            <w:tcW w:w="713" w:type="dxa"/>
            <w:gridSpan w:val="2"/>
            <w:tcBorders>
              <w:top w:val="single" w:sz="4" w:space="0" w:color="auto"/>
              <w:bottom w:val="single" w:sz="4" w:space="0" w:color="auto"/>
            </w:tcBorders>
          </w:tcPr>
          <w:p w14:paraId="363C23B8" w14:textId="77777777" w:rsidR="00063E16" w:rsidRDefault="00063E16">
            <w:pPr>
              <w:rPr>
                <w:rFonts w:cs="Arial"/>
                <w:noProof/>
                <w:lang w:val="de-CH"/>
              </w:rPr>
            </w:pPr>
          </w:p>
        </w:tc>
        <w:tc>
          <w:tcPr>
            <w:tcW w:w="1551" w:type="dxa"/>
            <w:tcBorders>
              <w:top w:val="single" w:sz="4" w:space="0" w:color="auto"/>
              <w:bottom w:val="single" w:sz="4" w:space="0" w:color="auto"/>
            </w:tcBorders>
          </w:tcPr>
          <w:p w14:paraId="3C331EBD" w14:textId="77777777" w:rsidR="00063E16" w:rsidRDefault="00063E16">
            <w:pPr>
              <w:rPr>
                <w:lang w:val="de-CH"/>
              </w:rPr>
            </w:pPr>
          </w:p>
          <w:p w14:paraId="102F0AC9" w14:textId="77777777" w:rsidR="00063E16" w:rsidRDefault="00063E16">
            <w:pPr>
              <w:rPr>
                <w:lang w:val="de-CH"/>
              </w:rPr>
            </w:pPr>
          </w:p>
          <w:p w14:paraId="77BD777D" w14:textId="77777777" w:rsidR="00063E16" w:rsidRDefault="00063E16">
            <w:pPr>
              <w:rPr>
                <w:rFonts w:cs="Arial"/>
                <w:noProof/>
                <w:lang w:val="de-CH"/>
              </w:rPr>
            </w:pPr>
          </w:p>
        </w:tc>
        <w:tc>
          <w:tcPr>
            <w:tcW w:w="943" w:type="dxa"/>
            <w:tcBorders>
              <w:top w:val="single" w:sz="4" w:space="0" w:color="auto"/>
              <w:bottom w:val="single" w:sz="4" w:space="0" w:color="auto"/>
            </w:tcBorders>
          </w:tcPr>
          <w:p w14:paraId="3A9DF8A3" w14:textId="77777777" w:rsidR="001C0310" w:rsidRDefault="00513129" w:rsidP="001C0310">
            <w:pPr>
              <w:rPr>
                <w:lang w:val="de-CH"/>
              </w:rPr>
            </w:pPr>
            <w:proofErr w:type="spellStart"/>
            <w:r>
              <w:rPr>
                <w:lang w:val="de-CH"/>
              </w:rPr>
              <w:t>SiK</w:t>
            </w:r>
            <w:proofErr w:type="spellEnd"/>
          </w:p>
          <w:p w14:paraId="5958535D" w14:textId="77777777" w:rsidR="001C0310" w:rsidRDefault="00513129" w:rsidP="001C0310">
            <w:pPr>
              <w:rPr>
                <w:lang w:val="de-CH"/>
              </w:rPr>
            </w:pPr>
            <w:r>
              <w:rPr>
                <w:lang w:val="de-CH"/>
              </w:rPr>
              <w:t>CPS</w:t>
            </w:r>
          </w:p>
          <w:p w14:paraId="2C8301EF" w14:textId="77777777" w:rsidR="001C0310" w:rsidRPr="005F4BF2" w:rsidRDefault="00513129" w:rsidP="001C0310">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8EDFDEC" w14:textId="77777777" w:rsidR="001C0310" w:rsidRDefault="00513129" w:rsidP="001C0310">
            <w:pPr>
              <w:rPr>
                <w:lang w:val="de-CH"/>
              </w:rPr>
            </w:pPr>
            <w:r>
              <w:rPr>
                <w:lang w:val="de-CH"/>
              </w:rPr>
              <w:t>EJPD</w:t>
            </w:r>
          </w:p>
          <w:p w14:paraId="1D33273F" w14:textId="77777777" w:rsidR="001C0310" w:rsidRDefault="00513129" w:rsidP="001C0310">
            <w:pPr>
              <w:rPr>
                <w:lang w:val="de-CH"/>
              </w:rPr>
            </w:pPr>
            <w:r>
              <w:rPr>
                <w:lang w:val="de-CH"/>
              </w:rPr>
              <w:t>DFJP</w:t>
            </w:r>
          </w:p>
          <w:p w14:paraId="4E754D90"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52D7791" w14:textId="77777777" w:rsidR="001C0310" w:rsidRPr="005F4BF2" w:rsidRDefault="00513129" w:rsidP="001C0310">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3C509885"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AF7EB8C"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41453C5" w14:textId="77777777" w:rsidR="001C0310" w:rsidRPr="005F4BF2" w:rsidRDefault="001C0310" w:rsidP="001C0310">
            <w:pPr>
              <w:tabs>
                <w:tab w:val="left" w:pos="6804"/>
              </w:tabs>
              <w:rPr>
                <w:rFonts w:cs="Arial"/>
                <w:noProof/>
                <w:lang w:val="de-CH"/>
              </w:rPr>
            </w:pPr>
          </w:p>
        </w:tc>
      </w:tr>
      <w:tr w:rsidR="00063E16" w:rsidRPr="00F3473A" w14:paraId="28260AE4" w14:textId="77777777" w:rsidTr="00276AF2">
        <w:trPr>
          <w:cantSplit/>
        </w:trPr>
        <w:tc>
          <w:tcPr>
            <w:tcW w:w="490" w:type="dxa"/>
            <w:tcBorders>
              <w:top w:val="single" w:sz="4" w:space="0" w:color="auto"/>
              <w:bottom w:val="single" w:sz="4" w:space="0" w:color="auto"/>
            </w:tcBorders>
            <w:shd w:val="clear" w:color="auto" w:fill="DDDDDD"/>
          </w:tcPr>
          <w:p w14:paraId="7325347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55B96EB"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5B9AAC8" w14:textId="77777777" w:rsidR="00063E16" w:rsidRDefault="00063E16">
            <w:pPr>
              <w:rPr>
                <w:rFonts w:cs="Arial"/>
                <w:noProof/>
                <w:lang w:val="de-CH"/>
              </w:rPr>
            </w:pPr>
          </w:p>
        </w:tc>
        <w:tc>
          <w:tcPr>
            <w:tcW w:w="534" w:type="dxa"/>
            <w:tcBorders>
              <w:top w:val="single" w:sz="4" w:space="0" w:color="auto"/>
              <w:bottom w:val="single" w:sz="4" w:space="0" w:color="auto"/>
            </w:tcBorders>
            <w:shd w:val="clear" w:color="auto" w:fill="DDDDDD"/>
          </w:tcPr>
          <w:p w14:paraId="4ED9ACC5" w14:textId="77777777" w:rsidR="001C0310" w:rsidRPr="005A506D" w:rsidRDefault="001C0310" w:rsidP="001C0310">
            <w:pPr>
              <w:rPr>
                <w:sz w:val="16"/>
                <w:szCs w:val="16"/>
                <w:lang w:val="de-CH"/>
              </w:rPr>
            </w:pPr>
          </w:p>
          <w:p w14:paraId="0FC5F3E9" w14:textId="77777777" w:rsidR="001C0310" w:rsidRPr="005A506D" w:rsidRDefault="001C0310" w:rsidP="001C0310">
            <w:pPr>
              <w:rPr>
                <w:sz w:val="16"/>
                <w:szCs w:val="16"/>
                <w:lang w:val="de-CH"/>
              </w:rPr>
            </w:pPr>
          </w:p>
          <w:p w14:paraId="382AEC2A"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7372B3CF" w14:textId="77777777" w:rsidR="00F13EEC" w:rsidRPr="00287C0C" w:rsidRDefault="00F13EEC" w:rsidP="00F13EEC">
            <w:pPr>
              <w:rPr>
                <w:b/>
                <w:noProof/>
                <w:lang w:val="de-CH"/>
              </w:rPr>
            </w:pPr>
            <w:r w:rsidRPr="00287C0C">
              <w:rPr>
                <w:b/>
                <w:noProof/>
                <w:lang w:val="de-CH"/>
              </w:rPr>
              <w:t>Ausserordentliche Session «Zuwendungen von öffentlichen und systemrelevanten Unternehmungen»</w:t>
            </w:r>
          </w:p>
          <w:p w14:paraId="1268F82D" w14:textId="77777777" w:rsidR="00F13EEC" w:rsidRPr="00287C0C" w:rsidRDefault="00F13EEC" w:rsidP="00F13EEC">
            <w:pPr>
              <w:rPr>
                <w:b/>
                <w:noProof/>
                <w:lang w:val="fr-CH"/>
              </w:rPr>
            </w:pPr>
            <w:r w:rsidRPr="00287C0C">
              <w:rPr>
                <w:b/>
                <w:noProof/>
                <w:lang w:val="fr-CH"/>
              </w:rPr>
              <w:t>Session extraordinaire «Libéralités d’entreprises publiques et d’entreprises d’importance systémique»</w:t>
            </w:r>
          </w:p>
          <w:p w14:paraId="74966043" w14:textId="60058015" w:rsidR="001C0310" w:rsidRPr="00F13EEC" w:rsidRDefault="00F13EEC" w:rsidP="00F13EEC">
            <w:pPr>
              <w:tabs>
                <w:tab w:val="left" w:pos="6804"/>
              </w:tabs>
              <w:rPr>
                <w:rFonts w:cs="Arial"/>
                <w:noProof/>
                <w:lang w:val="it-IT"/>
              </w:rPr>
            </w:pPr>
            <w:r w:rsidRPr="00287C0C">
              <w:rPr>
                <w:b/>
                <w:noProof/>
                <w:lang w:val="it-IT"/>
              </w:rPr>
              <w:t>Sessione straordinaria «liberalità di imprese pubbliche e d’importanza sistemica»</w:t>
            </w:r>
          </w:p>
        </w:tc>
        <w:tc>
          <w:tcPr>
            <w:tcW w:w="713" w:type="dxa"/>
            <w:gridSpan w:val="2"/>
            <w:tcBorders>
              <w:top w:val="single" w:sz="4" w:space="0" w:color="auto"/>
              <w:bottom w:val="single" w:sz="4" w:space="0" w:color="auto"/>
            </w:tcBorders>
            <w:shd w:val="clear" w:color="auto" w:fill="DDDDDD"/>
          </w:tcPr>
          <w:p w14:paraId="47F7EAB1" w14:textId="77777777" w:rsidR="00063E16" w:rsidRPr="00F13EEC" w:rsidRDefault="00063E16">
            <w:pPr>
              <w:rPr>
                <w:rFonts w:cs="Arial"/>
                <w:noProof/>
                <w:lang w:val="it-IT"/>
              </w:rPr>
            </w:pPr>
          </w:p>
        </w:tc>
        <w:tc>
          <w:tcPr>
            <w:tcW w:w="1551" w:type="dxa"/>
            <w:tcBorders>
              <w:top w:val="single" w:sz="4" w:space="0" w:color="auto"/>
              <w:bottom w:val="single" w:sz="4" w:space="0" w:color="auto"/>
            </w:tcBorders>
            <w:shd w:val="clear" w:color="auto" w:fill="DDDDDD"/>
          </w:tcPr>
          <w:p w14:paraId="0CF367FD" w14:textId="77777777" w:rsidR="00063E16" w:rsidRPr="00F13EEC" w:rsidRDefault="00063E16">
            <w:pPr>
              <w:rPr>
                <w:lang w:val="it-IT"/>
              </w:rPr>
            </w:pPr>
          </w:p>
          <w:p w14:paraId="70E906A9" w14:textId="77777777" w:rsidR="00063E16" w:rsidRPr="00F13EEC" w:rsidRDefault="00063E16">
            <w:pPr>
              <w:rPr>
                <w:lang w:val="it-IT"/>
              </w:rPr>
            </w:pPr>
          </w:p>
          <w:p w14:paraId="36B1729D" w14:textId="77777777" w:rsidR="00063E16" w:rsidRPr="00F13EEC" w:rsidRDefault="00063E16">
            <w:pPr>
              <w:rPr>
                <w:rFonts w:cs="Arial"/>
                <w:noProof/>
                <w:lang w:val="it-IT"/>
              </w:rPr>
            </w:pPr>
          </w:p>
        </w:tc>
        <w:tc>
          <w:tcPr>
            <w:tcW w:w="943" w:type="dxa"/>
            <w:tcBorders>
              <w:top w:val="single" w:sz="4" w:space="0" w:color="auto"/>
              <w:bottom w:val="single" w:sz="4" w:space="0" w:color="auto"/>
            </w:tcBorders>
            <w:shd w:val="clear" w:color="auto" w:fill="DDDDDD"/>
          </w:tcPr>
          <w:p w14:paraId="5086B631" w14:textId="77777777" w:rsidR="001C0310" w:rsidRPr="00F13EEC" w:rsidRDefault="001C0310" w:rsidP="001C0310">
            <w:pPr>
              <w:rPr>
                <w:lang w:val="it-IT"/>
              </w:rPr>
            </w:pPr>
          </w:p>
          <w:p w14:paraId="5B0868BD" w14:textId="77777777" w:rsidR="001C0310" w:rsidRPr="00F13EEC" w:rsidRDefault="001C0310" w:rsidP="001C0310">
            <w:pPr>
              <w:rPr>
                <w:lang w:val="it-IT"/>
              </w:rPr>
            </w:pPr>
          </w:p>
          <w:p w14:paraId="6CA70CEC" w14:textId="77777777" w:rsidR="001C0310" w:rsidRPr="00F13EEC" w:rsidRDefault="001C0310" w:rsidP="001C0310">
            <w:pPr>
              <w:tabs>
                <w:tab w:val="left" w:pos="6804"/>
              </w:tabs>
              <w:rPr>
                <w:rFonts w:cs="Arial"/>
                <w:noProof/>
                <w:lang w:val="it-IT"/>
              </w:rPr>
            </w:pPr>
          </w:p>
        </w:tc>
        <w:tc>
          <w:tcPr>
            <w:tcW w:w="677" w:type="dxa"/>
            <w:tcBorders>
              <w:top w:val="single" w:sz="4" w:space="0" w:color="auto"/>
              <w:bottom w:val="single" w:sz="4" w:space="0" w:color="auto"/>
            </w:tcBorders>
            <w:shd w:val="clear" w:color="auto" w:fill="DDDDDD"/>
          </w:tcPr>
          <w:p w14:paraId="5FA7BA03" w14:textId="77777777" w:rsidR="001C0310" w:rsidRPr="00F13EEC" w:rsidRDefault="001C0310" w:rsidP="001C0310">
            <w:pPr>
              <w:rPr>
                <w:lang w:val="it-IT"/>
              </w:rPr>
            </w:pPr>
          </w:p>
          <w:p w14:paraId="4097DDBB" w14:textId="77777777" w:rsidR="001C0310" w:rsidRPr="00F13EEC" w:rsidRDefault="001C0310" w:rsidP="001C0310">
            <w:pPr>
              <w:rPr>
                <w:lang w:val="it-IT"/>
              </w:rPr>
            </w:pPr>
          </w:p>
          <w:p w14:paraId="1D222434" w14:textId="77777777" w:rsidR="001C0310" w:rsidRPr="00F13EEC" w:rsidRDefault="001C0310" w:rsidP="001C0310">
            <w:pPr>
              <w:tabs>
                <w:tab w:val="left" w:pos="6804"/>
              </w:tabs>
              <w:rPr>
                <w:rFonts w:cs="Arial"/>
                <w:noProof/>
                <w:lang w:val="it-IT"/>
              </w:rPr>
            </w:pPr>
          </w:p>
        </w:tc>
        <w:tc>
          <w:tcPr>
            <w:tcW w:w="1471" w:type="dxa"/>
            <w:tcBorders>
              <w:top w:val="single" w:sz="4" w:space="0" w:color="auto"/>
              <w:bottom w:val="single" w:sz="4" w:space="0" w:color="auto"/>
            </w:tcBorders>
            <w:shd w:val="clear" w:color="auto" w:fill="DDDDDD"/>
          </w:tcPr>
          <w:p w14:paraId="41D3AD7E" w14:textId="77777777" w:rsidR="001C0310" w:rsidRPr="00F13EEC" w:rsidRDefault="001C0310" w:rsidP="001C0310">
            <w:pPr>
              <w:tabs>
                <w:tab w:val="left" w:pos="6804"/>
              </w:tabs>
              <w:rPr>
                <w:rFonts w:cs="Arial"/>
                <w:noProof/>
                <w:lang w:val="it-IT"/>
              </w:rPr>
            </w:pPr>
          </w:p>
        </w:tc>
        <w:tc>
          <w:tcPr>
            <w:tcW w:w="1089" w:type="dxa"/>
            <w:tcBorders>
              <w:top w:val="single" w:sz="4" w:space="0" w:color="auto"/>
              <w:bottom w:val="single" w:sz="4" w:space="0" w:color="auto"/>
            </w:tcBorders>
            <w:shd w:val="clear" w:color="auto" w:fill="DDDDDD"/>
          </w:tcPr>
          <w:p w14:paraId="70B38300" w14:textId="77777777" w:rsidR="001C0310" w:rsidRPr="00F13EEC" w:rsidRDefault="001C0310" w:rsidP="005F4BF2">
            <w:pPr>
              <w:rPr>
                <w:rFonts w:cs="Arial"/>
                <w:noProof/>
                <w:lang w:val="it-IT"/>
              </w:rPr>
            </w:pPr>
          </w:p>
        </w:tc>
        <w:tc>
          <w:tcPr>
            <w:tcW w:w="1049" w:type="dxa"/>
            <w:gridSpan w:val="3"/>
            <w:tcBorders>
              <w:top w:val="single" w:sz="4" w:space="0" w:color="auto"/>
              <w:bottom w:val="single" w:sz="4" w:space="0" w:color="auto"/>
            </w:tcBorders>
            <w:shd w:val="clear" w:color="auto" w:fill="DDDDDD"/>
          </w:tcPr>
          <w:p w14:paraId="31B59B1A" w14:textId="77777777" w:rsidR="001C0310" w:rsidRPr="00F13EEC" w:rsidRDefault="000563F6" w:rsidP="005F4BF2">
            <w:pPr>
              <w:rPr>
                <w:rFonts w:cs="Arial"/>
                <w:noProof/>
                <w:lang w:val="it-IT"/>
              </w:rPr>
            </w:pPr>
            <w:r w:rsidRPr="00F13EEC">
              <w:rPr>
                <w:lang w:val="it-IT"/>
              </w:rPr>
              <w:t xml:space="preserve"> </w:t>
            </w:r>
          </w:p>
        </w:tc>
        <w:tc>
          <w:tcPr>
            <w:tcW w:w="925" w:type="dxa"/>
            <w:gridSpan w:val="2"/>
            <w:tcBorders>
              <w:top w:val="single" w:sz="4" w:space="0" w:color="auto"/>
              <w:bottom w:val="single" w:sz="4" w:space="0" w:color="auto"/>
            </w:tcBorders>
            <w:shd w:val="clear" w:color="auto" w:fill="DDDDDD"/>
          </w:tcPr>
          <w:p w14:paraId="1F0BF0EA" w14:textId="77777777" w:rsidR="001C0310" w:rsidRPr="00F13EEC" w:rsidRDefault="001C0310" w:rsidP="001C0310">
            <w:pPr>
              <w:tabs>
                <w:tab w:val="left" w:pos="6804"/>
              </w:tabs>
              <w:rPr>
                <w:rFonts w:cs="Arial"/>
                <w:noProof/>
                <w:lang w:val="it-IT"/>
              </w:rPr>
            </w:pPr>
          </w:p>
        </w:tc>
      </w:tr>
      <w:tr w:rsidR="00063E16" w14:paraId="2268AEDF" w14:textId="77777777" w:rsidTr="00276AF2">
        <w:trPr>
          <w:cantSplit/>
        </w:trPr>
        <w:tc>
          <w:tcPr>
            <w:tcW w:w="490" w:type="dxa"/>
            <w:tcBorders>
              <w:top w:val="single" w:sz="4" w:space="0" w:color="auto"/>
              <w:bottom w:val="single" w:sz="4" w:space="0" w:color="auto"/>
            </w:tcBorders>
            <w:shd w:val="clear" w:color="auto" w:fill="F0F0F0"/>
          </w:tcPr>
          <w:p w14:paraId="567C840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1E2BB8C"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24.4505</w:t>
            </w:r>
          </w:p>
        </w:tc>
        <w:tc>
          <w:tcPr>
            <w:tcW w:w="538" w:type="dxa"/>
            <w:tcBorders>
              <w:top w:val="single" w:sz="4" w:space="0" w:color="auto"/>
              <w:bottom w:val="single" w:sz="4" w:space="0" w:color="auto"/>
            </w:tcBorders>
            <w:shd w:val="clear" w:color="auto" w:fill="F0F0F0"/>
          </w:tcPr>
          <w:p w14:paraId="72418EA5"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80A5743" w14:textId="77777777" w:rsidR="001C0310" w:rsidRPr="005A506D" w:rsidRDefault="00066D86" w:rsidP="001C0310">
            <w:pPr>
              <w:rPr>
                <w:sz w:val="16"/>
                <w:szCs w:val="16"/>
                <w:lang w:val="de-CH"/>
              </w:rPr>
            </w:pPr>
            <w:hyperlink r:id="rId39">
              <w:r w:rsidR="00513129">
                <w:rPr>
                  <w:rStyle w:val="Lienhypertexte"/>
                </w:rPr>
                <w:t>DE</w:t>
              </w:r>
            </w:hyperlink>
          </w:p>
          <w:p w14:paraId="1FC297E8" w14:textId="77777777" w:rsidR="001C0310" w:rsidRPr="005A506D" w:rsidRDefault="00066D86" w:rsidP="001C0310">
            <w:pPr>
              <w:rPr>
                <w:sz w:val="16"/>
                <w:szCs w:val="16"/>
                <w:lang w:val="de-CH"/>
              </w:rPr>
            </w:pPr>
            <w:hyperlink r:id="rId40">
              <w:r w:rsidR="00513129">
                <w:rPr>
                  <w:rStyle w:val="Lienhypertexte"/>
                </w:rPr>
                <w:t>FR</w:t>
              </w:r>
            </w:hyperlink>
          </w:p>
          <w:p w14:paraId="074A6EB6" w14:textId="77777777" w:rsidR="001C0310" w:rsidRPr="005F4BF2" w:rsidRDefault="00066D86" w:rsidP="001C0310">
            <w:pPr>
              <w:tabs>
                <w:tab w:val="left" w:pos="6804"/>
              </w:tabs>
              <w:rPr>
                <w:rFonts w:cs="Arial"/>
                <w:noProof/>
                <w:lang w:val="de-CH"/>
              </w:rPr>
            </w:pPr>
            <w:hyperlink r:id="rId41">
              <w:r w:rsidR="00513129">
                <w:rPr>
                  <w:rStyle w:val="Lienhypertexte"/>
                </w:rPr>
                <w:t>IT</w:t>
              </w:r>
            </w:hyperlink>
          </w:p>
        </w:tc>
        <w:tc>
          <w:tcPr>
            <w:tcW w:w="4638" w:type="dxa"/>
            <w:tcBorders>
              <w:top w:val="single" w:sz="4" w:space="0" w:color="auto"/>
              <w:bottom w:val="single" w:sz="4" w:space="0" w:color="auto"/>
            </w:tcBorders>
            <w:shd w:val="clear" w:color="auto" w:fill="F0F0F0"/>
          </w:tcPr>
          <w:p w14:paraId="4D85DDE9" w14:textId="77777777" w:rsidR="001C0310" w:rsidRDefault="00513129" w:rsidP="001C0310">
            <w:pPr>
              <w:rPr>
                <w:noProof/>
                <w:lang w:val="de-DE"/>
              </w:rPr>
            </w:pPr>
            <w:r>
              <w:rPr>
                <w:noProof/>
                <w:lang w:val="de-DE"/>
              </w:rPr>
              <w:t>Mo. Hurni. Spenden von öffentlichen und systemrelevanten Unternehmen an Parteien und politische Akteure verbieten</w:t>
            </w:r>
          </w:p>
          <w:p w14:paraId="239F0A6A" w14:textId="77777777" w:rsidR="001C0310" w:rsidRPr="00513129" w:rsidRDefault="00513129" w:rsidP="001C0310">
            <w:pPr>
              <w:rPr>
                <w:noProof/>
                <w:lang w:val="fr-CH"/>
              </w:rPr>
            </w:pPr>
            <w:r w:rsidRPr="00513129">
              <w:rPr>
                <w:noProof/>
                <w:lang w:val="fr-CH"/>
              </w:rPr>
              <w:t>Mo. Hurni. Interdire les dons des entreprises publiques et d'importance systémique aux partis et aux acteurs politiques</w:t>
            </w:r>
          </w:p>
          <w:p w14:paraId="275F4506" w14:textId="77777777" w:rsidR="001C0310" w:rsidRPr="00513129" w:rsidRDefault="00513129" w:rsidP="001C0310">
            <w:pPr>
              <w:tabs>
                <w:tab w:val="left" w:pos="6804"/>
              </w:tabs>
              <w:rPr>
                <w:rFonts w:cs="Arial"/>
                <w:noProof/>
                <w:lang w:val="it-IT"/>
              </w:rPr>
            </w:pPr>
            <w:r w:rsidRPr="00513129">
              <w:rPr>
                <w:noProof/>
                <w:lang w:val="it-IT"/>
              </w:rPr>
              <w:t>Mo. Hurni. Vietare le donazioni di imprese pubbliche d’importanza sistemica a partiti e attori politici</w:t>
            </w:r>
          </w:p>
        </w:tc>
        <w:tc>
          <w:tcPr>
            <w:tcW w:w="713" w:type="dxa"/>
            <w:gridSpan w:val="2"/>
            <w:tcBorders>
              <w:top w:val="single" w:sz="4" w:space="0" w:color="auto"/>
              <w:bottom w:val="single" w:sz="4" w:space="0" w:color="auto"/>
            </w:tcBorders>
            <w:shd w:val="clear" w:color="auto" w:fill="F0F0F0"/>
          </w:tcPr>
          <w:p w14:paraId="0CE7B9B8" w14:textId="77777777" w:rsidR="00063E16" w:rsidRPr="00513129" w:rsidRDefault="00063E16">
            <w:pPr>
              <w:rPr>
                <w:rFonts w:cs="Arial"/>
                <w:noProof/>
                <w:lang w:val="it-IT"/>
              </w:rPr>
            </w:pPr>
          </w:p>
        </w:tc>
        <w:tc>
          <w:tcPr>
            <w:tcW w:w="1551" w:type="dxa"/>
            <w:tcBorders>
              <w:top w:val="single" w:sz="4" w:space="0" w:color="auto"/>
              <w:bottom w:val="single" w:sz="4" w:space="0" w:color="auto"/>
            </w:tcBorders>
            <w:shd w:val="clear" w:color="auto" w:fill="F0F0F0"/>
          </w:tcPr>
          <w:p w14:paraId="30CC86B6" w14:textId="77777777" w:rsidR="00063E16" w:rsidRPr="00513129" w:rsidRDefault="00063E16">
            <w:pPr>
              <w:rPr>
                <w:lang w:val="it-IT"/>
              </w:rPr>
            </w:pPr>
          </w:p>
          <w:p w14:paraId="3158B6CE" w14:textId="77777777" w:rsidR="00063E16" w:rsidRPr="00513129" w:rsidRDefault="00063E16">
            <w:pPr>
              <w:rPr>
                <w:lang w:val="it-IT"/>
              </w:rPr>
            </w:pPr>
          </w:p>
          <w:p w14:paraId="3369C9A3" w14:textId="77777777" w:rsidR="00063E16" w:rsidRPr="00513129" w:rsidRDefault="00063E16">
            <w:pPr>
              <w:rPr>
                <w:rFonts w:cs="Arial"/>
                <w:noProof/>
                <w:lang w:val="it-IT"/>
              </w:rPr>
            </w:pPr>
          </w:p>
        </w:tc>
        <w:tc>
          <w:tcPr>
            <w:tcW w:w="943" w:type="dxa"/>
            <w:tcBorders>
              <w:top w:val="single" w:sz="4" w:space="0" w:color="auto"/>
              <w:bottom w:val="single" w:sz="4" w:space="0" w:color="auto"/>
            </w:tcBorders>
            <w:shd w:val="clear" w:color="auto" w:fill="F0F0F0"/>
          </w:tcPr>
          <w:p w14:paraId="7C695305" w14:textId="77777777" w:rsidR="001C0310" w:rsidRPr="00513129" w:rsidRDefault="001C0310" w:rsidP="001C0310">
            <w:pPr>
              <w:rPr>
                <w:lang w:val="it-IT"/>
              </w:rPr>
            </w:pPr>
          </w:p>
          <w:p w14:paraId="6FA2DABA" w14:textId="77777777" w:rsidR="001C0310" w:rsidRPr="00513129" w:rsidRDefault="001C0310" w:rsidP="001C0310">
            <w:pPr>
              <w:rPr>
                <w:lang w:val="it-IT"/>
              </w:rPr>
            </w:pPr>
          </w:p>
          <w:p w14:paraId="55AE11C6"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1ECAAAE" w14:textId="77777777" w:rsidR="001C0310" w:rsidRDefault="00513129" w:rsidP="001C0310">
            <w:pPr>
              <w:rPr>
                <w:lang w:val="de-CH"/>
              </w:rPr>
            </w:pPr>
            <w:r>
              <w:rPr>
                <w:lang w:val="de-CH"/>
              </w:rPr>
              <w:t>EJPD</w:t>
            </w:r>
          </w:p>
          <w:p w14:paraId="3F5C8F35" w14:textId="77777777" w:rsidR="001C0310" w:rsidRDefault="00513129" w:rsidP="001C0310">
            <w:pPr>
              <w:rPr>
                <w:lang w:val="de-CH"/>
              </w:rPr>
            </w:pPr>
            <w:r>
              <w:rPr>
                <w:lang w:val="de-CH"/>
              </w:rPr>
              <w:t>DFJP</w:t>
            </w:r>
          </w:p>
          <w:p w14:paraId="5CEEAE5B"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4BA3CB8C"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5C4A8AD"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F0F0F0"/>
          </w:tcPr>
          <w:p w14:paraId="4487E77D"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shd w:val="clear" w:color="auto" w:fill="F0F0F0"/>
          </w:tcPr>
          <w:p w14:paraId="2CC87CCE" w14:textId="77777777" w:rsidR="001C0310" w:rsidRPr="005F4BF2" w:rsidRDefault="001C0310" w:rsidP="001C0310">
            <w:pPr>
              <w:tabs>
                <w:tab w:val="left" w:pos="6804"/>
              </w:tabs>
              <w:rPr>
                <w:rFonts w:cs="Arial"/>
                <w:noProof/>
                <w:lang w:val="de-CH"/>
              </w:rPr>
            </w:pPr>
          </w:p>
        </w:tc>
      </w:tr>
      <w:tr w:rsidR="00063E16" w14:paraId="0D139A65" w14:textId="77777777" w:rsidTr="00276AF2">
        <w:trPr>
          <w:cantSplit/>
        </w:trPr>
        <w:tc>
          <w:tcPr>
            <w:tcW w:w="490" w:type="dxa"/>
            <w:tcBorders>
              <w:top w:val="single" w:sz="4" w:space="0" w:color="auto"/>
              <w:bottom w:val="single" w:sz="4" w:space="0" w:color="auto"/>
            </w:tcBorders>
          </w:tcPr>
          <w:p w14:paraId="2509782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7535385" w14:textId="77777777" w:rsidR="001C0310" w:rsidRPr="005F4BF2" w:rsidRDefault="00513129" w:rsidP="001C0310">
            <w:pPr>
              <w:tabs>
                <w:tab w:val="left" w:pos="6804"/>
              </w:tabs>
              <w:rPr>
                <w:rFonts w:cs="Arial"/>
                <w:noProof/>
                <w:lang w:val="de-CH"/>
              </w:rPr>
            </w:pPr>
            <w:r>
              <w:rPr>
                <w:rStyle w:val="Lienhypertexte"/>
                <w:b/>
                <w:bCs/>
                <w:color w:val="auto"/>
                <w:u w:val="none"/>
                <w:lang w:val="de-CH"/>
              </w:rPr>
              <w:t>22.3718</w:t>
            </w:r>
          </w:p>
        </w:tc>
        <w:tc>
          <w:tcPr>
            <w:tcW w:w="538" w:type="dxa"/>
            <w:tcBorders>
              <w:top w:val="single" w:sz="4" w:space="0" w:color="auto"/>
              <w:bottom w:val="single" w:sz="4" w:space="0" w:color="auto"/>
            </w:tcBorders>
          </w:tcPr>
          <w:p w14:paraId="52B80FF9" w14:textId="77777777" w:rsidR="00063E16" w:rsidRDefault="00513129">
            <w:pPr>
              <w:rPr>
                <w:rFonts w:cs="Arial"/>
                <w:noProof/>
                <w:lang w:val="de-CH"/>
              </w:rPr>
            </w:pPr>
            <w:r>
              <w:rPr>
                <w:b/>
                <w:lang w:val="de-DE"/>
              </w:rPr>
              <w:t>n</w:t>
            </w:r>
          </w:p>
        </w:tc>
        <w:tc>
          <w:tcPr>
            <w:tcW w:w="534" w:type="dxa"/>
            <w:tcBorders>
              <w:top w:val="single" w:sz="4" w:space="0" w:color="auto"/>
              <w:bottom w:val="single" w:sz="4" w:space="0" w:color="auto"/>
            </w:tcBorders>
          </w:tcPr>
          <w:p w14:paraId="7A49AAA1" w14:textId="77777777" w:rsidR="001C0310" w:rsidRPr="005A506D" w:rsidRDefault="00066D86" w:rsidP="001C0310">
            <w:pPr>
              <w:rPr>
                <w:sz w:val="16"/>
                <w:szCs w:val="16"/>
                <w:lang w:val="de-CH"/>
              </w:rPr>
            </w:pPr>
            <w:hyperlink r:id="rId42">
              <w:r w:rsidR="00513129">
                <w:rPr>
                  <w:rStyle w:val="Lienhypertexte"/>
                </w:rPr>
                <w:t>DE</w:t>
              </w:r>
            </w:hyperlink>
          </w:p>
          <w:p w14:paraId="7723E742" w14:textId="77777777" w:rsidR="001C0310" w:rsidRPr="005A506D" w:rsidRDefault="00066D86" w:rsidP="001C0310">
            <w:pPr>
              <w:rPr>
                <w:sz w:val="16"/>
                <w:szCs w:val="16"/>
                <w:lang w:val="de-CH"/>
              </w:rPr>
            </w:pPr>
            <w:hyperlink r:id="rId43">
              <w:r w:rsidR="00513129">
                <w:rPr>
                  <w:rStyle w:val="Lienhypertexte"/>
                </w:rPr>
                <w:t>FR</w:t>
              </w:r>
            </w:hyperlink>
          </w:p>
          <w:p w14:paraId="376BCA16" w14:textId="77777777" w:rsidR="001C0310" w:rsidRPr="005F4BF2" w:rsidRDefault="00066D86" w:rsidP="001C0310">
            <w:pPr>
              <w:tabs>
                <w:tab w:val="left" w:pos="6804"/>
              </w:tabs>
              <w:rPr>
                <w:rFonts w:cs="Arial"/>
                <w:noProof/>
                <w:lang w:val="de-CH"/>
              </w:rPr>
            </w:pPr>
            <w:hyperlink r:id="rId44">
              <w:r w:rsidR="00513129">
                <w:rPr>
                  <w:rStyle w:val="Lienhypertexte"/>
                </w:rPr>
                <w:t>IT</w:t>
              </w:r>
            </w:hyperlink>
          </w:p>
        </w:tc>
        <w:tc>
          <w:tcPr>
            <w:tcW w:w="4638" w:type="dxa"/>
            <w:tcBorders>
              <w:top w:val="single" w:sz="4" w:space="0" w:color="auto"/>
              <w:bottom w:val="single" w:sz="4" w:space="0" w:color="auto"/>
            </w:tcBorders>
          </w:tcPr>
          <w:p w14:paraId="3D347241" w14:textId="77777777" w:rsidR="001C0310" w:rsidRDefault="00513129" w:rsidP="001C0310">
            <w:pPr>
              <w:rPr>
                <w:noProof/>
                <w:lang w:val="de-DE"/>
              </w:rPr>
            </w:pPr>
            <w:r>
              <w:rPr>
                <w:noProof/>
                <w:lang w:val="de-DE"/>
              </w:rPr>
              <w:t>Mo. Cattaneo. Mehr Transparenz bei der Herkunft von Fotovoltaikmodulen</w:t>
            </w:r>
          </w:p>
          <w:p w14:paraId="200FED4D" w14:textId="77777777" w:rsidR="001C0310" w:rsidRPr="00513129" w:rsidRDefault="00513129" w:rsidP="001C0310">
            <w:pPr>
              <w:rPr>
                <w:noProof/>
                <w:lang w:val="fr-CH"/>
              </w:rPr>
            </w:pPr>
            <w:r w:rsidRPr="00513129">
              <w:rPr>
                <w:noProof/>
                <w:lang w:val="fr-CH"/>
              </w:rPr>
              <w:t>Mo. Cattaneo. Provenance des panneaux solaires. Plus de transparence</w:t>
            </w:r>
          </w:p>
          <w:p w14:paraId="1E0F539B" w14:textId="77777777" w:rsidR="001C0310" w:rsidRPr="00513129" w:rsidRDefault="00513129" w:rsidP="001C0310">
            <w:pPr>
              <w:tabs>
                <w:tab w:val="left" w:pos="6804"/>
              </w:tabs>
              <w:rPr>
                <w:rFonts w:cs="Arial"/>
                <w:noProof/>
                <w:lang w:val="it-IT"/>
              </w:rPr>
            </w:pPr>
            <w:r w:rsidRPr="00513129">
              <w:rPr>
                <w:noProof/>
                <w:lang w:val="fr-CH"/>
              </w:rPr>
              <w:t xml:space="preserve">Mo. Cattaneo. </w:t>
            </w:r>
            <w:r w:rsidRPr="00513129">
              <w:rPr>
                <w:noProof/>
                <w:lang w:val="it-IT"/>
              </w:rPr>
              <w:t>Più trasparenza sull'origine dei pannelli fotovoltaici</w:t>
            </w:r>
          </w:p>
        </w:tc>
        <w:tc>
          <w:tcPr>
            <w:tcW w:w="713" w:type="dxa"/>
            <w:gridSpan w:val="2"/>
            <w:tcBorders>
              <w:top w:val="single" w:sz="4" w:space="0" w:color="auto"/>
              <w:bottom w:val="single" w:sz="4" w:space="0" w:color="auto"/>
            </w:tcBorders>
          </w:tcPr>
          <w:p w14:paraId="4D07105D"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230B9C53" w14:textId="77777777" w:rsidR="00063E16" w:rsidRPr="00513129" w:rsidRDefault="00063E16">
            <w:pPr>
              <w:rPr>
                <w:lang w:val="it-IT"/>
              </w:rPr>
            </w:pPr>
          </w:p>
          <w:p w14:paraId="0F78DC25" w14:textId="77777777" w:rsidR="00063E16" w:rsidRPr="00513129" w:rsidRDefault="00063E16">
            <w:pPr>
              <w:rPr>
                <w:lang w:val="it-IT"/>
              </w:rPr>
            </w:pPr>
          </w:p>
          <w:p w14:paraId="2AA22F90"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2B078307" w14:textId="77777777" w:rsidR="001C0310" w:rsidRDefault="00513129" w:rsidP="001C0310">
            <w:pPr>
              <w:rPr>
                <w:lang w:val="de-CH"/>
              </w:rPr>
            </w:pPr>
            <w:r>
              <w:rPr>
                <w:lang w:val="de-CH"/>
              </w:rPr>
              <w:t>WBK</w:t>
            </w:r>
          </w:p>
          <w:p w14:paraId="5A3A639B" w14:textId="77777777" w:rsidR="001C0310" w:rsidRDefault="00513129" w:rsidP="001C0310">
            <w:pPr>
              <w:rPr>
                <w:lang w:val="de-CH"/>
              </w:rPr>
            </w:pPr>
            <w:r>
              <w:rPr>
                <w:lang w:val="de-CH"/>
              </w:rPr>
              <w:t>CSEC</w:t>
            </w:r>
          </w:p>
          <w:p w14:paraId="0D0C16C4" w14:textId="77777777" w:rsidR="001C0310" w:rsidRPr="005F4BF2" w:rsidRDefault="00513129" w:rsidP="001C0310">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23D20E6F" w14:textId="77777777" w:rsidR="001C0310" w:rsidRDefault="00513129" w:rsidP="001C0310">
            <w:pPr>
              <w:rPr>
                <w:lang w:val="de-CH"/>
              </w:rPr>
            </w:pPr>
            <w:r>
              <w:rPr>
                <w:lang w:val="de-CH"/>
              </w:rPr>
              <w:t>EJPD</w:t>
            </w:r>
          </w:p>
          <w:p w14:paraId="4C8078C3" w14:textId="77777777" w:rsidR="001C0310" w:rsidRDefault="00513129" w:rsidP="001C0310">
            <w:pPr>
              <w:rPr>
                <w:lang w:val="de-CH"/>
              </w:rPr>
            </w:pPr>
            <w:r>
              <w:rPr>
                <w:lang w:val="de-CH"/>
              </w:rPr>
              <w:t>DFJP</w:t>
            </w:r>
          </w:p>
          <w:p w14:paraId="77A5B2C5"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AC818EB" w14:textId="77777777" w:rsidR="001C0310" w:rsidRPr="005F4BF2" w:rsidRDefault="00513129" w:rsidP="001C0310">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5970B1D5"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36316A3" w14:textId="77777777" w:rsidR="001C0310" w:rsidRPr="005F4BF2" w:rsidRDefault="00513129" w:rsidP="005F4BF2">
            <w:pPr>
              <w:rPr>
                <w:rFonts w:cs="Arial"/>
                <w:noProof/>
                <w:lang w:val="de-CH"/>
              </w:rPr>
            </w:pPr>
            <w:r>
              <w:rPr>
                <w:lang w:val="de-CH"/>
              </w:rPr>
              <w:t>Michel Matthias</w:t>
            </w:r>
            <w:r w:rsidR="000563F6">
              <w:rPr>
                <w:lang w:val="de-CH"/>
              </w:rPr>
              <w:t xml:space="preserve"> </w:t>
            </w:r>
          </w:p>
        </w:tc>
        <w:tc>
          <w:tcPr>
            <w:tcW w:w="925" w:type="dxa"/>
            <w:gridSpan w:val="2"/>
            <w:tcBorders>
              <w:top w:val="single" w:sz="4" w:space="0" w:color="auto"/>
              <w:bottom w:val="single" w:sz="4" w:space="0" w:color="auto"/>
            </w:tcBorders>
          </w:tcPr>
          <w:p w14:paraId="1B685863" w14:textId="77777777" w:rsidR="001C0310" w:rsidRPr="005F4BF2" w:rsidRDefault="001C0310" w:rsidP="001C0310">
            <w:pPr>
              <w:tabs>
                <w:tab w:val="left" w:pos="6804"/>
              </w:tabs>
              <w:rPr>
                <w:rFonts w:cs="Arial"/>
                <w:noProof/>
                <w:lang w:val="de-CH"/>
              </w:rPr>
            </w:pPr>
          </w:p>
        </w:tc>
      </w:tr>
      <w:tr w:rsidR="00063E16" w14:paraId="37299724" w14:textId="77777777" w:rsidTr="00276AF2">
        <w:trPr>
          <w:cantSplit/>
        </w:trPr>
        <w:tc>
          <w:tcPr>
            <w:tcW w:w="490" w:type="dxa"/>
            <w:tcBorders>
              <w:top w:val="single" w:sz="4" w:space="0" w:color="auto"/>
              <w:bottom w:val="single" w:sz="4" w:space="0" w:color="auto"/>
            </w:tcBorders>
          </w:tcPr>
          <w:p w14:paraId="4416D2A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A9C5930" w14:textId="77777777" w:rsidR="001C0310" w:rsidRPr="005F4BF2" w:rsidRDefault="00513129" w:rsidP="001C0310">
            <w:pPr>
              <w:tabs>
                <w:tab w:val="left" w:pos="6804"/>
              </w:tabs>
              <w:rPr>
                <w:rFonts w:cs="Arial"/>
                <w:noProof/>
                <w:lang w:val="de-CH"/>
              </w:rPr>
            </w:pPr>
            <w:r>
              <w:rPr>
                <w:rStyle w:val="Lienhypertexte"/>
                <w:b/>
                <w:bCs/>
                <w:color w:val="auto"/>
                <w:u w:val="none"/>
                <w:lang w:val="de-CH"/>
              </w:rPr>
              <w:t>25.021</w:t>
            </w:r>
          </w:p>
        </w:tc>
        <w:tc>
          <w:tcPr>
            <w:tcW w:w="538" w:type="dxa"/>
            <w:tcBorders>
              <w:top w:val="single" w:sz="4" w:space="0" w:color="auto"/>
              <w:bottom w:val="single" w:sz="4" w:space="0" w:color="auto"/>
            </w:tcBorders>
          </w:tcPr>
          <w:p w14:paraId="1B165E55" w14:textId="77777777" w:rsidR="00063E16" w:rsidRDefault="00513129">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442D98D4" w14:textId="77777777" w:rsidR="001C0310" w:rsidRPr="005A506D" w:rsidRDefault="00066D86" w:rsidP="001C0310">
            <w:pPr>
              <w:rPr>
                <w:sz w:val="16"/>
                <w:szCs w:val="16"/>
                <w:lang w:val="de-CH"/>
              </w:rPr>
            </w:pPr>
            <w:hyperlink r:id="rId45">
              <w:r w:rsidR="00513129">
                <w:rPr>
                  <w:rStyle w:val="Lienhypertexte"/>
                </w:rPr>
                <w:t>DE</w:t>
              </w:r>
            </w:hyperlink>
          </w:p>
          <w:p w14:paraId="244CCE77" w14:textId="77777777" w:rsidR="001C0310" w:rsidRPr="005A506D" w:rsidRDefault="00066D86" w:rsidP="001C0310">
            <w:pPr>
              <w:rPr>
                <w:sz w:val="16"/>
                <w:szCs w:val="16"/>
                <w:lang w:val="de-CH"/>
              </w:rPr>
            </w:pPr>
            <w:hyperlink r:id="rId46">
              <w:r w:rsidR="00513129">
                <w:rPr>
                  <w:rStyle w:val="Lienhypertexte"/>
                </w:rPr>
                <w:t>FR</w:t>
              </w:r>
            </w:hyperlink>
          </w:p>
          <w:p w14:paraId="31996FB7" w14:textId="77777777" w:rsidR="001C0310" w:rsidRPr="005F4BF2" w:rsidRDefault="00066D86" w:rsidP="001C0310">
            <w:pPr>
              <w:tabs>
                <w:tab w:val="left" w:pos="6804"/>
              </w:tabs>
              <w:rPr>
                <w:rFonts w:cs="Arial"/>
                <w:noProof/>
                <w:lang w:val="de-CH"/>
              </w:rPr>
            </w:pPr>
            <w:hyperlink r:id="rId47">
              <w:r w:rsidR="00513129">
                <w:rPr>
                  <w:rStyle w:val="Lienhypertexte"/>
                </w:rPr>
                <w:t>IT</w:t>
              </w:r>
            </w:hyperlink>
          </w:p>
        </w:tc>
        <w:tc>
          <w:tcPr>
            <w:tcW w:w="4638" w:type="dxa"/>
            <w:tcBorders>
              <w:top w:val="single" w:sz="4" w:space="0" w:color="auto"/>
              <w:bottom w:val="single" w:sz="4" w:space="0" w:color="auto"/>
            </w:tcBorders>
          </w:tcPr>
          <w:p w14:paraId="665F9A11" w14:textId="77777777" w:rsidR="001C0310" w:rsidRPr="00513129" w:rsidRDefault="00513129" w:rsidP="001C0310">
            <w:pPr>
              <w:rPr>
                <w:noProof/>
                <w:lang w:val="fr-CH"/>
              </w:rPr>
            </w:pPr>
            <w:r>
              <w:rPr>
                <w:noProof/>
                <w:lang w:val="de-DE"/>
              </w:rPr>
              <w:t xml:space="preserve">BRG. Anwendung von Notrecht. Bericht des Bundesrates (Po. </w:t>
            </w:r>
            <w:r w:rsidRPr="00513129">
              <w:rPr>
                <w:noProof/>
                <w:lang w:val="fr-CH"/>
              </w:rPr>
              <w:t>RK-N, 23.3438)</w:t>
            </w:r>
          </w:p>
          <w:p w14:paraId="7CA66F2A" w14:textId="77777777" w:rsidR="001C0310" w:rsidRPr="00513129" w:rsidRDefault="00513129" w:rsidP="001C0310">
            <w:pPr>
              <w:rPr>
                <w:noProof/>
                <w:lang w:val="it-IT"/>
              </w:rPr>
            </w:pPr>
            <w:r w:rsidRPr="00513129">
              <w:rPr>
                <w:noProof/>
                <w:lang w:val="fr-CH"/>
              </w:rPr>
              <w:t xml:space="preserve">OCF. Recours au droit de nécessité. Rapport du Conseil fédéral (Po. </w:t>
            </w:r>
            <w:r w:rsidRPr="00513129">
              <w:rPr>
                <w:noProof/>
                <w:lang w:val="it-IT"/>
              </w:rPr>
              <w:t>CAJ-N, 23.3438)</w:t>
            </w:r>
          </w:p>
          <w:p w14:paraId="18039B2B" w14:textId="77777777" w:rsidR="001C0310" w:rsidRPr="005F4BF2" w:rsidRDefault="00513129" w:rsidP="001C0310">
            <w:pPr>
              <w:tabs>
                <w:tab w:val="left" w:pos="6804"/>
              </w:tabs>
              <w:rPr>
                <w:rFonts w:cs="Arial"/>
                <w:noProof/>
                <w:lang w:val="de-CH"/>
              </w:rPr>
            </w:pPr>
            <w:r w:rsidRPr="00513129">
              <w:rPr>
                <w:noProof/>
                <w:lang w:val="it-IT"/>
              </w:rPr>
              <w:t xml:space="preserve">OCF. Ricorso al diritto di necessità. Rapporto del Consiglio federale (Po. </w:t>
            </w:r>
            <w:r>
              <w:rPr>
                <w:noProof/>
                <w:lang w:val="de-DE"/>
              </w:rPr>
              <w:t>CAG-N, 23.3438)</w:t>
            </w:r>
          </w:p>
        </w:tc>
        <w:tc>
          <w:tcPr>
            <w:tcW w:w="713" w:type="dxa"/>
            <w:gridSpan w:val="2"/>
            <w:tcBorders>
              <w:top w:val="single" w:sz="4" w:space="0" w:color="auto"/>
              <w:bottom w:val="single" w:sz="4" w:space="0" w:color="auto"/>
            </w:tcBorders>
          </w:tcPr>
          <w:p w14:paraId="5D646C4E" w14:textId="77777777" w:rsidR="00063E16" w:rsidRDefault="00063E16">
            <w:pPr>
              <w:rPr>
                <w:rFonts w:cs="Arial"/>
                <w:noProof/>
                <w:lang w:val="de-CH"/>
              </w:rPr>
            </w:pPr>
          </w:p>
        </w:tc>
        <w:tc>
          <w:tcPr>
            <w:tcW w:w="1551" w:type="dxa"/>
            <w:tcBorders>
              <w:top w:val="single" w:sz="4" w:space="0" w:color="auto"/>
              <w:bottom w:val="single" w:sz="4" w:space="0" w:color="auto"/>
            </w:tcBorders>
          </w:tcPr>
          <w:p w14:paraId="709BC233" w14:textId="77777777" w:rsidR="00063E16" w:rsidRDefault="00063E16">
            <w:pPr>
              <w:rPr>
                <w:lang w:val="de-CH"/>
              </w:rPr>
            </w:pPr>
          </w:p>
          <w:p w14:paraId="227624E0" w14:textId="77777777" w:rsidR="00063E16" w:rsidRDefault="00063E16">
            <w:pPr>
              <w:rPr>
                <w:lang w:val="de-CH"/>
              </w:rPr>
            </w:pPr>
          </w:p>
          <w:p w14:paraId="29717314" w14:textId="77777777" w:rsidR="00063E16" w:rsidRDefault="00063E16">
            <w:pPr>
              <w:rPr>
                <w:rFonts w:cs="Arial"/>
                <w:noProof/>
                <w:lang w:val="de-CH"/>
              </w:rPr>
            </w:pPr>
          </w:p>
        </w:tc>
        <w:tc>
          <w:tcPr>
            <w:tcW w:w="943" w:type="dxa"/>
            <w:tcBorders>
              <w:top w:val="single" w:sz="4" w:space="0" w:color="auto"/>
              <w:bottom w:val="single" w:sz="4" w:space="0" w:color="auto"/>
            </w:tcBorders>
          </w:tcPr>
          <w:p w14:paraId="0058879B" w14:textId="2846DF24" w:rsidR="001C0310" w:rsidRPr="00513129" w:rsidRDefault="00513129" w:rsidP="001C0310">
            <w:pPr>
              <w:rPr>
                <w:lang w:val="en-US"/>
              </w:rPr>
            </w:pPr>
            <w:r w:rsidRPr="00513129">
              <w:rPr>
                <w:lang w:val="en-US"/>
              </w:rPr>
              <w:t>SPK</w:t>
            </w:r>
          </w:p>
          <w:p w14:paraId="5F5707C5" w14:textId="35F5E3B4" w:rsidR="001C0310" w:rsidRPr="00513129" w:rsidRDefault="00513129" w:rsidP="001C0310">
            <w:pPr>
              <w:rPr>
                <w:lang w:val="en-US"/>
              </w:rPr>
            </w:pPr>
            <w:r w:rsidRPr="00513129">
              <w:rPr>
                <w:lang w:val="en-US"/>
              </w:rPr>
              <w:t>CIP</w:t>
            </w:r>
          </w:p>
          <w:p w14:paraId="28D1EED4" w14:textId="73836456" w:rsidR="001C0310" w:rsidRPr="00513129" w:rsidRDefault="00513129" w:rsidP="00513129">
            <w:pPr>
              <w:tabs>
                <w:tab w:val="left" w:pos="6804"/>
              </w:tabs>
              <w:rPr>
                <w:rFonts w:cs="Arial"/>
                <w:noProof/>
                <w:lang w:val="en-US"/>
              </w:rPr>
            </w:pPr>
            <w:r w:rsidRPr="00513129">
              <w:rPr>
                <w:lang w:val="en-US"/>
              </w:rPr>
              <w:t>CIP</w:t>
            </w:r>
          </w:p>
        </w:tc>
        <w:tc>
          <w:tcPr>
            <w:tcW w:w="677" w:type="dxa"/>
            <w:tcBorders>
              <w:top w:val="single" w:sz="4" w:space="0" w:color="auto"/>
              <w:bottom w:val="single" w:sz="4" w:space="0" w:color="auto"/>
            </w:tcBorders>
          </w:tcPr>
          <w:p w14:paraId="18C41036" w14:textId="77777777" w:rsidR="001C0310" w:rsidRDefault="00513129" w:rsidP="001C0310">
            <w:pPr>
              <w:rPr>
                <w:lang w:val="de-CH"/>
              </w:rPr>
            </w:pPr>
            <w:r>
              <w:rPr>
                <w:lang w:val="de-CH"/>
              </w:rPr>
              <w:t>EJPD</w:t>
            </w:r>
          </w:p>
          <w:p w14:paraId="34AEAF40" w14:textId="77777777" w:rsidR="001C0310" w:rsidRDefault="00513129" w:rsidP="001C0310">
            <w:pPr>
              <w:rPr>
                <w:lang w:val="de-CH"/>
              </w:rPr>
            </w:pPr>
            <w:r>
              <w:rPr>
                <w:lang w:val="de-CH"/>
              </w:rPr>
              <w:t>DFJP</w:t>
            </w:r>
          </w:p>
          <w:p w14:paraId="2C85F69A"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A524F4F" w14:textId="77777777" w:rsidR="001C0310" w:rsidRPr="005F4BF2" w:rsidRDefault="00513129" w:rsidP="001C0310">
            <w:pPr>
              <w:tabs>
                <w:tab w:val="left" w:pos="6804"/>
              </w:tabs>
              <w:rPr>
                <w:rFonts w:cs="Arial"/>
                <w:noProof/>
                <w:lang w:val="de-CH"/>
              </w:rPr>
            </w:pPr>
            <w:r>
              <w:rPr>
                <w:lang w:val="de-CH"/>
              </w:rPr>
              <w:t>Engler</w:t>
            </w:r>
          </w:p>
        </w:tc>
        <w:tc>
          <w:tcPr>
            <w:tcW w:w="1089" w:type="dxa"/>
            <w:tcBorders>
              <w:top w:val="single" w:sz="4" w:space="0" w:color="auto"/>
              <w:bottom w:val="single" w:sz="4" w:space="0" w:color="auto"/>
            </w:tcBorders>
          </w:tcPr>
          <w:p w14:paraId="32B9499D"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949E38E"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2AB780E" w14:textId="77777777" w:rsidR="001C0310" w:rsidRPr="005F4BF2" w:rsidRDefault="001C0310" w:rsidP="001C0310">
            <w:pPr>
              <w:tabs>
                <w:tab w:val="left" w:pos="6804"/>
              </w:tabs>
              <w:rPr>
                <w:rFonts w:cs="Arial"/>
                <w:noProof/>
                <w:lang w:val="de-CH"/>
              </w:rPr>
            </w:pPr>
          </w:p>
        </w:tc>
      </w:tr>
      <w:tr w:rsidR="00063E16" w14:paraId="62193372" w14:textId="77777777" w:rsidTr="00276AF2">
        <w:trPr>
          <w:cantSplit/>
        </w:trPr>
        <w:tc>
          <w:tcPr>
            <w:tcW w:w="490" w:type="dxa"/>
            <w:tcBorders>
              <w:top w:val="single" w:sz="4" w:space="0" w:color="auto"/>
              <w:bottom w:val="single" w:sz="4" w:space="0" w:color="auto"/>
            </w:tcBorders>
          </w:tcPr>
          <w:p w14:paraId="519802D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FB1C5E0"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24.4464</w:t>
            </w:r>
          </w:p>
        </w:tc>
        <w:tc>
          <w:tcPr>
            <w:tcW w:w="538" w:type="dxa"/>
            <w:tcBorders>
              <w:top w:val="single" w:sz="4" w:space="0" w:color="auto"/>
              <w:bottom w:val="single" w:sz="4" w:space="0" w:color="auto"/>
            </w:tcBorders>
          </w:tcPr>
          <w:p w14:paraId="7200FF0F"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2B45D6BD" w14:textId="77777777" w:rsidR="001C0310" w:rsidRPr="005A506D" w:rsidRDefault="00066D86" w:rsidP="001C0310">
            <w:pPr>
              <w:rPr>
                <w:sz w:val="16"/>
                <w:szCs w:val="16"/>
                <w:lang w:val="de-CH"/>
              </w:rPr>
            </w:pPr>
            <w:hyperlink r:id="rId48">
              <w:r w:rsidR="00513129">
                <w:rPr>
                  <w:rStyle w:val="Lienhypertexte"/>
                </w:rPr>
                <w:t>DE</w:t>
              </w:r>
            </w:hyperlink>
          </w:p>
          <w:p w14:paraId="314BE6E7" w14:textId="77777777" w:rsidR="001C0310" w:rsidRPr="005A506D" w:rsidRDefault="00066D86" w:rsidP="001C0310">
            <w:pPr>
              <w:rPr>
                <w:sz w:val="16"/>
                <w:szCs w:val="16"/>
                <w:lang w:val="de-CH"/>
              </w:rPr>
            </w:pPr>
            <w:hyperlink r:id="rId49">
              <w:r w:rsidR="00513129">
                <w:rPr>
                  <w:rStyle w:val="Lienhypertexte"/>
                </w:rPr>
                <w:t>FR</w:t>
              </w:r>
            </w:hyperlink>
          </w:p>
          <w:p w14:paraId="47E60861" w14:textId="77777777" w:rsidR="001C0310" w:rsidRPr="005F4BF2" w:rsidRDefault="00066D86" w:rsidP="001C0310">
            <w:pPr>
              <w:tabs>
                <w:tab w:val="left" w:pos="6804"/>
              </w:tabs>
              <w:rPr>
                <w:rFonts w:cs="Arial"/>
                <w:noProof/>
                <w:lang w:val="de-CH"/>
              </w:rPr>
            </w:pPr>
            <w:hyperlink r:id="rId50">
              <w:r w:rsidR="00513129">
                <w:rPr>
                  <w:rStyle w:val="Lienhypertexte"/>
                </w:rPr>
                <w:t>IT</w:t>
              </w:r>
            </w:hyperlink>
          </w:p>
        </w:tc>
        <w:tc>
          <w:tcPr>
            <w:tcW w:w="4638" w:type="dxa"/>
            <w:tcBorders>
              <w:top w:val="single" w:sz="4" w:space="0" w:color="auto"/>
              <w:bottom w:val="single" w:sz="4" w:space="0" w:color="auto"/>
            </w:tcBorders>
          </w:tcPr>
          <w:p w14:paraId="5EDC509F" w14:textId="77777777" w:rsidR="001C0310" w:rsidRDefault="00513129" w:rsidP="001C0310">
            <w:pPr>
              <w:rPr>
                <w:noProof/>
                <w:lang w:val="de-DE"/>
              </w:rPr>
            </w:pPr>
            <w:r>
              <w:rPr>
                <w:noProof/>
                <w:lang w:val="de-DE"/>
              </w:rPr>
              <w:t>Mo. Regazzi. Eine Strategie gegen den Missbrauch unserer Bilder</w:t>
            </w:r>
          </w:p>
          <w:p w14:paraId="450DC65E" w14:textId="77777777" w:rsidR="001C0310" w:rsidRPr="00513129" w:rsidRDefault="00513129" w:rsidP="001C0310">
            <w:pPr>
              <w:rPr>
                <w:noProof/>
                <w:lang w:val="fr-CH"/>
              </w:rPr>
            </w:pPr>
            <w:r w:rsidRPr="00513129">
              <w:rPr>
                <w:noProof/>
                <w:lang w:val="fr-CH"/>
              </w:rPr>
              <w:t>Mo. Regazzi. Pour une stratégie contre l’usage abusif de nos images</w:t>
            </w:r>
          </w:p>
          <w:p w14:paraId="3C7FDF7D" w14:textId="77777777" w:rsidR="001C0310" w:rsidRPr="00513129" w:rsidRDefault="00513129" w:rsidP="001C0310">
            <w:pPr>
              <w:tabs>
                <w:tab w:val="left" w:pos="6804"/>
              </w:tabs>
              <w:rPr>
                <w:rFonts w:cs="Arial"/>
                <w:noProof/>
                <w:lang w:val="it-IT"/>
              </w:rPr>
            </w:pPr>
            <w:r w:rsidRPr="00513129">
              <w:rPr>
                <w:noProof/>
                <w:lang w:val="it-IT"/>
              </w:rPr>
              <w:t>Mo. Regazzi. Una strategia contro l’uso abusivo delle nostre immagini</w:t>
            </w:r>
          </w:p>
        </w:tc>
        <w:tc>
          <w:tcPr>
            <w:tcW w:w="713" w:type="dxa"/>
            <w:gridSpan w:val="2"/>
            <w:tcBorders>
              <w:top w:val="single" w:sz="4" w:space="0" w:color="auto"/>
              <w:bottom w:val="single" w:sz="4" w:space="0" w:color="auto"/>
            </w:tcBorders>
          </w:tcPr>
          <w:p w14:paraId="10AD8200"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6B60E754" w14:textId="77777777" w:rsidR="00063E16" w:rsidRPr="00513129" w:rsidRDefault="00063E16">
            <w:pPr>
              <w:rPr>
                <w:lang w:val="it-IT"/>
              </w:rPr>
            </w:pPr>
          </w:p>
          <w:p w14:paraId="7F977D98" w14:textId="77777777" w:rsidR="00063E16" w:rsidRPr="00513129" w:rsidRDefault="00063E16">
            <w:pPr>
              <w:rPr>
                <w:lang w:val="it-IT"/>
              </w:rPr>
            </w:pPr>
          </w:p>
          <w:p w14:paraId="71BA28A0"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0DB57E6F" w14:textId="77777777" w:rsidR="001C0310" w:rsidRPr="00513129" w:rsidRDefault="001C0310" w:rsidP="001C0310">
            <w:pPr>
              <w:rPr>
                <w:lang w:val="it-IT"/>
              </w:rPr>
            </w:pPr>
          </w:p>
          <w:p w14:paraId="06C028FE" w14:textId="77777777" w:rsidR="001C0310" w:rsidRPr="00513129" w:rsidRDefault="001C0310" w:rsidP="001C0310">
            <w:pPr>
              <w:rPr>
                <w:lang w:val="it-IT"/>
              </w:rPr>
            </w:pPr>
          </w:p>
          <w:p w14:paraId="14F14263"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068C8697" w14:textId="77777777" w:rsidR="001C0310" w:rsidRDefault="00513129" w:rsidP="001C0310">
            <w:pPr>
              <w:rPr>
                <w:lang w:val="de-CH"/>
              </w:rPr>
            </w:pPr>
            <w:r>
              <w:rPr>
                <w:lang w:val="de-CH"/>
              </w:rPr>
              <w:t>EJPD</w:t>
            </w:r>
          </w:p>
          <w:p w14:paraId="5814124A" w14:textId="77777777" w:rsidR="001C0310" w:rsidRDefault="00513129" w:rsidP="001C0310">
            <w:pPr>
              <w:rPr>
                <w:lang w:val="de-CH"/>
              </w:rPr>
            </w:pPr>
            <w:r>
              <w:rPr>
                <w:lang w:val="de-CH"/>
              </w:rPr>
              <w:t>DFJP</w:t>
            </w:r>
          </w:p>
          <w:p w14:paraId="150E8D02"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A443D52"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6F16A7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68D9AB1"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17434C6" w14:textId="77777777" w:rsidR="001C0310" w:rsidRPr="005F4BF2" w:rsidRDefault="001C0310" w:rsidP="001C0310">
            <w:pPr>
              <w:tabs>
                <w:tab w:val="left" w:pos="6804"/>
              </w:tabs>
              <w:rPr>
                <w:rFonts w:cs="Arial"/>
                <w:noProof/>
                <w:lang w:val="de-CH"/>
              </w:rPr>
            </w:pPr>
          </w:p>
        </w:tc>
      </w:tr>
      <w:tr w:rsidR="00063E16" w14:paraId="1C8317DE" w14:textId="77777777" w:rsidTr="00276AF2">
        <w:trPr>
          <w:cantSplit/>
        </w:trPr>
        <w:tc>
          <w:tcPr>
            <w:tcW w:w="490" w:type="dxa"/>
            <w:tcBorders>
              <w:top w:val="single" w:sz="4" w:space="0" w:color="auto"/>
              <w:bottom w:val="single" w:sz="4" w:space="0" w:color="auto"/>
            </w:tcBorders>
          </w:tcPr>
          <w:p w14:paraId="7BD779F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4703249"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24.4594</w:t>
            </w:r>
          </w:p>
        </w:tc>
        <w:tc>
          <w:tcPr>
            <w:tcW w:w="538" w:type="dxa"/>
            <w:tcBorders>
              <w:top w:val="single" w:sz="4" w:space="0" w:color="auto"/>
              <w:bottom w:val="single" w:sz="4" w:space="0" w:color="auto"/>
            </w:tcBorders>
          </w:tcPr>
          <w:p w14:paraId="2F45DDBB"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26582627" w14:textId="77777777" w:rsidR="001C0310" w:rsidRPr="005A506D" w:rsidRDefault="00066D86" w:rsidP="001C0310">
            <w:pPr>
              <w:rPr>
                <w:sz w:val="16"/>
                <w:szCs w:val="16"/>
                <w:lang w:val="de-CH"/>
              </w:rPr>
            </w:pPr>
            <w:hyperlink r:id="rId51">
              <w:r w:rsidR="00513129">
                <w:rPr>
                  <w:rStyle w:val="Lienhypertexte"/>
                </w:rPr>
                <w:t>DE</w:t>
              </w:r>
            </w:hyperlink>
          </w:p>
          <w:p w14:paraId="1EBC6A21" w14:textId="77777777" w:rsidR="001C0310" w:rsidRPr="005A506D" w:rsidRDefault="00066D86" w:rsidP="001C0310">
            <w:pPr>
              <w:rPr>
                <w:sz w:val="16"/>
                <w:szCs w:val="16"/>
                <w:lang w:val="de-CH"/>
              </w:rPr>
            </w:pPr>
            <w:hyperlink r:id="rId52">
              <w:r w:rsidR="00513129">
                <w:rPr>
                  <w:rStyle w:val="Lienhypertexte"/>
                </w:rPr>
                <w:t>FR</w:t>
              </w:r>
            </w:hyperlink>
          </w:p>
          <w:p w14:paraId="3D404429" w14:textId="77777777" w:rsidR="001C0310" w:rsidRPr="005F4BF2" w:rsidRDefault="00066D86" w:rsidP="001C0310">
            <w:pPr>
              <w:tabs>
                <w:tab w:val="left" w:pos="6804"/>
              </w:tabs>
              <w:rPr>
                <w:rFonts w:cs="Arial"/>
                <w:noProof/>
                <w:lang w:val="de-CH"/>
              </w:rPr>
            </w:pPr>
            <w:hyperlink r:id="rId53">
              <w:r w:rsidR="00513129">
                <w:rPr>
                  <w:rStyle w:val="Lienhypertexte"/>
                </w:rPr>
                <w:t>IT</w:t>
              </w:r>
            </w:hyperlink>
          </w:p>
        </w:tc>
        <w:tc>
          <w:tcPr>
            <w:tcW w:w="4638" w:type="dxa"/>
            <w:tcBorders>
              <w:top w:val="single" w:sz="4" w:space="0" w:color="auto"/>
              <w:bottom w:val="single" w:sz="4" w:space="0" w:color="auto"/>
            </w:tcBorders>
          </w:tcPr>
          <w:p w14:paraId="6583C05E" w14:textId="77777777" w:rsidR="001C0310" w:rsidRDefault="00513129" w:rsidP="001C0310">
            <w:pPr>
              <w:rPr>
                <w:noProof/>
                <w:lang w:val="de-DE"/>
              </w:rPr>
            </w:pPr>
            <w:r>
              <w:rPr>
                <w:noProof/>
                <w:lang w:val="de-DE"/>
              </w:rPr>
              <w:t>Mo. Sommaruga Carlo. Die Nachkommen von Schweizerinnen und Schweizern, die keinen Schweizer Pass (mehr) haben, sollen vermehrt einen Beitrag für die Schweizer Wirtschaft leisten können</w:t>
            </w:r>
          </w:p>
          <w:p w14:paraId="0A77D06F" w14:textId="77777777" w:rsidR="001C0310" w:rsidRPr="00513129" w:rsidRDefault="00513129" w:rsidP="001C0310">
            <w:pPr>
              <w:rPr>
                <w:noProof/>
                <w:lang w:val="fr-CH"/>
              </w:rPr>
            </w:pPr>
            <w:r w:rsidRPr="00513129">
              <w:rPr>
                <w:noProof/>
                <w:lang w:val="fr-CH"/>
              </w:rPr>
              <w:t>Mo. Sommaruga Carlo. Favoriser la contribution à l'économie suisse des descendantes et descendants de Suisses n'ayant pas ou plus de passeport helvétique</w:t>
            </w:r>
          </w:p>
          <w:p w14:paraId="3183F696" w14:textId="77777777" w:rsidR="001C0310" w:rsidRPr="00513129" w:rsidRDefault="00513129" w:rsidP="001C0310">
            <w:pPr>
              <w:tabs>
                <w:tab w:val="left" w:pos="6804"/>
              </w:tabs>
              <w:rPr>
                <w:rFonts w:cs="Arial"/>
                <w:noProof/>
                <w:lang w:val="it-IT"/>
              </w:rPr>
            </w:pPr>
            <w:r w:rsidRPr="00513129">
              <w:rPr>
                <w:noProof/>
                <w:lang w:val="it-IT"/>
              </w:rPr>
              <w:t>Mo. Sommaruga Carlo. Permettere ai discendenti di Svizzeri che non hanno o non hanno più il passaporto svizzero di contribuire all'economia svizzera</w:t>
            </w:r>
          </w:p>
        </w:tc>
        <w:tc>
          <w:tcPr>
            <w:tcW w:w="713" w:type="dxa"/>
            <w:gridSpan w:val="2"/>
            <w:tcBorders>
              <w:top w:val="single" w:sz="4" w:space="0" w:color="auto"/>
              <w:bottom w:val="single" w:sz="4" w:space="0" w:color="auto"/>
            </w:tcBorders>
          </w:tcPr>
          <w:p w14:paraId="2E979E2D"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099BFB58" w14:textId="77777777" w:rsidR="00063E16" w:rsidRPr="00513129" w:rsidRDefault="00063E16">
            <w:pPr>
              <w:rPr>
                <w:lang w:val="it-IT"/>
              </w:rPr>
            </w:pPr>
          </w:p>
          <w:p w14:paraId="40060E06" w14:textId="77777777" w:rsidR="00063E16" w:rsidRPr="00513129" w:rsidRDefault="00063E16">
            <w:pPr>
              <w:rPr>
                <w:lang w:val="it-IT"/>
              </w:rPr>
            </w:pPr>
          </w:p>
          <w:p w14:paraId="4354D8B7"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290ACAD6" w14:textId="77777777" w:rsidR="001C0310" w:rsidRPr="00513129" w:rsidRDefault="001C0310" w:rsidP="001C0310">
            <w:pPr>
              <w:rPr>
                <w:lang w:val="it-IT"/>
              </w:rPr>
            </w:pPr>
          </w:p>
          <w:p w14:paraId="1E142BDE" w14:textId="77777777" w:rsidR="001C0310" w:rsidRPr="00513129" w:rsidRDefault="001C0310" w:rsidP="001C0310">
            <w:pPr>
              <w:rPr>
                <w:lang w:val="it-IT"/>
              </w:rPr>
            </w:pPr>
          </w:p>
          <w:p w14:paraId="06E39900"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64715510" w14:textId="77777777" w:rsidR="001C0310" w:rsidRDefault="00513129" w:rsidP="001C0310">
            <w:pPr>
              <w:rPr>
                <w:lang w:val="de-CH"/>
              </w:rPr>
            </w:pPr>
            <w:r>
              <w:rPr>
                <w:lang w:val="de-CH"/>
              </w:rPr>
              <w:t>EJPD</w:t>
            </w:r>
          </w:p>
          <w:p w14:paraId="6AD92C43" w14:textId="77777777" w:rsidR="001C0310" w:rsidRDefault="00513129" w:rsidP="001C0310">
            <w:pPr>
              <w:rPr>
                <w:lang w:val="de-CH"/>
              </w:rPr>
            </w:pPr>
            <w:r>
              <w:rPr>
                <w:lang w:val="de-CH"/>
              </w:rPr>
              <w:t>DFJP</w:t>
            </w:r>
          </w:p>
          <w:p w14:paraId="2884044C"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BA5981F"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AC9C62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9C3F820"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2E12A650" w14:textId="77777777" w:rsidR="001C0310" w:rsidRPr="005F4BF2" w:rsidRDefault="001C0310" w:rsidP="001C0310">
            <w:pPr>
              <w:tabs>
                <w:tab w:val="left" w:pos="6804"/>
              </w:tabs>
              <w:rPr>
                <w:rFonts w:cs="Arial"/>
                <w:noProof/>
                <w:lang w:val="de-CH"/>
              </w:rPr>
            </w:pPr>
          </w:p>
        </w:tc>
      </w:tr>
      <w:tr w:rsidR="00063E16" w14:paraId="4E631B6B" w14:textId="77777777" w:rsidTr="00276AF2">
        <w:trPr>
          <w:cantSplit/>
        </w:trPr>
        <w:tc>
          <w:tcPr>
            <w:tcW w:w="490" w:type="dxa"/>
            <w:tcBorders>
              <w:top w:val="single" w:sz="4" w:space="0" w:color="auto"/>
              <w:bottom w:val="single" w:sz="4" w:space="0" w:color="auto"/>
            </w:tcBorders>
          </w:tcPr>
          <w:p w14:paraId="6C375A1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2881846"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24.4596</w:t>
            </w:r>
          </w:p>
        </w:tc>
        <w:tc>
          <w:tcPr>
            <w:tcW w:w="538" w:type="dxa"/>
            <w:tcBorders>
              <w:top w:val="single" w:sz="4" w:space="0" w:color="auto"/>
              <w:bottom w:val="single" w:sz="4" w:space="0" w:color="auto"/>
            </w:tcBorders>
          </w:tcPr>
          <w:p w14:paraId="5A17E8E7"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624EDDF4" w14:textId="77777777" w:rsidR="001C0310" w:rsidRPr="005A506D" w:rsidRDefault="00066D86" w:rsidP="001C0310">
            <w:pPr>
              <w:rPr>
                <w:sz w:val="16"/>
                <w:szCs w:val="16"/>
                <w:lang w:val="de-CH"/>
              </w:rPr>
            </w:pPr>
            <w:hyperlink r:id="rId54">
              <w:r w:rsidR="00513129">
                <w:rPr>
                  <w:rStyle w:val="Lienhypertexte"/>
                </w:rPr>
                <w:t>DE</w:t>
              </w:r>
            </w:hyperlink>
          </w:p>
          <w:p w14:paraId="06A5B309" w14:textId="77777777" w:rsidR="001C0310" w:rsidRPr="005A506D" w:rsidRDefault="00066D86" w:rsidP="001C0310">
            <w:pPr>
              <w:rPr>
                <w:sz w:val="16"/>
                <w:szCs w:val="16"/>
                <w:lang w:val="de-CH"/>
              </w:rPr>
            </w:pPr>
            <w:hyperlink r:id="rId55">
              <w:r w:rsidR="00513129">
                <w:rPr>
                  <w:rStyle w:val="Lienhypertexte"/>
                </w:rPr>
                <w:t>FR</w:t>
              </w:r>
            </w:hyperlink>
          </w:p>
          <w:p w14:paraId="1DD20822" w14:textId="77777777" w:rsidR="001C0310" w:rsidRPr="005F4BF2" w:rsidRDefault="00066D86" w:rsidP="001C0310">
            <w:pPr>
              <w:tabs>
                <w:tab w:val="left" w:pos="6804"/>
              </w:tabs>
              <w:rPr>
                <w:rFonts w:cs="Arial"/>
                <w:noProof/>
                <w:lang w:val="de-CH"/>
              </w:rPr>
            </w:pPr>
            <w:hyperlink r:id="rId56">
              <w:r w:rsidR="00513129">
                <w:rPr>
                  <w:rStyle w:val="Lienhypertexte"/>
                </w:rPr>
                <w:t>IT</w:t>
              </w:r>
            </w:hyperlink>
          </w:p>
        </w:tc>
        <w:tc>
          <w:tcPr>
            <w:tcW w:w="4638" w:type="dxa"/>
            <w:tcBorders>
              <w:top w:val="single" w:sz="4" w:space="0" w:color="auto"/>
              <w:bottom w:val="single" w:sz="4" w:space="0" w:color="auto"/>
            </w:tcBorders>
          </w:tcPr>
          <w:p w14:paraId="1D8ECC1B" w14:textId="77777777" w:rsidR="001C0310" w:rsidRDefault="00513129" w:rsidP="001C0310">
            <w:pPr>
              <w:rPr>
                <w:noProof/>
                <w:lang w:val="de-DE"/>
              </w:rPr>
            </w:pPr>
            <w:r>
              <w:rPr>
                <w:noProof/>
                <w:lang w:val="de-DE"/>
              </w:rPr>
              <w:t>Mo. Gössi. Besserer Schutz des geistigen Eigentums vor KI-Missbrauch</w:t>
            </w:r>
          </w:p>
          <w:p w14:paraId="0A38F3CA" w14:textId="77777777" w:rsidR="001C0310" w:rsidRPr="00513129" w:rsidRDefault="00513129" w:rsidP="001C0310">
            <w:pPr>
              <w:rPr>
                <w:noProof/>
                <w:lang w:val="fr-CH"/>
              </w:rPr>
            </w:pPr>
            <w:r w:rsidRPr="00513129">
              <w:rPr>
                <w:noProof/>
                <w:lang w:val="fr-CH"/>
              </w:rPr>
              <w:t>Mo. Gössi. Pour une meilleure protection de la propriété intellectuelle contre les abus liés à l’intelligence artificielle</w:t>
            </w:r>
          </w:p>
          <w:p w14:paraId="45ED46E7" w14:textId="77777777" w:rsidR="001C0310" w:rsidRPr="00513129" w:rsidRDefault="00513129" w:rsidP="001C0310">
            <w:pPr>
              <w:tabs>
                <w:tab w:val="left" w:pos="6804"/>
              </w:tabs>
              <w:rPr>
                <w:rFonts w:cs="Arial"/>
                <w:noProof/>
                <w:lang w:val="it-IT"/>
              </w:rPr>
            </w:pPr>
            <w:r w:rsidRPr="00513129">
              <w:rPr>
                <w:noProof/>
                <w:lang w:val="it-IT"/>
              </w:rPr>
              <w:t>Mo. Gössi. Proteggere meglio la proprietà intellettuale dagli abusi dell’IA</w:t>
            </w:r>
          </w:p>
        </w:tc>
        <w:tc>
          <w:tcPr>
            <w:tcW w:w="713" w:type="dxa"/>
            <w:gridSpan w:val="2"/>
            <w:tcBorders>
              <w:top w:val="single" w:sz="4" w:space="0" w:color="auto"/>
              <w:bottom w:val="single" w:sz="4" w:space="0" w:color="auto"/>
            </w:tcBorders>
          </w:tcPr>
          <w:p w14:paraId="3AC5E070"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543FFE54" w14:textId="77777777" w:rsidR="00063E16" w:rsidRPr="00513129" w:rsidRDefault="00063E16">
            <w:pPr>
              <w:rPr>
                <w:lang w:val="it-IT"/>
              </w:rPr>
            </w:pPr>
          </w:p>
          <w:p w14:paraId="360CCDF5" w14:textId="77777777" w:rsidR="00063E16" w:rsidRPr="00513129" w:rsidRDefault="00063E16">
            <w:pPr>
              <w:rPr>
                <w:lang w:val="it-IT"/>
              </w:rPr>
            </w:pPr>
          </w:p>
          <w:p w14:paraId="244609FF"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2DFA34E2" w14:textId="77777777" w:rsidR="001C0310" w:rsidRPr="00513129" w:rsidRDefault="001C0310" w:rsidP="001C0310">
            <w:pPr>
              <w:rPr>
                <w:lang w:val="it-IT"/>
              </w:rPr>
            </w:pPr>
          </w:p>
          <w:p w14:paraId="72CB933F" w14:textId="77777777" w:rsidR="001C0310" w:rsidRPr="00513129" w:rsidRDefault="001C0310" w:rsidP="001C0310">
            <w:pPr>
              <w:rPr>
                <w:lang w:val="it-IT"/>
              </w:rPr>
            </w:pPr>
          </w:p>
          <w:p w14:paraId="06DCCD3A"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5FB9EEEE" w14:textId="77777777" w:rsidR="001C0310" w:rsidRDefault="00513129" w:rsidP="001C0310">
            <w:pPr>
              <w:rPr>
                <w:lang w:val="de-CH"/>
              </w:rPr>
            </w:pPr>
            <w:r>
              <w:rPr>
                <w:lang w:val="de-CH"/>
              </w:rPr>
              <w:t>EJPD</w:t>
            </w:r>
          </w:p>
          <w:p w14:paraId="7B0FF786" w14:textId="77777777" w:rsidR="001C0310" w:rsidRDefault="00513129" w:rsidP="001C0310">
            <w:pPr>
              <w:rPr>
                <w:lang w:val="de-CH"/>
              </w:rPr>
            </w:pPr>
            <w:r>
              <w:rPr>
                <w:lang w:val="de-CH"/>
              </w:rPr>
              <w:t>DFJP</w:t>
            </w:r>
          </w:p>
          <w:p w14:paraId="2E97D26E"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1709E74"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287B8F7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73BEBCD"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0D1DEF4" w14:textId="77777777" w:rsidR="001C0310" w:rsidRPr="005F4BF2" w:rsidRDefault="001C0310" w:rsidP="001C0310">
            <w:pPr>
              <w:tabs>
                <w:tab w:val="left" w:pos="6804"/>
              </w:tabs>
              <w:rPr>
                <w:rFonts w:cs="Arial"/>
                <w:noProof/>
                <w:lang w:val="de-CH"/>
              </w:rPr>
            </w:pPr>
          </w:p>
        </w:tc>
      </w:tr>
      <w:tr w:rsidR="00063E16" w14:paraId="64237F6B" w14:textId="77777777" w:rsidTr="00276AF2">
        <w:trPr>
          <w:cantSplit/>
        </w:trPr>
        <w:tc>
          <w:tcPr>
            <w:tcW w:w="490" w:type="dxa"/>
            <w:tcBorders>
              <w:top w:val="single" w:sz="4" w:space="0" w:color="auto"/>
              <w:bottom w:val="single" w:sz="4" w:space="0" w:color="auto"/>
            </w:tcBorders>
          </w:tcPr>
          <w:p w14:paraId="4B1FBD7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BB4B07D"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24.4466</w:t>
            </w:r>
          </w:p>
        </w:tc>
        <w:tc>
          <w:tcPr>
            <w:tcW w:w="538" w:type="dxa"/>
            <w:tcBorders>
              <w:top w:val="single" w:sz="4" w:space="0" w:color="auto"/>
              <w:bottom w:val="single" w:sz="4" w:space="0" w:color="auto"/>
            </w:tcBorders>
          </w:tcPr>
          <w:p w14:paraId="7DE3639A"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177113FE" w14:textId="77777777" w:rsidR="001C0310" w:rsidRPr="005A506D" w:rsidRDefault="00066D86" w:rsidP="001C0310">
            <w:pPr>
              <w:rPr>
                <w:sz w:val="16"/>
                <w:szCs w:val="16"/>
                <w:lang w:val="de-CH"/>
              </w:rPr>
            </w:pPr>
            <w:hyperlink r:id="rId57">
              <w:r w:rsidR="00513129">
                <w:rPr>
                  <w:rStyle w:val="Lienhypertexte"/>
                </w:rPr>
                <w:t>DE</w:t>
              </w:r>
            </w:hyperlink>
          </w:p>
          <w:p w14:paraId="6818B34A" w14:textId="77777777" w:rsidR="001C0310" w:rsidRPr="005A506D" w:rsidRDefault="00066D86" w:rsidP="001C0310">
            <w:pPr>
              <w:rPr>
                <w:sz w:val="16"/>
                <w:szCs w:val="16"/>
                <w:lang w:val="de-CH"/>
              </w:rPr>
            </w:pPr>
            <w:hyperlink r:id="rId58">
              <w:r w:rsidR="00513129">
                <w:rPr>
                  <w:rStyle w:val="Lienhypertexte"/>
                </w:rPr>
                <w:t>FR</w:t>
              </w:r>
            </w:hyperlink>
          </w:p>
          <w:p w14:paraId="16A30AAE" w14:textId="77777777" w:rsidR="001C0310" w:rsidRPr="005F4BF2" w:rsidRDefault="00066D86" w:rsidP="001C0310">
            <w:pPr>
              <w:tabs>
                <w:tab w:val="left" w:pos="6804"/>
              </w:tabs>
              <w:rPr>
                <w:rFonts w:cs="Arial"/>
                <w:noProof/>
                <w:lang w:val="de-CH"/>
              </w:rPr>
            </w:pPr>
            <w:hyperlink r:id="rId59">
              <w:r w:rsidR="00513129">
                <w:rPr>
                  <w:rStyle w:val="Lienhypertexte"/>
                </w:rPr>
                <w:t>IT</w:t>
              </w:r>
            </w:hyperlink>
          </w:p>
        </w:tc>
        <w:tc>
          <w:tcPr>
            <w:tcW w:w="4638" w:type="dxa"/>
            <w:tcBorders>
              <w:top w:val="single" w:sz="4" w:space="0" w:color="auto"/>
              <w:bottom w:val="single" w:sz="4" w:space="0" w:color="auto"/>
            </w:tcBorders>
          </w:tcPr>
          <w:p w14:paraId="07DD852A" w14:textId="77777777" w:rsidR="001C0310" w:rsidRDefault="00513129" w:rsidP="001C0310">
            <w:pPr>
              <w:rPr>
                <w:noProof/>
                <w:lang w:val="de-DE"/>
              </w:rPr>
            </w:pPr>
            <w:r>
              <w:rPr>
                <w:noProof/>
                <w:lang w:val="de-DE"/>
              </w:rPr>
              <w:t>Po. Gössi. Massnahmen gegen die Radikalisierung</w:t>
            </w:r>
          </w:p>
          <w:p w14:paraId="584A4877" w14:textId="77777777" w:rsidR="001C0310" w:rsidRPr="00513129" w:rsidRDefault="00513129" w:rsidP="001C0310">
            <w:pPr>
              <w:rPr>
                <w:noProof/>
                <w:lang w:val="fr-CH"/>
              </w:rPr>
            </w:pPr>
            <w:r w:rsidRPr="00513129">
              <w:rPr>
                <w:noProof/>
                <w:lang w:val="fr-CH"/>
              </w:rPr>
              <w:t>Po. Gössi. Mesures contre la radicalisation</w:t>
            </w:r>
          </w:p>
          <w:p w14:paraId="34CADD84" w14:textId="77777777" w:rsidR="001C0310" w:rsidRPr="00513129" w:rsidRDefault="00513129" w:rsidP="001C0310">
            <w:pPr>
              <w:tabs>
                <w:tab w:val="left" w:pos="6804"/>
              </w:tabs>
              <w:rPr>
                <w:rFonts w:cs="Arial"/>
                <w:noProof/>
                <w:lang w:val="it-IT"/>
              </w:rPr>
            </w:pPr>
            <w:r w:rsidRPr="00513129">
              <w:rPr>
                <w:noProof/>
                <w:lang w:val="it-IT"/>
              </w:rPr>
              <w:t>Po. Gössi. Misure contro la radicalizzazione</w:t>
            </w:r>
          </w:p>
        </w:tc>
        <w:tc>
          <w:tcPr>
            <w:tcW w:w="713" w:type="dxa"/>
            <w:gridSpan w:val="2"/>
            <w:tcBorders>
              <w:top w:val="single" w:sz="4" w:space="0" w:color="auto"/>
              <w:bottom w:val="single" w:sz="4" w:space="0" w:color="auto"/>
            </w:tcBorders>
          </w:tcPr>
          <w:p w14:paraId="65A0D416"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65F5469A" w14:textId="77777777" w:rsidR="00063E16" w:rsidRPr="00513129" w:rsidRDefault="00063E16">
            <w:pPr>
              <w:rPr>
                <w:lang w:val="it-IT"/>
              </w:rPr>
            </w:pPr>
          </w:p>
          <w:p w14:paraId="0DA27065" w14:textId="77777777" w:rsidR="00063E16" w:rsidRPr="00513129" w:rsidRDefault="00063E16">
            <w:pPr>
              <w:rPr>
                <w:lang w:val="it-IT"/>
              </w:rPr>
            </w:pPr>
          </w:p>
          <w:p w14:paraId="2BBE7C21"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45ACC29F" w14:textId="77777777" w:rsidR="001C0310" w:rsidRPr="00513129" w:rsidRDefault="001C0310" w:rsidP="001C0310">
            <w:pPr>
              <w:rPr>
                <w:lang w:val="it-IT"/>
              </w:rPr>
            </w:pPr>
          </w:p>
          <w:p w14:paraId="0FB3364A" w14:textId="77777777" w:rsidR="001C0310" w:rsidRPr="00513129" w:rsidRDefault="001C0310" w:rsidP="001C0310">
            <w:pPr>
              <w:rPr>
                <w:lang w:val="it-IT"/>
              </w:rPr>
            </w:pPr>
          </w:p>
          <w:p w14:paraId="69367744"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698A695B" w14:textId="77777777" w:rsidR="001C0310" w:rsidRDefault="00513129" w:rsidP="001C0310">
            <w:pPr>
              <w:rPr>
                <w:lang w:val="de-CH"/>
              </w:rPr>
            </w:pPr>
            <w:r>
              <w:rPr>
                <w:lang w:val="de-CH"/>
              </w:rPr>
              <w:t>EJPD</w:t>
            </w:r>
          </w:p>
          <w:p w14:paraId="7DF8B959" w14:textId="77777777" w:rsidR="001C0310" w:rsidRDefault="00513129" w:rsidP="001C0310">
            <w:pPr>
              <w:rPr>
                <w:lang w:val="de-CH"/>
              </w:rPr>
            </w:pPr>
            <w:r>
              <w:rPr>
                <w:lang w:val="de-CH"/>
              </w:rPr>
              <w:t>DFJP</w:t>
            </w:r>
          </w:p>
          <w:p w14:paraId="49EB7DBF"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A43F04F"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B67046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A21C1DB"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C16DCDB" w14:textId="77777777" w:rsidR="001C0310" w:rsidRPr="005F4BF2" w:rsidRDefault="001C0310" w:rsidP="001C0310">
            <w:pPr>
              <w:tabs>
                <w:tab w:val="left" w:pos="6804"/>
              </w:tabs>
              <w:rPr>
                <w:rFonts w:cs="Arial"/>
                <w:noProof/>
                <w:lang w:val="de-CH"/>
              </w:rPr>
            </w:pPr>
          </w:p>
        </w:tc>
      </w:tr>
      <w:tr w:rsidR="00063E16" w14:paraId="680D5778" w14:textId="77777777" w:rsidTr="00276AF2">
        <w:trPr>
          <w:cantSplit/>
        </w:trPr>
        <w:tc>
          <w:tcPr>
            <w:tcW w:w="490" w:type="dxa"/>
            <w:tcBorders>
              <w:top w:val="single" w:sz="4" w:space="0" w:color="auto"/>
              <w:bottom w:val="single" w:sz="4" w:space="0" w:color="auto"/>
            </w:tcBorders>
          </w:tcPr>
          <w:p w14:paraId="40DC1F1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7A25CF2"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24.4361</w:t>
            </w:r>
          </w:p>
        </w:tc>
        <w:tc>
          <w:tcPr>
            <w:tcW w:w="538" w:type="dxa"/>
            <w:tcBorders>
              <w:top w:val="single" w:sz="4" w:space="0" w:color="auto"/>
              <w:bottom w:val="single" w:sz="4" w:space="0" w:color="auto"/>
            </w:tcBorders>
          </w:tcPr>
          <w:p w14:paraId="0AD49FB6"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19FFBCE5" w14:textId="77777777" w:rsidR="001C0310" w:rsidRPr="005A506D" w:rsidRDefault="00066D86" w:rsidP="001C0310">
            <w:pPr>
              <w:rPr>
                <w:sz w:val="16"/>
                <w:szCs w:val="16"/>
                <w:lang w:val="de-CH"/>
              </w:rPr>
            </w:pPr>
            <w:hyperlink r:id="rId60">
              <w:r w:rsidR="00513129">
                <w:rPr>
                  <w:rStyle w:val="Lienhypertexte"/>
                </w:rPr>
                <w:t>DE</w:t>
              </w:r>
            </w:hyperlink>
          </w:p>
          <w:p w14:paraId="02FE6461" w14:textId="77777777" w:rsidR="001C0310" w:rsidRPr="005A506D" w:rsidRDefault="00066D86" w:rsidP="001C0310">
            <w:pPr>
              <w:rPr>
                <w:sz w:val="16"/>
                <w:szCs w:val="16"/>
                <w:lang w:val="de-CH"/>
              </w:rPr>
            </w:pPr>
            <w:hyperlink r:id="rId61">
              <w:r w:rsidR="00513129">
                <w:rPr>
                  <w:rStyle w:val="Lienhypertexte"/>
                </w:rPr>
                <w:t>FR</w:t>
              </w:r>
            </w:hyperlink>
          </w:p>
          <w:p w14:paraId="745D7FC7" w14:textId="77777777" w:rsidR="001C0310" w:rsidRPr="005F4BF2" w:rsidRDefault="00066D86" w:rsidP="001C0310">
            <w:pPr>
              <w:tabs>
                <w:tab w:val="left" w:pos="6804"/>
              </w:tabs>
              <w:rPr>
                <w:rFonts w:cs="Arial"/>
                <w:noProof/>
                <w:lang w:val="de-CH"/>
              </w:rPr>
            </w:pPr>
            <w:hyperlink r:id="rId62">
              <w:r w:rsidR="00513129">
                <w:rPr>
                  <w:rStyle w:val="Lienhypertexte"/>
                </w:rPr>
                <w:t>IT</w:t>
              </w:r>
            </w:hyperlink>
          </w:p>
        </w:tc>
        <w:tc>
          <w:tcPr>
            <w:tcW w:w="4638" w:type="dxa"/>
            <w:tcBorders>
              <w:top w:val="single" w:sz="4" w:space="0" w:color="auto"/>
              <w:bottom w:val="single" w:sz="4" w:space="0" w:color="auto"/>
            </w:tcBorders>
          </w:tcPr>
          <w:p w14:paraId="41FBEB62" w14:textId="77777777" w:rsidR="001C0310" w:rsidRDefault="00513129" w:rsidP="001C0310">
            <w:pPr>
              <w:rPr>
                <w:noProof/>
                <w:lang w:val="de-DE"/>
              </w:rPr>
            </w:pPr>
            <w:r>
              <w:rPr>
                <w:noProof/>
                <w:lang w:val="de-DE"/>
              </w:rPr>
              <w:t>Ip. Müller Damian. Schutz von Frauen in der Prostitution. Handlungsbedarf in der Schweiz</w:t>
            </w:r>
          </w:p>
          <w:p w14:paraId="7881E358" w14:textId="77777777" w:rsidR="001C0310" w:rsidRPr="00513129" w:rsidRDefault="00513129" w:rsidP="001C0310">
            <w:pPr>
              <w:rPr>
                <w:noProof/>
                <w:lang w:val="fr-CH"/>
              </w:rPr>
            </w:pPr>
            <w:r>
              <w:rPr>
                <w:noProof/>
                <w:lang w:val="de-DE"/>
              </w:rPr>
              <w:t xml:space="preserve">Ip. Müller Damian. </w:t>
            </w:r>
            <w:r w:rsidRPr="00513129">
              <w:rPr>
                <w:noProof/>
                <w:lang w:val="fr-CH"/>
              </w:rPr>
              <w:t>Protection des prostituées. La Suisse doit agir</w:t>
            </w:r>
          </w:p>
          <w:p w14:paraId="29FB9185" w14:textId="77777777" w:rsidR="001C0310" w:rsidRPr="005F4BF2" w:rsidRDefault="00513129" w:rsidP="001C0310">
            <w:pPr>
              <w:tabs>
                <w:tab w:val="left" w:pos="6804"/>
              </w:tabs>
              <w:rPr>
                <w:rFonts w:cs="Arial"/>
                <w:noProof/>
                <w:lang w:val="de-CH"/>
              </w:rPr>
            </w:pPr>
            <w:r w:rsidRPr="00513129">
              <w:rPr>
                <w:noProof/>
                <w:lang w:val="it-IT"/>
              </w:rPr>
              <w:t xml:space="preserve">Ip. Müller Damian. Protezione delle prostitute. </w:t>
            </w:r>
            <w:r>
              <w:rPr>
                <w:noProof/>
                <w:lang w:val="de-DE"/>
              </w:rPr>
              <w:t>La Svizzera deve agire</w:t>
            </w:r>
          </w:p>
        </w:tc>
        <w:tc>
          <w:tcPr>
            <w:tcW w:w="713" w:type="dxa"/>
            <w:gridSpan w:val="2"/>
            <w:tcBorders>
              <w:top w:val="single" w:sz="4" w:space="0" w:color="auto"/>
              <w:bottom w:val="single" w:sz="4" w:space="0" w:color="auto"/>
            </w:tcBorders>
          </w:tcPr>
          <w:p w14:paraId="330A5A2F" w14:textId="77777777" w:rsidR="00063E16" w:rsidRDefault="00063E16">
            <w:pPr>
              <w:rPr>
                <w:rFonts w:cs="Arial"/>
                <w:noProof/>
                <w:lang w:val="de-CH"/>
              </w:rPr>
            </w:pPr>
          </w:p>
        </w:tc>
        <w:tc>
          <w:tcPr>
            <w:tcW w:w="1551" w:type="dxa"/>
            <w:tcBorders>
              <w:top w:val="single" w:sz="4" w:space="0" w:color="auto"/>
              <w:bottom w:val="single" w:sz="4" w:space="0" w:color="auto"/>
            </w:tcBorders>
          </w:tcPr>
          <w:p w14:paraId="2F327FC3" w14:textId="77777777" w:rsidR="00063E16" w:rsidRDefault="00063E16">
            <w:pPr>
              <w:rPr>
                <w:lang w:val="de-CH"/>
              </w:rPr>
            </w:pPr>
          </w:p>
          <w:p w14:paraId="3F5C28A4" w14:textId="77777777" w:rsidR="00063E16" w:rsidRDefault="00063E16">
            <w:pPr>
              <w:rPr>
                <w:lang w:val="de-CH"/>
              </w:rPr>
            </w:pPr>
          </w:p>
          <w:p w14:paraId="4D8FFC63" w14:textId="77777777" w:rsidR="00063E16" w:rsidRDefault="00063E16">
            <w:pPr>
              <w:rPr>
                <w:rFonts w:cs="Arial"/>
                <w:noProof/>
                <w:lang w:val="de-CH"/>
              </w:rPr>
            </w:pPr>
          </w:p>
        </w:tc>
        <w:tc>
          <w:tcPr>
            <w:tcW w:w="943" w:type="dxa"/>
            <w:tcBorders>
              <w:top w:val="single" w:sz="4" w:space="0" w:color="auto"/>
              <w:bottom w:val="single" w:sz="4" w:space="0" w:color="auto"/>
            </w:tcBorders>
          </w:tcPr>
          <w:p w14:paraId="27D22F84" w14:textId="77777777" w:rsidR="001C0310" w:rsidRDefault="001C0310" w:rsidP="001C0310">
            <w:pPr>
              <w:rPr>
                <w:lang w:val="de-CH"/>
              </w:rPr>
            </w:pPr>
          </w:p>
          <w:p w14:paraId="4575B4B8" w14:textId="77777777" w:rsidR="001C0310" w:rsidRDefault="001C0310" w:rsidP="001C0310">
            <w:pPr>
              <w:rPr>
                <w:lang w:val="de-CH"/>
              </w:rPr>
            </w:pPr>
          </w:p>
          <w:p w14:paraId="4FA2C18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31E7F55F" w14:textId="77777777" w:rsidR="001C0310" w:rsidRDefault="00513129" w:rsidP="001C0310">
            <w:pPr>
              <w:rPr>
                <w:lang w:val="de-CH"/>
              </w:rPr>
            </w:pPr>
            <w:r>
              <w:rPr>
                <w:lang w:val="de-CH"/>
              </w:rPr>
              <w:t>EJPD</w:t>
            </w:r>
          </w:p>
          <w:p w14:paraId="2ABD0B5D" w14:textId="77777777" w:rsidR="001C0310" w:rsidRDefault="00513129" w:rsidP="001C0310">
            <w:pPr>
              <w:rPr>
                <w:lang w:val="de-CH"/>
              </w:rPr>
            </w:pPr>
            <w:r>
              <w:rPr>
                <w:lang w:val="de-CH"/>
              </w:rPr>
              <w:t>DFJP</w:t>
            </w:r>
          </w:p>
          <w:p w14:paraId="3169BE0F"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0AD2608"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4D98DFEA"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CD2FA22"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4D2DA4B" w14:textId="77777777" w:rsidR="001C0310" w:rsidRPr="005F4BF2" w:rsidRDefault="001C0310" w:rsidP="001C0310">
            <w:pPr>
              <w:tabs>
                <w:tab w:val="left" w:pos="6804"/>
              </w:tabs>
              <w:rPr>
                <w:rFonts w:cs="Arial"/>
                <w:noProof/>
                <w:lang w:val="de-CH"/>
              </w:rPr>
            </w:pPr>
          </w:p>
        </w:tc>
      </w:tr>
      <w:tr w:rsidR="00063E16" w14:paraId="79FD18AA" w14:textId="77777777" w:rsidTr="00276AF2">
        <w:trPr>
          <w:cantSplit/>
        </w:trPr>
        <w:tc>
          <w:tcPr>
            <w:tcW w:w="490" w:type="dxa"/>
            <w:tcBorders>
              <w:top w:val="single" w:sz="4" w:space="0" w:color="auto"/>
              <w:bottom w:val="single" w:sz="4" w:space="0" w:color="auto"/>
            </w:tcBorders>
          </w:tcPr>
          <w:p w14:paraId="62E189D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1719829" w14:textId="77777777" w:rsidR="001C0310" w:rsidRPr="005F4BF2" w:rsidRDefault="00513129" w:rsidP="001C0310">
            <w:pPr>
              <w:tabs>
                <w:tab w:val="left" w:pos="6804"/>
              </w:tabs>
              <w:rPr>
                <w:rFonts w:cs="Arial"/>
                <w:noProof/>
                <w:lang w:val="de-CH"/>
              </w:rPr>
            </w:pPr>
            <w:r>
              <w:rPr>
                <w:rStyle w:val="Lienhypertexte"/>
                <w:b/>
                <w:bCs/>
                <w:color w:val="auto"/>
                <w:u w:val="none"/>
                <w:lang w:val="de-CH"/>
              </w:rPr>
              <w:t>24.3839</w:t>
            </w:r>
          </w:p>
        </w:tc>
        <w:tc>
          <w:tcPr>
            <w:tcW w:w="538" w:type="dxa"/>
            <w:tcBorders>
              <w:top w:val="single" w:sz="4" w:space="0" w:color="auto"/>
              <w:bottom w:val="single" w:sz="4" w:space="0" w:color="auto"/>
            </w:tcBorders>
          </w:tcPr>
          <w:p w14:paraId="7DE6FFF5"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21F65A82" w14:textId="77777777" w:rsidR="001C0310" w:rsidRPr="005A506D" w:rsidRDefault="00066D86" w:rsidP="001C0310">
            <w:pPr>
              <w:rPr>
                <w:sz w:val="16"/>
                <w:szCs w:val="16"/>
                <w:lang w:val="de-CH"/>
              </w:rPr>
            </w:pPr>
            <w:hyperlink r:id="rId63">
              <w:r w:rsidR="00513129">
                <w:rPr>
                  <w:rStyle w:val="Lienhypertexte"/>
                </w:rPr>
                <w:t>DE</w:t>
              </w:r>
            </w:hyperlink>
          </w:p>
          <w:p w14:paraId="02FB0007" w14:textId="77777777" w:rsidR="001C0310" w:rsidRPr="005A506D" w:rsidRDefault="00066D86" w:rsidP="001C0310">
            <w:pPr>
              <w:rPr>
                <w:sz w:val="16"/>
                <w:szCs w:val="16"/>
                <w:lang w:val="de-CH"/>
              </w:rPr>
            </w:pPr>
            <w:hyperlink r:id="rId64">
              <w:r w:rsidR="00513129">
                <w:rPr>
                  <w:rStyle w:val="Lienhypertexte"/>
                </w:rPr>
                <w:t>FR</w:t>
              </w:r>
            </w:hyperlink>
          </w:p>
          <w:p w14:paraId="723CB500" w14:textId="77777777" w:rsidR="001C0310" w:rsidRPr="005F4BF2" w:rsidRDefault="00066D86" w:rsidP="001C0310">
            <w:pPr>
              <w:tabs>
                <w:tab w:val="left" w:pos="6804"/>
              </w:tabs>
              <w:rPr>
                <w:rFonts w:cs="Arial"/>
                <w:noProof/>
                <w:lang w:val="de-CH"/>
              </w:rPr>
            </w:pPr>
            <w:hyperlink r:id="rId65">
              <w:r w:rsidR="00513129">
                <w:rPr>
                  <w:rStyle w:val="Lienhypertexte"/>
                </w:rPr>
                <w:t>IT</w:t>
              </w:r>
            </w:hyperlink>
          </w:p>
        </w:tc>
        <w:tc>
          <w:tcPr>
            <w:tcW w:w="4638" w:type="dxa"/>
            <w:tcBorders>
              <w:top w:val="single" w:sz="4" w:space="0" w:color="auto"/>
              <w:bottom w:val="single" w:sz="4" w:space="0" w:color="auto"/>
            </w:tcBorders>
          </w:tcPr>
          <w:p w14:paraId="1DF8C481" w14:textId="77777777" w:rsidR="001C0310" w:rsidRDefault="00513129" w:rsidP="001C0310">
            <w:pPr>
              <w:rPr>
                <w:noProof/>
                <w:lang w:val="de-DE"/>
              </w:rPr>
            </w:pPr>
            <w:r>
              <w:rPr>
                <w:noProof/>
                <w:lang w:val="de-DE"/>
              </w:rPr>
              <w:t>Ip. Stark. KI-Regulierung. Schweizer Kreativwirtschaft ist auf Durchsetzung des Urheberrechts angewiesen</w:t>
            </w:r>
          </w:p>
          <w:p w14:paraId="6B974ADF" w14:textId="77777777" w:rsidR="001C0310" w:rsidRPr="00513129" w:rsidRDefault="00513129" w:rsidP="001C0310">
            <w:pPr>
              <w:rPr>
                <w:noProof/>
                <w:lang w:val="fr-CH"/>
              </w:rPr>
            </w:pPr>
            <w:r w:rsidRPr="00513129">
              <w:rPr>
                <w:noProof/>
                <w:lang w:val="fr-CH"/>
              </w:rPr>
              <w:t>Ip. Stark. Réglementation de l'intelligence artificielle. Professionnels de la création et droit d'auteur</w:t>
            </w:r>
          </w:p>
          <w:p w14:paraId="26204E31" w14:textId="77777777" w:rsidR="001C0310" w:rsidRPr="00513129" w:rsidRDefault="00513129" w:rsidP="001C0310">
            <w:pPr>
              <w:tabs>
                <w:tab w:val="left" w:pos="6804"/>
              </w:tabs>
              <w:rPr>
                <w:rFonts w:cs="Arial"/>
                <w:noProof/>
                <w:lang w:val="it-IT"/>
              </w:rPr>
            </w:pPr>
            <w:r w:rsidRPr="00513129">
              <w:rPr>
                <w:noProof/>
                <w:lang w:val="it-IT"/>
              </w:rPr>
              <w:t>Ip. Stark. Regolamentazione dell'intelligenza artificiale (IA). Industria creativa e diritto d'autore</w:t>
            </w:r>
          </w:p>
        </w:tc>
        <w:tc>
          <w:tcPr>
            <w:tcW w:w="713" w:type="dxa"/>
            <w:gridSpan w:val="2"/>
            <w:tcBorders>
              <w:top w:val="single" w:sz="4" w:space="0" w:color="auto"/>
              <w:bottom w:val="single" w:sz="4" w:space="0" w:color="auto"/>
            </w:tcBorders>
          </w:tcPr>
          <w:p w14:paraId="406466F9"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66CF28A2" w14:textId="77777777" w:rsidR="00063E16" w:rsidRPr="00513129" w:rsidRDefault="00063E16">
            <w:pPr>
              <w:rPr>
                <w:lang w:val="it-IT"/>
              </w:rPr>
            </w:pPr>
          </w:p>
          <w:p w14:paraId="3456C850" w14:textId="77777777" w:rsidR="00063E16" w:rsidRPr="00513129" w:rsidRDefault="00063E16">
            <w:pPr>
              <w:rPr>
                <w:lang w:val="it-IT"/>
              </w:rPr>
            </w:pPr>
          </w:p>
          <w:p w14:paraId="004F6967"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018B3AB6" w14:textId="77777777" w:rsidR="001C0310" w:rsidRPr="00513129" w:rsidRDefault="001C0310" w:rsidP="001C0310">
            <w:pPr>
              <w:rPr>
                <w:lang w:val="it-IT"/>
              </w:rPr>
            </w:pPr>
          </w:p>
          <w:p w14:paraId="555804A0" w14:textId="77777777" w:rsidR="001C0310" w:rsidRPr="00513129" w:rsidRDefault="001C0310" w:rsidP="001C0310">
            <w:pPr>
              <w:rPr>
                <w:lang w:val="it-IT"/>
              </w:rPr>
            </w:pPr>
          </w:p>
          <w:p w14:paraId="2CB6524B"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697FD013" w14:textId="77777777" w:rsidR="001C0310" w:rsidRDefault="00513129" w:rsidP="001C0310">
            <w:pPr>
              <w:rPr>
                <w:lang w:val="de-CH"/>
              </w:rPr>
            </w:pPr>
            <w:r>
              <w:rPr>
                <w:lang w:val="de-CH"/>
              </w:rPr>
              <w:t>EJPD</w:t>
            </w:r>
          </w:p>
          <w:p w14:paraId="675E5805" w14:textId="77777777" w:rsidR="001C0310" w:rsidRDefault="00513129" w:rsidP="001C0310">
            <w:pPr>
              <w:rPr>
                <w:lang w:val="de-CH"/>
              </w:rPr>
            </w:pPr>
            <w:r>
              <w:rPr>
                <w:lang w:val="de-CH"/>
              </w:rPr>
              <w:t>DFJP</w:t>
            </w:r>
          </w:p>
          <w:p w14:paraId="29639FF8"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DFCB300"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126BF2E6"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2522A9C"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35398055" w14:textId="77777777" w:rsidR="001C0310" w:rsidRPr="005F4BF2" w:rsidRDefault="001C0310" w:rsidP="001C0310">
            <w:pPr>
              <w:tabs>
                <w:tab w:val="left" w:pos="6804"/>
              </w:tabs>
              <w:rPr>
                <w:rFonts w:cs="Arial"/>
                <w:noProof/>
                <w:lang w:val="de-CH"/>
              </w:rPr>
            </w:pPr>
          </w:p>
        </w:tc>
      </w:tr>
      <w:tr w:rsidR="00063E16" w14:paraId="1E5BC830" w14:textId="77777777" w:rsidTr="00276AF2">
        <w:trPr>
          <w:cantSplit/>
        </w:trPr>
        <w:tc>
          <w:tcPr>
            <w:tcW w:w="490" w:type="dxa"/>
            <w:tcBorders>
              <w:top w:val="single" w:sz="4" w:space="0" w:color="auto"/>
              <w:bottom w:val="single" w:sz="4" w:space="0" w:color="auto"/>
            </w:tcBorders>
          </w:tcPr>
          <w:p w14:paraId="7DA81F2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5BFFC80"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24.4382</w:t>
            </w:r>
          </w:p>
        </w:tc>
        <w:tc>
          <w:tcPr>
            <w:tcW w:w="538" w:type="dxa"/>
            <w:tcBorders>
              <w:top w:val="single" w:sz="4" w:space="0" w:color="auto"/>
              <w:bottom w:val="single" w:sz="4" w:space="0" w:color="auto"/>
            </w:tcBorders>
          </w:tcPr>
          <w:p w14:paraId="2146928B"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2B70A262" w14:textId="77777777" w:rsidR="001C0310" w:rsidRPr="005A506D" w:rsidRDefault="00066D86" w:rsidP="001C0310">
            <w:pPr>
              <w:rPr>
                <w:sz w:val="16"/>
                <w:szCs w:val="16"/>
                <w:lang w:val="de-CH"/>
              </w:rPr>
            </w:pPr>
            <w:hyperlink r:id="rId66">
              <w:r w:rsidR="00513129">
                <w:rPr>
                  <w:rStyle w:val="Lienhypertexte"/>
                </w:rPr>
                <w:t>DE</w:t>
              </w:r>
            </w:hyperlink>
          </w:p>
          <w:p w14:paraId="1B1252CF" w14:textId="77777777" w:rsidR="001C0310" w:rsidRPr="005A506D" w:rsidRDefault="00066D86" w:rsidP="001C0310">
            <w:pPr>
              <w:rPr>
                <w:sz w:val="16"/>
                <w:szCs w:val="16"/>
                <w:lang w:val="de-CH"/>
              </w:rPr>
            </w:pPr>
            <w:hyperlink r:id="rId67">
              <w:r w:rsidR="00513129">
                <w:rPr>
                  <w:rStyle w:val="Lienhypertexte"/>
                </w:rPr>
                <w:t>FR</w:t>
              </w:r>
            </w:hyperlink>
          </w:p>
          <w:p w14:paraId="28FF946F" w14:textId="77777777" w:rsidR="001C0310" w:rsidRPr="005F4BF2" w:rsidRDefault="00066D86" w:rsidP="001C0310">
            <w:pPr>
              <w:tabs>
                <w:tab w:val="left" w:pos="6804"/>
              </w:tabs>
              <w:rPr>
                <w:rFonts w:cs="Arial"/>
                <w:noProof/>
                <w:lang w:val="de-CH"/>
              </w:rPr>
            </w:pPr>
            <w:hyperlink r:id="rId68">
              <w:r w:rsidR="00513129">
                <w:rPr>
                  <w:rStyle w:val="Lienhypertexte"/>
                </w:rPr>
                <w:t>IT</w:t>
              </w:r>
            </w:hyperlink>
          </w:p>
        </w:tc>
        <w:tc>
          <w:tcPr>
            <w:tcW w:w="4638" w:type="dxa"/>
            <w:tcBorders>
              <w:top w:val="single" w:sz="4" w:space="0" w:color="auto"/>
              <w:bottom w:val="single" w:sz="4" w:space="0" w:color="auto"/>
            </w:tcBorders>
          </w:tcPr>
          <w:p w14:paraId="6FEE39DE" w14:textId="77777777" w:rsidR="001C0310" w:rsidRDefault="00513129" w:rsidP="001C0310">
            <w:pPr>
              <w:rPr>
                <w:noProof/>
                <w:lang w:val="de-DE"/>
              </w:rPr>
            </w:pPr>
            <w:r>
              <w:rPr>
                <w:noProof/>
                <w:lang w:val="de-DE"/>
              </w:rPr>
              <w:t>Ip. Poggia. Angriffe auf den Ruf des Wirtschaftsstandorts Schweiz verhindern</w:t>
            </w:r>
          </w:p>
          <w:p w14:paraId="212EE7CC" w14:textId="77777777" w:rsidR="001C0310" w:rsidRPr="00513129" w:rsidRDefault="00513129" w:rsidP="001C0310">
            <w:pPr>
              <w:rPr>
                <w:noProof/>
                <w:lang w:val="fr-CH"/>
              </w:rPr>
            </w:pPr>
            <w:r w:rsidRPr="00513129">
              <w:rPr>
                <w:noProof/>
                <w:lang w:val="fr-CH"/>
              </w:rPr>
              <w:t>Ip. Poggia. Prévenir les attaques contre la réputation de la place économique suisse</w:t>
            </w:r>
          </w:p>
          <w:p w14:paraId="1F7F3130" w14:textId="77777777" w:rsidR="001C0310" w:rsidRPr="00513129" w:rsidRDefault="00513129" w:rsidP="001C0310">
            <w:pPr>
              <w:tabs>
                <w:tab w:val="left" w:pos="6804"/>
              </w:tabs>
              <w:rPr>
                <w:rFonts w:cs="Arial"/>
                <w:noProof/>
                <w:lang w:val="it-IT"/>
              </w:rPr>
            </w:pPr>
            <w:r w:rsidRPr="00513129">
              <w:rPr>
                <w:noProof/>
                <w:lang w:val="it-IT"/>
              </w:rPr>
              <w:t>Ip. Poggia. Prevenire gli attacchi contro la reputazione della piazza economica svizzera</w:t>
            </w:r>
          </w:p>
        </w:tc>
        <w:tc>
          <w:tcPr>
            <w:tcW w:w="713" w:type="dxa"/>
            <w:gridSpan w:val="2"/>
            <w:tcBorders>
              <w:top w:val="single" w:sz="4" w:space="0" w:color="auto"/>
              <w:bottom w:val="single" w:sz="4" w:space="0" w:color="auto"/>
            </w:tcBorders>
          </w:tcPr>
          <w:p w14:paraId="6D8EBB21"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17ADBFC6" w14:textId="77777777" w:rsidR="00063E16" w:rsidRPr="00513129" w:rsidRDefault="00063E16">
            <w:pPr>
              <w:rPr>
                <w:lang w:val="it-IT"/>
              </w:rPr>
            </w:pPr>
          </w:p>
          <w:p w14:paraId="7FA2E039" w14:textId="77777777" w:rsidR="00063E16" w:rsidRPr="00513129" w:rsidRDefault="00063E16">
            <w:pPr>
              <w:rPr>
                <w:lang w:val="it-IT"/>
              </w:rPr>
            </w:pPr>
          </w:p>
          <w:p w14:paraId="2680EDFC"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3B369904" w14:textId="77777777" w:rsidR="001C0310" w:rsidRPr="00513129" w:rsidRDefault="001C0310" w:rsidP="001C0310">
            <w:pPr>
              <w:rPr>
                <w:lang w:val="it-IT"/>
              </w:rPr>
            </w:pPr>
          </w:p>
          <w:p w14:paraId="3898F855" w14:textId="77777777" w:rsidR="001C0310" w:rsidRPr="00513129" w:rsidRDefault="001C0310" w:rsidP="001C0310">
            <w:pPr>
              <w:rPr>
                <w:lang w:val="it-IT"/>
              </w:rPr>
            </w:pPr>
          </w:p>
          <w:p w14:paraId="5F7BB276"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277A540D" w14:textId="77777777" w:rsidR="001C0310" w:rsidRDefault="00513129" w:rsidP="001C0310">
            <w:pPr>
              <w:rPr>
                <w:lang w:val="de-CH"/>
              </w:rPr>
            </w:pPr>
            <w:r>
              <w:rPr>
                <w:lang w:val="de-CH"/>
              </w:rPr>
              <w:t>EJPD</w:t>
            </w:r>
          </w:p>
          <w:p w14:paraId="1AF741E1" w14:textId="77777777" w:rsidR="001C0310" w:rsidRDefault="00513129" w:rsidP="001C0310">
            <w:pPr>
              <w:rPr>
                <w:lang w:val="de-CH"/>
              </w:rPr>
            </w:pPr>
            <w:r>
              <w:rPr>
                <w:lang w:val="de-CH"/>
              </w:rPr>
              <w:t>DFJP</w:t>
            </w:r>
          </w:p>
          <w:p w14:paraId="1AA70F56"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6040B5F"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3434E6AC"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C821FEF"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71010A7" w14:textId="77777777" w:rsidR="001C0310" w:rsidRPr="005F4BF2" w:rsidRDefault="001C0310" w:rsidP="001C0310">
            <w:pPr>
              <w:tabs>
                <w:tab w:val="left" w:pos="6804"/>
              </w:tabs>
              <w:rPr>
                <w:rFonts w:cs="Arial"/>
                <w:noProof/>
                <w:lang w:val="de-CH"/>
              </w:rPr>
            </w:pPr>
          </w:p>
        </w:tc>
      </w:tr>
      <w:tr w:rsidR="00063E16" w14:paraId="22F8C87D" w14:textId="77777777" w:rsidTr="00276AF2">
        <w:trPr>
          <w:cantSplit/>
        </w:trPr>
        <w:tc>
          <w:tcPr>
            <w:tcW w:w="490" w:type="dxa"/>
            <w:tcBorders>
              <w:top w:val="single" w:sz="4" w:space="0" w:color="auto"/>
              <w:bottom w:val="single" w:sz="4" w:space="0" w:color="auto"/>
            </w:tcBorders>
          </w:tcPr>
          <w:p w14:paraId="421B940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70AD265"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24.4419</w:t>
            </w:r>
          </w:p>
        </w:tc>
        <w:tc>
          <w:tcPr>
            <w:tcW w:w="538" w:type="dxa"/>
            <w:tcBorders>
              <w:top w:val="single" w:sz="4" w:space="0" w:color="auto"/>
              <w:bottom w:val="single" w:sz="4" w:space="0" w:color="auto"/>
            </w:tcBorders>
          </w:tcPr>
          <w:p w14:paraId="35363E37"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7CFD8F6E" w14:textId="77777777" w:rsidR="001C0310" w:rsidRPr="005A506D" w:rsidRDefault="00066D86" w:rsidP="001C0310">
            <w:pPr>
              <w:rPr>
                <w:sz w:val="16"/>
                <w:szCs w:val="16"/>
                <w:lang w:val="de-CH"/>
              </w:rPr>
            </w:pPr>
            <w:hyperlink r:id="rId69">
              <w:r w:rsidR="00513129">
                <w:rPr>
                  <w:rStyle w:val="Lienhypertexte"/>
                </w:rPr>
                <w:t>DE</w:t>
              </w:r>
            </w:hyperlink>
          </w:p>
          <w:p w14:paraId="26746BCB" w14:textId="77777777" w:rsidR="001C0310" w:rsidRPr="005A506D" w:rsidRDefault="00066D86" w:rsidP="001C0310">
            <w:pPr>
              <w:rPr>
                <w:sz w:val="16"/>
                <w:szCs w:val="16"/>
                <w:lang w:val="de-CH"/>
              </w:rPr>
            </w:pPr>
            <w:hyperlink r:id="rId70">
              <w:r w:rsidR="00513129">
                <w:rPr>
                  <w:rStyle w:val="Lienhypertexte"/>
                </w:rPr>
                <w:t>FR</w:t>
              </w:r>
            </w:hyperlink>
          </w:p>
          <w:p w14:paraId="5B5815E6" w14:textId="77777777" w:rsidR="001C0310" w:rsidRPr="005F4BF2" w:rsidRDefault="00066D86" w:rsidP="001C0310">
            <w:pPr>
              <w:tabs>
                <w:tab w:val="left" w:pos="6804"/>
              </w:tabs>
              <w:rPr>
                <w:rFonts w:cs="Arial"/>
                <w:noProof/>
                <w:lang w:val="de-CH"/>
              </w:rPr>
            </w:pPr>
            <w:hyperlink r:id="rId71">
              <w:r w:rsidR="00513129">
                <w:rPr>
                  <w:rStyle w:val="Lienhypertexte"/>
                </w:rPr>
                <w:t>IT</w:t>
              </w:r>
            </w:hyperlink>
          </w:p>
        </w:tc>
        <w:tc>
          <w:tcPr>
            <w:tcW w:w="4638" w:type="dxa"/>
            <w:tcBorders>
              <w:top w:val="single" w:sz="4" w:space="0" w:color="auto"/>
              <w:bottom w:val="single" w:sz="4" w:space="0" w:color="auto"/>
            </w:tcBorders>
          </w:tcPr>
          <w:p w14:paraId="5D4CF983" w14:textId="77777777" w:rsidR="001C0310" w:rsidRDefault="00513129" w:rsidP="001C0310">
            <w:pPr>
              <w:rPr>
                <w:noProof/>
                <w:lang w:val="de-DE"/>
              </w:rPr>
            </w:pPr>
            <w:r>
              <w:rPr>
                <w:noProof/>
                <w:lang w:val="de-DE"/>
              </w:rPr>
              <w:t>Ip. Wicki. Geldspielgesetz. Was hat es gebracht?</w:t>
            </w:r>
          </w:p>
          <w:p w14:paraId="6D0CF213" w14:textId="77777777" w:rsidR="001C0310" w:rsidRPr="00513129" w:rsidRDefault="00513129" w:rsidP="001C0310">
            <w:pPr>
              <w:rPr>
                <w:noProof/>
                <w:lang w:val="fr-CH"/>
              </w:rPr>
            </w:pPr>
            <w:r w:rsidRPr="00513129">
              <w:rPr>
                <w:noProof/>
                <w:lang w:val="fr-CH"/>
              </w:rPr>
              <w:t>Ip. Wicki. Loi fédérale sur les jeux d'argent. Quels ont été les bénéfices?</w:t>
            </w:r>
          </w:p>
          <w:p w14:paraId="24AFBACA" w14:textId="77777777" w:rsidR="001C0310" w:rsidRPr="00513129" w:rsidRDefault="00513129" w:rsidP="001C0310">
            <w:pPr>
              <w:tabs>
                <w:tab w:val="left" w:pos="6804"/>
              </w:tabs>
              <w:rPr>
                <w:rFonts w:cs="Arial"/>
                <w:noProof/>
                <w:lang w:val="it-IT"/>
              </w:rPr>
            </w:pPr>
            <w:r w:rsidRPr="00513129">
              <w:rPr>
                <w:noProof/>
                <w:lang w:val="it-IT"/>
              </w:rPr>
              <w:t>Ip. Wicki. Legge federale sui giochi in denaro. Quali sono stati i suoi risultati?</w:t>
            </w:r>
          </w:p>
        </w:tc>
        <w:tc>
          <w:tcPr>
            <w:tcW w:w="713" w:type="dxa"/>
            <w:gridSpan w:val="2"/>
            <w:tcBorders>
              <w:top w:val="single" w:sz="4" w:space="0" w:color="auto"/>
              <w:bottom w:val="single" w:sz="4" w:space="0" w:color="auto"/>
            </w:tcBorders>
          </w:tcPr>
          <w:p w14:paraId="049DA2D7"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2E7CC236" w14:textId="77777777" w:rsidR="00063E16" w:rsidRPr="00513129" w:rsidRDefault="00063E16">
            <w:pPr>
              <w:rPr>
                <w:lang w:val="it-IT"/>
              </w:rPr>
            </w:pPr>
          </w:p>
          <w:p w14:paraId="03335CA0" w14:textId="77777777" w:rsidR="00063E16" w:rsidRPr="00513129" w:rsidRDefault="00063E16">
            <w:pPr>
              <w:rPr>
                <w:lang w:val="it-IT"/>
              </w:rPr>
            </w:pPr>
          </w:p>
          <w:p w14:paraId="647512C8"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7A5E6663" w14:textId="77777777" w:rsidR="001C0310" w:rsidRPr="00513129" w:rsidRDefault="001C0310" w:rsidP="001C0310">
            <w:pPr>
              <w:rPr>
                <w:lang w:val="it-IT"/>
              </w:rPr>
            </w:pPr>
          </w:p>
          <w:p w14:paraId="128ACBBE" w14:textId="77777777" w:rsidR="001C0310" w:rsidRPr="00513129" w:rsidRDefault="001C0310" w:rsidP="001C0310">
            <w:pPr>
              <w:rPr>
                <w:lang w:val="it-IT"/>
              </w:rPr>
            </w:pPr>
          </w:p>
          <w:p w14:paraId="71B70186"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14C27927" w14:textId="77777777" w:rsidR="001C0310" w:rsidRDefault="00513129" w:rsidP="001C0310">
            <w:pPr>
              <w:rPr>
                <w:lang w:val="de-CH"/>
              </w:rPr>
            </w:pPr>
            <w:r>
              <w:rPr>
                <w:lang w:val="de-CH"/>
              </w:rPr>
              <w:t>EJPD</w:t>
            </w:r>
          </w:p>
          <w:p w14:paraId="03AE903C" w14:textId="77777777" w:rsidR="001C0310" w:rsidRDefault="00513129" w:rsidP="001C0310">
            <w:pPr>
              <w:rPr>
                <w:lang w:val="de-CH"/>
              </w:rPr>
            </w:pPr>
            <w:r>
              <w:rPr>
                <w:lang w:val="de-CH"/>
              </w:rPr>
              <w:t>DFJP</w:t>
            </w:r>
          </w:p>
          <w:p w14:paraId="5ADFF0B6"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C2268AE"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2F16D100"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95CB529"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49E964D" w14:textId="77777777" w:rsidR="001C0310" w:rsidRPr="005F4BF2" w:rsidRDefault="001C0310" w:rsidP="001C0310">
            <w:pPr>
              <w:tabs>
                <w:tab w:val="left" w:pos="6804"/>
              </w:tabs>
              <w:rPr>
                <w:rFonts w:cs="Arial"/>
                <w:noProof/>
                <w:lang w:val="de-CH"/>
              </w:rPr>
            </w:pPr>
          </w:p>
        </w:tc>
      </w:tr>
      <w:tr w:rsidR="00063E16" w14:paraId="50A982DA" w14:textId="77777777" w:rsidTr="00276AF2">
        <w:trPr>
          <w:cantSplit/>
        </w:trPr>
        <w:tc>
          <w:tcPr>
            <w:tcW w:w="490" w:type="dxa"/>
            <w:tcBorders>
              <w:top w:val="single" w:sz="4" w:space="0" w:color="auto"/>
              <w:bottom w:val="single" w:sz="4" w:space="0" w:color="auto"/>
            </w:tcBorders>
          </w:tcPr>
          <w:p w14:paraId="3D3025F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B2C9A24" w14:textId="77777777" w:rsidR="001C0310" w:rsidRPr="005F4BF2" w:rsidRDefault="00513129" w:rsidP="001C0310">
            <w:pPr>
              <w:tabs>
                <w:tab w:val="left" w:pos="6804"/>
              </w:tabs>
              <w:rPr>
                <w:rFonts w:cs="Arial"/>
                <w:noProof/>
                <w:lang w:val="de-CH"/>
              </w:rPr>
            </w:pPr>
            <w:r>
              <w:rPr>
                <w:rStyle w:val="Lienhypertexte"/>
                <w:b/>
                <w:bCs/>
                <w:color w:val="auto"/>
                <w:u w:val="none"/>
                <w:lang w:val="de-CH"/>
              </w:rPr>
              <w:t>24.4462</w:t>
            </w:r>
          </w:p>
        </w:tc>
        <w:tc>
          <w:tcPr>
            <w:tcW w:w="538" w:type="dxa"/>
            <w:tcBorders>
              <w:top w:val="single" w:sz="4" w:space="0" w:color="auto"/>
              <w:bottom w:val="single" w:sz="4" w:space="0" w:color="auto"/>
            </w:tcBorders>
          </w:tcPr>
          <w:p w14:paraId="79224020" w14:textId="77777777" w:rsidR="00063E16" w:rsidRDefault="00513129">
            <w:pPr>
              <w:rPr>
                <w:rFonts w:cs="Arial"/>
                <w:noProof/>
                <w:lang w:val="de-CH"/>
              </w:rPr>
            </w:pPr>
            <w:r>
              <w:rPr>
                <w:b/>
                <w:lang w:val="de-DE"/>
              </w:rPr>
              <w:t>s</w:t>
            </w:r>
          </w:p>
        </w:tc>
        <w:tc>
          <w:tcPr>
            <w:tcW w:w="534" w:type="dxa"/>
            <w:tcBorders>
              <w:top w:val="single" w:sz="4" w:space="0" w:color="auto"/>
              <w:bottom w:val="single" w:sz="4" w:space="0" w:color="auto"/>
            </w:tcBorders>
          </w:tcPr>
          <w:p w14:paraId="3202FEF1" w14:textId="77777777" w:rsidR="001C0310" w:rsidRPr="005A506D" w:rsidRDefault="00066D86" w:rsidP="001C0310">
            <w:pPr>
              <w:rPr>
                <w:sz w:val="16"/>
                <w:szCs w:val="16"/>
                <w:lang w:val="de-CH"/>
              </w:rPr>
            </w:pPr>
            <w:hyperlink r:id="rId72">
              <w:r w:rsidR="00513129">
                <w:rPr>
                  <w:rStyle w:val="Lienhypertexte"/>
                </w:rPr>
                <w:t>DE</w:t>
              </w:r>
            </w:hyperlink>
          </w:p>
          <w:p w14:paraId="37FB2C02" w14:textId="77777777" w:rsidR="001C0310" w:rsidRPr="005A506D" w:rsidRDefault="00066D86" w:rsidP="001C0310">
            <w:pPr>
              <w:rPr>
                <w:sz w:val="16"/>
                <w:szCs w:val="16"/>
                <w:lang w:val="de-CH"/>
              </w:rPr>
            </w:pPr>
            <w:hyperlink r:id="rId73">
              <w:r w:rsidR="00513129">
                <w:rPr>
                  <w:rStyle w:val="Lienhypertexte"/>
                </w:rPr>
                <w:t>FR</w:t>
              </w:r>
            </w:hyperlink>
          </w:p>
          <w:p w14:paraId="39D41501" w14:textId="77777777" w:rsidR="001C0310" w:rsidRPr="005F4BF2" w:rsidRDefault="00066D86" w:rsidP="001C0310">
            <w:pPr>
              <w:tabs>
                <w:tab w:val="left" w:pos="6804"/>
              </w:tabs>
              <w:rPr>
                <w:rFonts w:cs="Arial"/>
                <w:noProof/>
                <w:lang w:val="de-CH"/>
              </w:rPr>
            </w:pPr>
            <w:hyperlink r:id="rId74">
              <w:r w:rsidR="00513129">
                <w:rPr>
                  <w:rStyle w:val="Lienhypertexte"/>
                </w:rPr>
                <w:t>IT</w:t>
              </w:r>
            </w:hyperlink>
          </w:p>
        </w:tc>
        <w:tc>
          <w:tcPr>
            <w:tcW w:w="4638" w:type="dxa"/>
            <w:tcBorders>
              <w:top w:val="single" w:sz="4" w:space="0" w:color="auto"/>
              <w:bottom w:val="single" w:sz="4" w:space="0" w:color="auto"/>
            </w:tcBorders>
          </w:tcPr>
          <w:p w14:paraId="18369DC2" w14:textId="77777777" w:rsidR="001C0310" w:rsidRDefault="00513129" w:rsidP="001C0310">
            <w:pPr>
              <w:rPr>
                <w:noProof/>
                <w:lang w:val="de-DE"/>
              </w:rPr>
            </w:pPr>
            <w:r>
              <w:rPr>
                <w:noProof/>
                <w:lang w:val="de-DE"/>
              </w:rPr>
              <w:t>Ip. Roth Franziska. Die Rechte von Kindern und Jugendlichen in der Nothilfe im Asylbereich müssen respektiert werden</w:t>
            </w:r>
          </w:p>
          <w:p w14:paraId="024EDF84" w14:textId="77777777" w:rsidR="001C0310" w:rsidRPr="00513129" w:rsidRDefault="00513129" w:rsidP="001C0310">
            <w:pPr>
              <w:rPr>
                <w:noProof/>
                <w:lang w:val="fr-CH"/>
              </w:rPr>
            </w:pPr>
            <w:r w:rsidRPr="00513129">
              <w:rPr>
                <w:noProof/>
                <w:lang w:val="fr-CH"/>
              </w:rPr>
              <w:t>Ip. Roth Franziska. Asile. Respecter les droits des enfants et des jeunes dans le cadre de l'aide d'urgence</w:t>
            </w:r>
          </w:p>
          <w:p w14:paraId="26E17BBC" w14:textId="77777777" w:rsidR="001C0310" w:rsidRPr="00513129" w:rsidRDefault="00513129" w:rsidP="001C0310">
            <w:pPr>
              <w:tabs>
                <w:tab w:val="left" w:pos="6804"/>
              </w:tabs>
              <w:rPr>
                <w:rFonts w:cs="Arial"/>
                <w:noProof/>
                <w:lang w:val="it-IT"/>
              </w:rPr>
            </w:pPr>
            <w:r w:rsidRPr="00513129">
              <w:rPr>
                <w:noProof/>
                <w:lang w:val="it-IT"/>
              </w:rPr>
              <w:t>Ip. Roth Franziska. Asilo. Occorre rispettare i diritti dei bambini e dei giovani nel quadro del soccorso d'emergenza</w:t>
            </w:r>
          </w:p>
        </w:tc>
        <w:tc>
          <w:tcPr>
            <w:tcW w:w="713" w:type="dxa"/>
            <w:gridSpan w:val="2"/>
            <w:tcBorders>
              <w:top w:val="single" w:sz="4" w:space="0" w:color="auto"/>
              <w:bottom w:val="single" w:sz="4" w:space="0" w:color="auto"/>
            </w:tcBorders>
          </w:tcPr>
          <w:p w14:paraId="3354984B" w14:textId="77777777" w:rsidR="00063E16" w:rsidRPr="00513129" w:rsidRDefault="00063E16">
            <w:pPr>
              <w:rPr>
                <w:rFonts w:cs="Arial"/>
                <w:noProof/>
                <w:lang w:val="it-IT"/>
              </w:rPr>
            </w:pPr>
          </w:p>
        </w:tc>
        <w:tc>
          <w:tcPr>
            <w:tcW w:w="1551" w:type="dxa"/>
            <w:tcBorders>
              <w:top w:val="single" w:sz="4" w:space="0" w:color="auto"/>
              <w:bottom w:val="single" w:sz="4" w:space="0" w:color="auto"/>
            </w:tcBorders>
          </w:tcPr>
          <w:p w14:paraId="4F633A2E" w14:textId="77777777" w:rsidR="00063E16" w:rsidRPr="00513129" w:rsidRDefault="00063E16">
            <w:pPr>
              <w:rPr>
                <w:lang w:val="it-IT"/>
              </w:rPr>
            </w:pPr>
          </w:p>
          <w:p w14:paraId="2CBBD4BF" w14:textId="77777777" w:rsidR="00063E16" w:rsidRPr="00513129" w:rsidRDefault="00063E16">
            <w:pPr>
              <w:rPr>
                <w:lang w:val="it-IT"/>
              </w:rPr>
            </w:pPr>
          </w:p>
          <w:p w14:paraId="3CDD7BA7" w14:textId="77777777" w:rsidR="00063E16" w:rsidRPr="00513129" w:rsidRDefault="00063E16">
            <w:pPr>
              <w:rPr>
                <w:rFonts w:cs="Arial"/>
                <w:noProof/>
                <w:lang w:val="it-IT"/>
              </w:rPr>
            </w:pPr>
          </w:p>
        </w:tc>
        <w:tc>
          <w:tcPr>
            <w:tcW w:w="943" w:type="dxa"/>
            <w:tcBorders>
              <w:top w:val="single" w:sz="4" w:space="0" w:color="auto"/>
              <w:bottom w:val="single" w:sz="4" w:space="0" w:color="auto"/>
            </w:tcBorders>
          </w:tcPr>
          <w:p w14:paraId="17DD8E76" w14:textId="77777777" w:rsidR="001C0310" w:rsidRPr="00513129" w:rsidRDefault="001C0310" w:rsidP="001C0310">
            <w:pPr>
              <w:rPr>
                <w:lang w:val="it-IT"/>
              </w:rPr>
            </w:pPr>
          </w:p>
          <w:p w14:paraId="29AF01B6" w14:textId="77777777" w:rsidR="001C0310" w:rsidRPr="00513129" w:rsidRDefault="001C0310" w:rsidP="001C0310">
            <w:pPr>
              <w:rPr>
                <w:lang w:val="it-IT"/>
              </w:rPr>
            </w:pPr>
          </w:p>
          <w:p w14:paraId="39E1697A" w14:textId="77777777" w:rsidR="001C0310" w:rsidRPr="00513129"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1798364E" w14:textId="77777777" w:rsidR="001C0310" w:rsidRDefault="00513129" w:rsidP="001C0310">
            <w:pPr>
              <w:rPr>
                <w:lang w:val="de-CH"/>
              </w:rPr>
            </w:pPr>
            <w:r>
              <w:rPr>
                <w:lang w:val="de-CH"/>
              </w:rPr>
              <w:t>EJPD</w:t>
            </w:r>
          </w:p>
          <w:p w14:paraId="4567FEAA" w14:textId="77777777" w:rsidR="001C0310" w:rsidRDefault="00513129" w:rsidP="001C0310">
            <w:pPr>
              <w:rPr>
                <w:lang w:val="de-CH"/>
              </w:rPr>
            </w:pPr>
            <w:r>
              <w:rPr>
                <w:lang w:val="de-CH"/>
              </w:rPr>
              <w:t>DFJP</w:t>
            </w:r>
          </w:p>
          <w:p w14:paraId="41A19FAB" w14:textId="77777777" w:rsidR="001C0310" w:rsidRPr="005F4BF2" w:rsidRDefault="00513129" w:rsidP="001C031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07729C7"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268A9C26"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E95242A"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2A99283D" w14:textId="77777777" w:rsidR="001C0310" w:rsidRPr="005F4BF2" w:rsidRDefault="001C0310" w:rsidP="001C0310">
            <w:pPr>
              <w:tabs>
                <w:tab w:val="left" w:pos="6804"/>
              </w:tabs>
              <w:rPr>
                <w:rFonts w:cs="Arial"/>
                <w:noProof/>
                <w:lang w:val="de-CH"/>
              </w:rPr>
            </w:pPr>
          </w:p>
        </w:tc>
      </w:tr>
      <w:tr w:rsidR="00F3473A" w14:paraId="6F539F62" w14:textId="77777777" w:rsidTr="00B51609">
        <w:trPr>
          <w:gridAfter w:val="1"/>
          <w:wAfter w:w="40" w:type="dxa"/>
          <w:cantSplit/>
        </w:trPr>
        <w:tc>
          <w:tcPr>
            <w:tcW w:w="490" w:type="dxa"/>
            <w:tcBorders>
              <w:top w:val="single" w:sz="4" w:space="0" w:color="auto"/>
              <w:left w:val="nil"/>
              <w:bottom w:val="single" w:sz="4" w:space="0" w:color="auto"/>
              <w:right w:val="nil"/>
            </w:tcBorders>
          </w:tcPr>
          <w:p w14:paraId="53B33B76" w14:textId="77777777" w:rsidR="00F3473A" w:rsidRDefault="00F3473A" w:rsidP="00B51609">
            <w:pPr>
              <w:tabs>
                <w:tab w:val="left" w:pos="6804"/>
              </w:tabs>
              <w:rPr>
                <w:rFonts w:cs="Arial"/>
                <w:noProof/>
                <w:lang w:val="it-IT"/>
              </w:rPr>
            </w:pPr>
          </w:p>
        </w:tc>
        <w:tc>
          <w:tcPr>
            <w:tcW w:w="891" w:type="dxa"/>
            <w:gridSpan w:val="2"/>
            <w:tcBorders>
              <w:top w:val="single" w:sz="4" w:space="0" w:color="auto"/>
              <w:left w:val="nil"/>
              <w:bottom w:val="single" w:sz="4" w:space="0" w:color="auto"/>
              <w:right w:val="nil"/>
            </w:tcBorders>
            <w:hideMark/>
          </w:tcPr>
          <w:p w14:paraId="1DFCFBD4" w14:textId="77777777" w:rsidR="00F3473A" w:rsidRPr="00066D86" w:rsidRDefault="00F3473A" w:rsidP="00B51609">
            <w:pPr>
              <w:tabs>
                <w:tab w:val="left" w:pos="6804"/>
              </w:tabs>
              <w:rPr>
                <w:rFonts w:cs="Arial"/>
                <w:noProof/>
                <w:lang w:val="de-CH"/>
              </w:rPr>
            </w:pPr>
            <w:r w:rsidRPr="00066D86">
              <w:rPr>
                <w:rStyle w:val="Lienhypertexte"/>
                <w:b/>
                <w:bCs/>
                <w:color w:val="auto"/>
                <w:u w:val="none"/>
                <w:lang w:val="de-CH"/>
              </w:rPr>
              <w:t>22.406</w:t>
            </w:r>
          </w:p>
        </w:tc>
        <w:tc>
          <w:tcPr>
            <w:tcW w:w="538" w:type="dxa"/>
            <w:tcBorders>
              <w:top w:val="single" w:sz="4" w:space="0" w:color="auto"/>
              <w:left w:val="nil"/>
              <w:bottom w:val="single" w:sz="4" w:space="0" w:color="auto"/>
              <w:right w:val="nil"/>
            </w:tcBorders>
            <w:hideMark/>
          </w:tcPr>
          <w:p w14:paraId="0D55C551" w14:textId="77777777" w:rsidR="00F3473A" w:rsidRDefault="00F3473A" w:rsidP="00B51609">
            <w:pPr>
              <w:rPr>
                <w:rFonts w:cs="Arial"/>
                <w:noProof/>
                <w:lang w:val="de-CH"/>
              </w:rPr>
            </w:pPr>
            <w:r>
              <w:rPr>
                <w:b/>
                <w:lang w:val="de-DE"/>
              </w:rPr>
              <w:t>n</w:t>
            </w:r>
          </w:p>
        </w:tc>
        <w:tc>
          <w:tcPr>
            <w:tcW w:w="534" w:type="dxa"/>
            <w:tcBorders>
              <w:top w:val="single" w:sz="4" w:space="0" w:color="auto"/>
              <w:left w:val="nil"/>
              <w:bottom w:val="single" w:sz="4" w:space="0" w:color="auto"/>
              <w:right w:val="nil"/>
            </w:tcBorders>
            <w:hideMark/>
          </w:tcPr>
          <w:p w14:paraId="2E7F6AFA" w14:textId="77777777" w:rsidR="00F3473A" w:rsidRDefault="00066D86" w:rsidP="00B51609">
            <w:pPr>
              <w:rPr>
                <w:sz w:val="16"/>
                <w:szCs w:val="16"/>
                <w:lang w:val="de-CH"/>
              </w:rPr>
            </w:pPr>
            <w:hyperlink r:id="rId75" w:history="1">
              <w:r w:rsidR="00F3473A">
                <w:rPr>
                  <w:rStyle w:val="Lienhypertexte"/>
                </w:rPr>
                <w:t>DE</w:t>
              </w:r>
            </w:hyperlink>
          </w:p>
          <w:p w14:paraId="6937B549" w14:textId="77777777" w:rsidR="00F3473A" w:rsidRDefault="00066D86" w:rsidP="00B51609">
            <w:pPr>
              <w:rPr>
                <w:sz w:val="16"/>
                <w:szCs w:val="16"/>
                <w:lang w:val="de-CH"/>
              </w:rPr>
            </w:pPr>
            <w:hyperlink r:id="rId76" w:history="1">
              <w:r w:rsidR="00F3473A">
                <w:rPr>
                  <w:rStyle w:val="Lienhypertexte"/>
                </w:rPr>
                <w:t>FR</w:t>
              </w:r>
            </w:hyperlink>
          </w:p>
          <w:p w14:paraId="1932A1C4" w14:textId="77777777" w:rsidR="00F3473A" w:rsidRDefault="00066D86" w:rsidP="00B51609">
            <w:pPr>
              <w:tabs>
                <w:tab w:val="left" w:pos="6804"/>
              </w:tabs>
              <w:rPr>
                <w:rFonts w:cs="Arial"/>
                <w:noProof/>
                <w:lang w:val="de-CH"/>
              </w:rPr>
            </w:pPr>
            <w:hyperlink r:id="rId77" w:history="1">
              <w:r w:rsidR="00F3473A">
                <w:rPr>
                  <w:rStyle w:val="Lienhypertexte"/>
                </w:rPr>
                <w:t>IT</w:t>
              </w:r>
            </w:hyperlink>
          </w:p>
        </w:tc>
        <w:tc>
          <w:tcPr>
            <w:tcW w:w="4638" w:type="dxa"/>
            <w:tcBorders>
              <w:top w:val="single" w:sz="4" w:space="0" w:color="auto"/>
              <w:left w:val="nil"/>
              <w:bottom w:val="single" w:sz="4" w:space="0" w:color="auto"/>
              <w:right w:val="nil"/>
            </w:tcBorders>
            <w:hideMark/>
          </w:tcPr>
          <w:p w14:paraId="4674936D" w14:textId="77777777" w:rsidR="00F3473A" w:rsidRDefault="00F3473A" w:rsidP="00B51609">
            <w:pPr>
              <w:rPr>
                <w:noProof/>
                <w:lang w:val="de-DE"/>
              </w:rPr>
            </w:pPr>
            <w:r>
              <w:rPr>
                <w:noProof/>
                <w:lang w:val="de-DE"/>
              </w:rPr>
              <w:t>pa. Iv. SPK-N. Vorstösse mit mehreren Ratsmitgliedern als Urhebende ermöglichen</w:t>
            </w:r>
          </w:p>
          <w:p w14:paraId="0148916C" w14:textId="77777777" w:rsidR="00F3473A" w:rsidRDefault="00F3473A" w:rsidP="00B51609">
            <w:pPr>
              <w:rPr>
                <w:noProof/>
                <w:lang w:val="fr-CH"/>
              </w:rPr>
            </w:pPr>
            <w:r>
              <w:rPr>
                <w:noProof/>
                <w:lang w:val="fr-CH"/>
              </w:rPr>
              <w:t>Iv.pa. CIP-N. Une intervention parlementaire, plusieurs coauteurs</w:t>
            </w:r>
          </w:p>
          <w:p w14:paraId="57FF8106" w14:textId="77777777" w:rsidR="00F3473A" w:rsidRDefault="00F3473A" w:rsidP="00B51609">
            <w:pPr>
              <w:tabs>
                <w:tab w:val="left" w:pos="6804"/>
              </w:tabs>
              <w:rPr>
                <w:rFonts w:cs="Arial"/>
                <w:noProof/>
                <w:lang w:val="it-IT"/>
              </w:rPr>
            </w:pPr>
            <w:r>
              <w:rPr>
                <w:noProof/>
                <w:lang w:val="it-IT"/>
              </w:rPr>
              <w:t>Iv.pa. CIP-N. Consentire la presentazione di interventi parlamentari da part</w:t>
            </w:r>
            <w:bookmarkStart w:id="0" w:name="_GoBack"/>
            <w:bookmarkEnd w:id="0"/>
            <w:r>
              <w:rPr>
                <w:noProof/>
                <w:lang w:val="it-IT"/>
              </w:rPr>
              <w:t>e di più deputati quali co-autori</w:t>
            </w:r>
          </w:p>
        </w:tc>
        <w:tc>
          <w:tcPr>
            <w:tcW w:w="713" w:type="dxa"/>
            <w:gridSpan w:val="2"/>
            <w:tcBorders>
              <w:top w:val="single" w:sz="4" w:space="0" w:color="auto"/>
              <w:left w:val="nil"/>
              <w:bottom w:val="single" w:sz="4" w:space="0" w:color="auto"/>
              <w:right w:val="nil"/>
            </w:tcBorders>
            <w:hideMark/>
          </w:tcPr>
          <w:p w14:paraId="0005A424" w14:textId="77777777" w:rsidR="00F3473A" w:rsidRDefault="00F3473A" w:rsidP="00B51609">
            <w:pPr>
              <w:rPr>
                <w:rFonts w:cs="Arial"/>
                <w:noProof/>
                <w:lang w:val="de-CH"/>
              </w:rPr>
            </w:pPr>
            <w:r>
              <w:rPr>
                <w:lang w:val="de-CH"/>
              </w:rPr>
              <w:t>1</w:t>
            </w:r>
          </w:p>
        </w:tc>
        <w:tc>
          <w:tcPr>
            <w:tcW w:w="1551" w:type="dxa"/>
            <w:tcBorders>
              <w:top w:val="single" w:sz="4" w:space="0" w:color="auto"/>
              <w:left w:val="nil"/>
              <w:bottom w:val="single" w:sz="4" w:space="0" w:color="auto"/>
              <w:right w:val="nil"/>
            </w:tcBorders>
          </w:tcPr>
          <w:p w14:paraId="7376B9AA" w14:textId="77777777" w:rsidR="00F3473A" w:rsidRDefault="00F3473A" w:rsidP="00B51609">
            <w:pPr>
              <w:rPr>
                <w:lang w:val="de-CH"/>
              </w:rPr>
            </w:pPr>
          </w:p>
          <w:p w14:paraId="2CBD9EA1" w14:textId="77777777" w:rsidR="00F3473A" w:rsidRDefault="00F3473A" w:rsidP="00B51609">
            <w:pPr>
              <w:rPr>
                <w:lang w:val="de-CH"/>
              </w:rPr>
            </w:pPr>
          </w:p>
          <w:p w14:paraId="017B4F19" w14:textId="77777777" w:rsidR="00F3473A" w:rsidRDefault="00F3473A" w:rsidP="00B51609">
            <w:pPr>
              <w:rPr>
                <w:rFonts w:cs="Arial"/>
                <w:noProof/>
                <w:lang w:val="de-CH"/>
              </w:rPr>
            </w:pPr>
          </w:p>
        </w:tc>
        <w:tc>
          <w:tcPr>
            <w:tcW w:w="943" w:type="dxa"/>
            <w:tcBorders>
              <w:top w:val="single" w:sz="4" w:space="0" w:color="auto"/>
              <w:left w:val="nil"/>
              <w:bottom w:val="single" w:sz="4" w:space="0" w:color="auto"/>
              <w:right w:val="nil"/>
            </w:tcBorders>
            <w:hideMark/>
          </w:tcPr>
          <w:p w14:paraId="729625EE" w14:textId="77777777" w:rsidR="00F3473A" w:rsidRDefault="00F3473A" w:rsidP="00B51609">
            <w:pPr>
              <w:rPr>
                <w:lang w:val="de-CH"/>
              </w:rPr>
            </w:pPr>
            <w:r>
              <w:rPr>
                <w:lang w:val="de-CH"/>
              </w:rPr>
              <w:t>SPK</w:t>
            </w:r>
          </w:p>
          <w:p w14:paraId="053A0FFB" w14:textId="77777777" w:rsidR="00F3473A" w:rsidRDefault="00F3473A" w:rsidP="00B51609">
            <w:pPr>
              <w:rPr>
                <w:lang w:val="de-CH"/>
              </w:rPr>
            </w:pPr>
            <w:r>
              <w:rPr>
                <w:lang w:val="de-CH"/>
              </w:rPr>
              <w:t>CIP</w:t>
            </w:r>
          </w:p>
          <w:p w14:paraId="1F83BA38" w14:textId="77777777" w:rsidR="00F3473A" w:rsidRDefault="00F3473A" w:rsidP="00B51609">
            <w:pPr>
              <w:tabs>
                <w:tab w:val="left" w:pos="6804"/>
              </w:tabs>
              <w:rPr>
                <w:rFonts w:cs="Arial"/>
                <w:noProof/>
                <w:lang w:val="de-CH"/>
              </w:rPr>
            </w:pPr>
            <w:r>
              <w:rPr>
                <w:lang w:val="de-CH"/>
              </w:rPr>
              <w:t>CIP</w:t>
            </w:r>
          </w:p>
        </w:tc>
        <w:tc>
          <w:tcPr>
            <w:tcW w:w="677" w:type="dxa"/>
            <w:tcBorders>
              <w:top w:val="single" w:sz="4" w:space="0" w:color="auto"/>
              <w:left w:val="nil"/>
              <w:bottom w:val="single" w:sz="4" w:space="0" w:color="auto"/>
              <w:right w:val="nil"/>
            </w:tcBorders>
            <w:hideMark/>
          </w:tcPr>
          <w:p w14:paraId="1B8BCC5D" w14:textId="77777777" w:rsidR="00F3473A" w:rsidRDefault="00F3473A" w:rsidP="00B51609">
            <w:pPr>
              <w:rPr>
                <w:lang w:val="de-CH"/>
              </w:rPr>
            </w:pPr>
            <w:proofErr w:type="spellStart"/>
            <w:r>
              <w:rPr>
                <w:lang w:val="de-CH"/>
              </w:rPr>
              <w:t>Parl</w:t>
            </w:r>
            <w:proofErr w:type="spellEnd"/>
          </w:p>
          <w:p w14:paraId="5D2BD357" w14:textId="77777777" w:rsidR="00F3473A" w:rsidRDefault="00F3473A" w:rsidP="00B51609">
            <w:pPr>
              <w:rPr>
                <w:lang w:val="de-CH"/>
              </w:rPr>
            </w:pPr>
            <w:proofErr w:type="spellStart"/>
            <w:r>
              <w:rPr>
                <w:lang w:val="de-CH"/>
              </w:rPr>
              <w:t>Parl</w:t>
            </w:r>
            <w:proofErr w:type="spellEnd"/>
          </w:p>
          <w:p w14:paraId="75579C59" w14:textId="77777777" w:rsidR="00F3473A" w:rsidRDefault="00F3473A" w:rsidP="00B51609">
            <w:pPr>
              <w:tabs>
                <w:tab w:val="left" w:pos="6804"/>
              </w:tabs>
              <w:rPr>
                <w:rFonts w:cs="Arial"/>
                <w:noProof/>
                <w:lang w:val="de-CH"/>
              </w:rPr>
            </w:pPr>
            <w:proofErr w:type="spellStart"/>
            <w:r>
              <w:rPr>
                <w:lang w:val="de-CH"/>
              </w:rPr>
              <w:t>Parl</w:t>
            </w:r>
            <w:proofErr w:type="spellEnd"/>
          </w:p>
        </w:tc>
        <w:tc>
          <w:tcPr>
            <w:tcW w:w="1471" w:type="dxa"/>
            <w:tcBorders>
              <w:top w:val="single" w:sz="4" w:space="0" w:color="auto"/>
              <w:left w:val="nil"/>
              <w:bottom w:val="single" w:sz="4" w:space="0" w:color="auto"/>
              <w:right w:val="nil"/>
            </w:tcBorders>
            <w:hideMark/>
          </w:tcPr>
          <w:p w14:paraId="3D160A2D" w14:textId="77777777" w:rsidR="00F3473A" w:rsidRDefault="00F3473A" w:rsidP="00B51609">
            <w:pPr>
              <w:tabs>
                <w:tab w:val="left" w:pos="6804"/>
              </w:tabs>
              <w:rPr>
                <w:rFonts w:cs="Arial"/>
                <w:noProof/>
                <w:lang w:val="de-CH"/>
              </w:rPr>
            </w:pPr>
            <w:r>
              <w:rPr>
                <w:lang w:val="de-CH"/>
              </w:rPr>
              <w:t>Fässler Daniel</w:t>
            </w:r>
          </w:p>
        </w:tc>
        <w:tc>
          <w:tcPr>
            <w:tcW w:w="1089" w:type="dxa"/>
            <w:tcBorders>
              <w:top w:val="single" w:sz="4" w:space="0" w:color="auto"/>
              <w:left w:val="nil"/>
              <w:bottom w:val="single" w:sz="4" w:space="0" w:color="auto"/>
              <w:right w:val="nil"/>
            </w:tcBorders>
          </w:tcPr>
          <w:p w14:paraId="11914654" w14:textId="77777777" w:rsidR="00F3473A" w:rsidRDefault="00F3473A" w:rsidP="00B51609">
            <w:pPr>
              <w:rPr>
                <w:rFonts w:cs="Arial"/>
                <w:noProof/>
                <w:lang w:val="de-CH"/>
              </w:rPr>
            </w:pPr>
          </w:p>
        </w:tc>
        <w:tc>
          <w:tcPr>
            <w:tcW w:w="1049" w:type="dxa"/>
            <w:gridSpan w:val="3"/>
            <w:tcBorders>
              <w:top w:val="single" w:sz="4" w:space="0" w:color="auto"/>
              <w:left w:val="nil"/>
              <w:bottom w:val="single" w:sz="4" w:space="0" w:color="auto"/>
              <w:right w:val="nil"/>
            </w:tcBorders>
            <w:hideMark/>
          </w:tcPr>
          <w:p w14:paraId="0D43C029" w14:textId="77777777" w:rsidR="00F3473A" w:rsidRDefault="00F3473A" w:rsidP="00B51609">
            <w:pPr>
              <w:rPr>
                <w:rFonts w:cs="Arial"/>
                <w:noProof/>
                <w:lang w:val="de-CH"/>
              </w:rPr>
            </w:pPr>
            <w:r>
              <w:rPr>
                <w:lang w:val="de-CH"/>
              </w:rPr>
              <w:t xml:space="preserve"> </w:t>
            </w:r>
          </w:p>
        </w:tc>
        <w:tc>
          <w:tcPr>
            <w:tcW w:w="885" w:type="dxa"/>
            <w:tcBorders>
              <w:top w:val="single" w:sz="4" w:space="0" w:color="auto"/>
              <w:left w:val="nil"/>
              <w:bottom w:val="single" w:sz="4" w:space="0" w:color="auto"/>
              <w:right w:val="nil"/>
            </w:tcBorders>
          </w:tcPr>
          <w:p w14:paraId="7B2FAED8" w14:textId="77777777" w:rsidR="00F3473A" w:rsidRDefault="00F3473A" w:rsidP="00B51609">
            <w:pPr>
              <w:tabs>
                <w:tab w:val="left" w:pos="6804"/>
              </w:tabs>
              <w:rPr>
                <w:rFonts w:cs="Arial"/>
                <w:noProof/>
                <w:lang w:val="de-CH"/>
              </w:rPr>
            </w:pPr>
          </w:p>
        </w:tc>
      </w:tr>
      <w:tr w:rsidR="00F3473A" w14:paraId="5EF968DA" w14:textId="77777777" w:rsidTr="00B51609">
        <w:trPr>
          <w:gridAfter w:val="1"/>
          <w:wAfter w:w="40" w:type="dxa"/>
          <w:cantSplit/>
        </w:trPr>
        <w:tc>
          <w:tcPr>
            <w:tcW w:w="490" w:type="dxa"/>
            <w:tcBorders>
              <w:top w:val="single" w:sz="4" w:space="0" w:color="auto"/>
              <w:left w:val="nil"/>
              <w:bottom w:val="single" w:sz="4" w:space="0" w:color="auto"/>
              <w:right w:val="nil"/>
            </w:tcBorders>
          </w:tcPr>
          <w:p w14:paraId="761669CF" w14:textId="77777777" w:rsidR="00F3473A" w:rsidRDefault="00F3473A" w:rsidP="00B51609">
            <w:pPr>
              <w:tabs>
                <w:tab w:val="left" w:pos="6804"/>
              </w:tabs>
              <w:rPr>
                <w:rFonts w:cs="Arial"/>
                <w:noProof/>
                <w:lang w:val="it-IT"/>
              </w:rPr>
            </w:pPr>
          </w:p>
        </w:tc>
        <w:tc>
          <w:tcPr>
            <w:tcW w:w="891" w:type="dxa"/>
            <w:gridSpan w:val="2"/>
            <w:tcBorders>
              <w:top w:val="single" w:sz="4" w:space="0" w:color="auto"/>
              <w:left w:val="nil"/>
              <w:bottom w:val="single" w:sz="4" w:space="0" w:color="auto"/>
              <w:right w:val="nil"/>
            </w:tcBorders>
            <w:hideMark/>
          </w:tcPr>
          <w:p w14:paraId="54E62A1A" w14:textId="77777777" w:rsidR="00F3473A" w:rsidRPr="00066D86" w:rsidRDefault="00F3473A" w:rsidP="00B51609">
            <w:pPr>
              <w:tabs>
                <w:tab w:val="left" w:pos="6804"/>
              </w:tabs>
              <w:rPr>
                <w:rFonts w:cs="Arial"/>
                <w:noProof/>
                <w:lang w:val="de-CH"/>
              </w:rPr>
            </w:pPr>
            <w:r w:rsidRPr="00066D86">
              <w:rPr>
                <w:rStyle w:val="Lienhypertexte"/>
                <w:b/>
                <w:bCs/>
                <w:color w:val="auto"/>
                <w:u w:val="none"/>
                <w:lang w:val="de-CH"/>
              </w:rPr>
              <w:t>24.308</w:t>
            </w:r>
          </w:p>
        </w:tc>
        <w:tc>
          <w:tcPr>
            <w:tcW w:w="538" w:type="dxa"/>
            <w:tcBorders>
              <w:top w:val="single" w:sz="4" w:space="0" w:color="auto"/>
              <w:left w:val="nil"/>
              <w:bottom w:val="single" w:sz="4" w:space="0" w:color="auto"/>
              <w:right w:val="nil"/>
            </w:tcBorders>
            <w:hideMark/>
          </w:tcPr>
          <w:p w14:paraId="1CEA03AF" w14:textId="77777777" w:rsidR="00F3473A" w:rsidRDefault="00F3473A" w:rsidP="00B51609">
            <w:pPr>
              <w:rPr>
                <w:rFonts w:cs="Arial"/>
                <w:noProof/>
                <w:lang w:val="de-CH"/>
              </w:rPr>
            </w:pPr>
            <w:r>
              <w:rPr>
                <w:b/>
                <w:lang w:val="de-DE"/>
              </w:rPr>
              <w:t>s</w:t>
            </w:r>
          </w:p>
        </w:tc>
        <w:tc>
          <w:tcPr>
            <w:tcW w:w="534" w:type="dxa"/>
            <w:tcBorders>
              <w:top w:val="single" w:sz="4" w:space="0" w:color="auto"/>
              <w:left w:val="nil"/>
              <w:bottom w:val="single" w:sz="4" w:space="0" w:color="auto"/>
              <w:right w:val="nil"/>
            </w:tcBorders>
            <w:hideMark/>
          </w:tcPr>
          <w:p w14:paraId="589C1B0D" w14:textId="77777777" w:rsidR="00F3473A" w:rsidRDefault="00066D86" w:rsidP="00B51609">
            <w:pPr>
              <w:rPr>
                <w:sz w:val="16"/>
                <w:szCs w:val="16"/>
                <w:lang w:val="de-CH"/>
              </w:rPr>
            </w:pPr>
            <w:hyperlink r:id="rId78" w:history="1">
              <w:r w:rsidR="00F3473A">
                <w:rPr>
                  <w:rStyle w:val="Lienhypertexte"/>
                </w:rPr>
                <w:t>DE</w:t>
              </w:r>
            </w:hyperlink>
          </w:p>
          <w:p w14:paraId="77C6B0B0" w14:textId="77777777" w:rsidR="00F3473A" w:rsidRDefault="00066D86" w:rsidP="00B51609">
            <w:pPr>
              <w:rPr>
                <w:sz w:val="16"/>
                <w:szCs w:val="16"/>
                <w:lang w:val="de-CH"/>
              </w:rPr>
            </w:pPr>
            <w:hyperlink r:id="rId79" w:history="1">
              <w:r w:rsidR="00F3473A">
                <w:rPr>
                  <w:rStyle w:val="Lienhypertexte"/>
                </w:rPr>
                <w:t>FR</w:t>
              </w:r>
            </w:hyperlink>
          </w:p>
          <w:p w14:paraId="1C755084" w14:textId="77777777" w:rsidR="00F3473A" w:rsidRDefault="00066D86" w:rsidP="00B51609">
            <w:pPr>
              <w:tabs>
                <w:tab w:val="left" w:pos="6804"/>
              </w:tabs>
              <w:rPr>
                <w:rFonts w:cs="Arial"/>
                <w:noProof/>
                <w:lang w:val="de-CH"/>
              </w:rPr>
            </w:pPr>
            <w:hyperlink r:id="rId80" w:history="1">
              <w:r w:rsidR="00F3473A">
                <w:rPr>
                  <w:rStyle w:val="Lienhypertexte"/>
                </w:rPr>
                <w:t>IT</w:t>
              </w:r>
            </w:hyperlink>
          </w:p>
        </w:tc>
        <w:tc>
          <w:tcPr>
            <w:tcW w:w="4638" w:type="dxa"/>
            <w:tcBorders>
              <w:top w:val="single" w:sz="4" w:space="0" w:color="auto"/>
              <w:left w:val="nil"/>
              <w:bottom w:val="single" w:sz="4" w:space="0" w:color="auto"/>
              <w:right w:val="nil"/>
            </w:tcBorders>
            <w:hideMark/>
          </w:tcPr>
          <w:p w14:paraId="5B9EA61A" w14:textId="77777777" w:rsidR="00F3473A" w:rsidRDefault="00F3473A" w:rsidP="00B51609">
            <w:pPr>
              <w:rPr>
                <w:noProof/>
                <w:lang w:val="de-DE"/>
              </w:rPr>
            </w:pPr>
            <w:r>
              <w:rPr>
                <w:noProof/>
                <w:lang w:val="de-DE"/>
              </w:rPr>
              <w:t>Kt.Iv. GE. Bedingungslose Unterstützung für Frauensport</w:t>
            </w:r>
          </w:p>
          <w:p w14:paraId="70571E97" w14:textId="77777777" w:rsidR="00F3473A" w:rsidRDefault="00F3473A" w:rsidP="00B51609">
            <w:pPr>
              <w:rPr>
                <w:noProof/>
                <w:lang w:val="fr-CH"/>
              </w:rPr>
            </w:pPr>
            <w:r>
              <w:rPr>
                <w:noProof/>
                <w:lang w:val="fr-CH"/>
              </w:rPr>
              <w:t>Iv.ct. GE. Pour un soutien inconditionnel à la promotion du sport féminin</w:t>
            </w:r>
          </w:p>
          <w:p w14:paraId="593D7D51" w14:textId="77777777" w:rsidR="00F3473A" w:rsidRDefault="00F3473A" w:rsidP="00B51609">
            <w:pPr>
              <w:tabs>
                <w:tab w:val="left" w:pos="6804"/>
              </w:tabs>
              <w:rPr>
                <w:rFonts w:cs="Arial"/>
                <w:noProof/>
                <w:lang w:val="it-IT"/>
              </w:rPr>
            </w:pPr>
            <w:r>
              <w:rPr>
                <w:noProof/>
                <w:lang w:val="it-IT"/>
              </w:rPr>
              <w:t>Iv.ct. GE. Per un sostegno incondizionato alla promozione dello sport femminile</w:t>
            </w:r>
          </w:p>
        </w:tc>
        <w:tc>
          <w:tcPr>
            <w:tcW w:w="713" w:type="dxa"/>
            <w:gridSpan w:val="2"/>
            <w:tcBorders>
              <w:top w:val="single" w:sz="4" w:space="0" w:color="auto"/>
              <w:left w:val="nil"/>
              <w:bottom w:val="single" w:sz="4" w:space="0" w:color="auto"/>
              <w:right w:val="nil"/>
            </w:tcBorders>
          </w:tcPr>
          <w:p w14:paraId="26FD6D03" w14:textId="77777777" w:rsidR="00F3473A" w:rsidRDefault="00F3473A" w:rsidP="00B51609">
            <w:pPr>
              <w:rPr>
                <w:rFonts w:cs="Arial"/>
                <w:noProof/>
                <w:lang w:val="it-IT"/>
              </w:rPr>
            </w:pPr>
          </w:p>
        </w:tc>
        <w:tc>
          <w:tcPr>
            <w:tcW w:w="1551" w:type="dxa"/>
            <w:tcBorders>
              <w:top w:val="single" w:sz="4" w:space="0" w:color="auto"/>
              <w:left w:val="nil"/>
              <w:bottom w:val="single" w:sz="4" w:space="0" w:color="auto"/>
              <w:right w:val="nil"/>
            </w:tcBorders>
          </w:tcPr>
          <w:p w14:paraId="634BC4BC" w14:textId="77777777" w:rsidR="00F3473A" w:rsidRDefault="00F3473A" w:rsidP="00B51609">
            <w:pPr>
              <w:rPr>
                <w:lang w:val="it-IT"/>
              </w:rPr>
            </w:pPr>
          </w:p>
          <w:p w14:paraId="6CC7466C" w14:textId="77777777" w:rsidR="00F3473A" w:rsidRDefault="00F3473A" w:rsidP="00B51609">
            <w:pPr>
              <w:rPr>
                <w:lang w:val="it-IT"/>
              </w:rPr>
            </w:pPr>
          </w:p>
          <w:p w14:paraId="33E58D2E" w14:textId="77777777" w:rsidR="00F3473A" w:rsidRDefault="00F3473A" w:rsidP="00B51609">
            <w:pPr>
              <w:rPr>
                <w:rFonts w:cs="Arial"/>
                <w:noProof/>
                <w:lang w:val="it-IT"/>
              </w:rPr>
            </w:pPr>
          </w:p>
        </w:tc>
        <w:tc>
          <w:tcPr>
            <w:tcW w:w="943" w:type="dxa"/>
            <w:tcBorders>
              <w:top w:val="single" w:sz="4" w:space="0" w:color="auto"/>
              <w:left w:val="nil"/>
              <w:bottom w:val="single" w:sz="4" w:space="0" w:color="auto"/>
              <w:right w:val="nil"/>
            </w:tcBorders>
            <w:hideMark/>
          </w:tcPr>
          <w:p w14:paraId="0865DF94" w14:textId="77777777" w:rsidR="00F3473A" w:rsidRDefault="00F3473A" w:rsidP="00B51609">
            <w:pPr>
              <w:rPr>
                <w:lang w:val="de-CH"/>
              </w:rPr>
            </w:pPr>
            <w:r>
              <w:rPr>
                <w:lang w:val="de-CH"/>
              </w:rPr>
              <w:t>WBK</w:t>
            </w:r>
          </w:p>
          <w:p w14:paraId="473ED747" w14:textId="77777777" w:rsidR="00F3473A" w:rsidRDefault="00F3473A" w:rsidP="00B51609">
            <w:pPr>
              <w:rPr>
                <w:lang w:val="de-CH"/>
              </w:rPr>
            </w:pPr>
            <w:r>
              <w:rPr>
                <w:lang w:val="de-CH"/>
              </w:rPr>
              <w:t>CSEC</w:t>
            </w:r>
          </w:p>
          <w:p w14:paraId="50D5A691" w14:textId="77777777" w:rsidR="00F3473A" w:rsidRDefault="00F3473A" w:rsidP="00B51609">
            <w:pPr>
              <w:tabs>
                <w:tab w:val="left" w:pos="6804"/>
              </w:tabs>
              <w:rPr>
                <w:rFonts w:cs="Arial"/>
                <w:noProof/>
                <w:lang w:val="de-CH"/>
              </w:rPr>
            </w:pPr>
            <w:r>
              <w:rPr>
                <w:lang w:val="de-CH"/>
              </w:rPr>
              <w:t>CSEC</w:t>
            </w:r>
          </w:p>
        </w:tc>
        <w:tc>
          <w:tcPr>
            <w:tcW w:w="677" w:type="dxa"/>
            <w:tcBorders>
              <w:top w:val="single" w:sz="4" w:space="0" w:color="auto"/>
              <w:left w:val="nil"/>
              <w:bottom w:val="single" w:sz="4" w:space="0" w:color="auto"/>
              <w:right w:val="nil"/>
            </w:tcBorders>
            <w:hideMark/>
          </w:tcPr>
          <w:p w14:paraId="2F63F878" w14:textId="77777777" w:rsidR="00F3473A" w:rsidRDefault="00F3473A" w:rsidP="00B51609">
            <w:pPr>
              <w:rPr>
                <w:lang w:val="de-CH"/>
              </w:rPr>
            </w:pPr>
            <w:proofErr w:type="spellStart"/>
            <w:r>
              <w:rPr>
                <w:lang w:val="de-CH"/>
              </w:rPr>
              <w:t>Parl</w:t>
            </w:r>
            <w:proofErr w:type="spellEnd"/>
          </w:p>
          <w:p w14:paraId="293FEDBC" w14:textId="77777777" w:rsidR="00F3473A" w:rsidRDefault="00F3473A" w:rsidP="00B51609">
            <w:pPr>
              <w:rPr>
                <w:lang w:val="de-CH"/>
              </w:rPr>
            </w:pPr>
            <w:proofErr w:type="spellStart"/>
            <w:r>
              <w:rPr>
                <w:lang w:val="de-CH"/>
              </w:rPr>
              <w:t>Parl</w:t>
            </w:r>
            <w:proofErr w:type="spellEnd"/>
          </w:p>
          <w:p w14:paraId="14900C7B" w14:textId="77777777" w:rsidR="00F3473A" w:rsidRDefault="00F3473A" w:rsidP="00B51609">
            <w:pPr>
              <w:tabs>
                <w:tab w:val="left" w:pos="6804"/>
              </w:tabs>
              <w:rPr>
                <w:rFonts w:cs="Arial"/>
                <w:noProof/>
                <w:lang w:val="de-CH"/>
              </w:rPr>
            </w:pPr>
            <w:proofErr w:type="spellStart"/>
            <w:r>
              <w:rPr>
                <w:lang w:val="de-CH"/>
              </w:rPr>
              <w:t>Parl</w:t>
            </w:r>
            <w:proofErr w:type="spellEnd"/>
          </w:p>
        </w:tc>
        <w:tc>
          <w:tcPr>
            <w:tcW w:w="1471" w:type="dxa"/>
            <w:tcBorders>
              <w:top w:val="single" w:sz="4" w:space="0" w:color="auto"/>
              <w:left w:val="nil"/>
              <w:bottom w:val="single" w:sz="4" w:space="0" w:color="auto"/>
              <w:right w:val="nil"/>
            </w:tcBorders>
            <w:hideMark/>
          </w:tcPr>
          <w:p w14:paraId="753B9396" w14:textId="77777777" w:rsidR="00F3473A" w:rsidRDefault="00F3473A" w:rsidP="00B51609">
            <w:pPr>
              <w:tabs>
                <w:tab w:val="left" w:pos="6804"/>
              </w:tabs>
              <w:rPr>
                <w:rFonts w:cs="Arial"/>
                <w:noProof/>
                <w:lang w:val="de-CH"/>
              </w:rPr>
            </w:pPr>
            <w:r>
              <w:rPr>
                <w:lang w:val="de-CH"/>
              </w:rPr>
              <w:t>Wasserfallen Flavia</w:t>
            </w:r>
          </w:p>
        </w:tc>
        <w:tc>
          <w:tcPr>
            <w:tcW w:w="1089" w:type="dxa"/>
            <w:tcBorders>
              <w:top w:val="single" w:sz="4" w:space="0" w:color="auto"/>
              <w:left w:val="nil"/>
              <w:bottom w:val="single" w:sz="4" w:space="0" w:color="auto"/>
              <w:right w:val="nil"/>
            </w:tcBorders>
          </w:tcPr>
          <w:p w14:paraId="0999D795" w14:textId="77777777" w:rsidR="00F3473A" w:rsidRDefault="00F3473A" w:rsidP="00B51609">
            <w:pPr>
              <w:rPr>
                <w:rFonts w:cs="Arial"/>
                <w:noProof/>
                <w:lang w:val="de-CH"/>
              </w:rPr>
            </w:pPr>
          </w:p>
        </w:tc>
        <w:tc>
          <w:tcPr>
            <w:tcW w:w="1049" w:type="dxa"/>
            <w:gridSpan w:val="3"/>
            <w:tcBorders>
              <w:top w:val="single" w:sz="4" w:space="0" w:color="auto"/>
              <w:left w:val="nil"/>
              <w:bottom w:val="single" w:sz="4" w:space="0" w:color="auto"/>
              <w:right w:val="nil"/>
            </w:tcBorders>
            <w:hideMark/>
          </w:tcPr>
          <w:p w14:paraId="6DF02CCB" w14:textId="77777777" w:rsidR="00F3473A" w:rsidRDefault="00F3473A" w:rsidP="00B51609">
            <w:pPr>
              <w:rPr>
                <w:rFonts w:cs="Arial"/>
                <w:noProof/>
                <w:lang w:val="de-CH"/>
              </w:rPr>
            </w:pPr>
            <w:r>
              <w:rPr>
                <w:lang w:val="de-CH"/>
              </w:rPr>
              <w:t xml:space="preserve"> </w:t>
            </w:r>
          </w:p>
        </w:tc>
        <w:tc>
          <w:tcPr>
            <w:tcW w:w="885" w:type="dxa"/>
            <w:tcBorders>
              <w:top w:val="single" w:sz="4" w:space="0" w:color="auto"/>
              <w:left w:val="nil"/>
              <w:bottom w:val="single" w:sz="4" w:space="0" w:color="auto"/>
              <w:right w:val="nil"/>
            </w:tcBorders>
          </w:tcPr>
          <w:p w14:paraId="31F35465" w14:textId="77777777" w:rsidR="00F3473A" w:rsidRDefault="00F3473A" w:rsidP="00B51609">
            <w:pPr>
              <w:tabs>
                <w:tab w:val="left" w:pos="6804"/>
              </w:tabs>
              <w:rPr>
                <w:rFonts w:cs="Arial"/>
                <w:noProof/>
                <w:lang w:val="de-CH"/>
              </w:rPr>
            </w:pPr>
          </w:p>
        </w:tc>
      </w:tr>
      <w:tr w:rsidR="00063E16" w14:paraId="4CD6402E" w14:textId="77777777" w:rsidTr="00276AF2">
        <w:trPr>
          <w:cantSplit/>
        </w:trPr>
        <w:tc>
          <w:tcPr>
            <w:tcW w:w="490" w:type="dxa"/>
            <w:tcBorders>
              <w:top w:val="single" w:sz="4" w:space="0" w:color="auto"/>
              <w:bottom w:val="single" w:sz="4" w:space="0" w:color="auto"/>
            </w:tcBorders>
          </w:tcPr>
          <w:p w14:paraId="120DC51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54F6378"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41A7B116" w14:textId="77777777" w:rsidR="00063E16" w:rsidRDefault="00063E16">
            <w:pPr>
              <w:rPr>
                <w:rFonts w:cs="Arial"/>
                <w:noProof/>
                <w:lang w:val="de-CH"/>
              </w:rPr>
            </w:pPr>
          </w:p>
        </w:tc>
        <w:tc>
          <w:tcPr>
            <w:tcW w:w="534" w:type="dxa"/>
            <w:tcBorders>
              <w:top w:val="single" w:sz="4" w:space="0" w:color="auto"/>
              <w:bottom w:val="single" w:sz="4" w:space="0" w:color="auto"/>
            </w:tcBorders>
          </w:tcPr>
          <w:p w14:paraId="59415F33" w14:textId="77777777" w:rsidR="001C0310" w:rsidRPr="005A506D" w:rsidRDefault="001C0310" w:rsidP="001C0310">
            <w:pPr>
              <w:rPr>
                <w:sz w:val="16"/>
                <w:szCs w:val="16"/>
                <w:lang w:val="de-CH"/>
              </w:rPr>
            </w:pPr>
          </w:p>
          <w:p w14:paraId="3BEE08EF" w14:textId="77777777" w:rsidR="001C0310" w:rsidRPr="005A506D" w:rsidRDefault="001C0310" w:rsidP="001C0310">
            <w:pPr>
              <w:rPr>
                <w:sz w:val="16"/>
                <w:szCs w:val="16"/>
                <w:lang w:val="de-CH"/>
              </w:rPr>
            </w:pPr>
          </w:p>
          <w:p w14:paraId="35D997C2"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7678DBBA" w14:textId="77777777" w:rsidR="00F13EEC" w:rsidRDefault="00066D86" w:rsidP="00F13EEC">
            <w:pPr>
              <w:rPr>
                <w:noProof/>
                <w:lang w:val="de-DE"/>
              </w:rPr>
            </w:pPr>
            <w:hyperlink r:id="rId81" w:history="1">
              <w:r w:rsidR="00F13EEC" w:rsidRPr="00EC058F">
                <w:rPr>
                  <w:rStyle w:val="Lienhypertexte"/>
                  <w:noProof/>
                  <w:lang w:val="de-DE"/>
                </w:rPr>
                <w:t>Petitionen</w:t>
              </w:r>
            </w:hyperlink>
          </w:p>
          <w:p w14:paraId="15925D9E" w14:textId="77777777" w:rsidR="00F13EEC" w:rsidRDefault="00066D86" w:rsidP="00F13EEC">
            <w:pPr>
              <w:rPr>
                <w:noProof/>
                <w:lang w:val="de-DE"/>
              </w:rPr>
            </w:pPr>
            <w:hyperlink r:id="rId82" w:history="1">
              <w:r w:rsidR="00F13EEC" w:rsidRPr="00EC058F">
                <w:rPr>
                  <w:rStyle w:val="Lienhypertexte"/>
                  <w:noProof/>
                  <w:lang w:val="de-DE"/>
                </w:rPr>
                <w:t>Pétitions</w:t>
              </w:r>
            </w:hyperlink>
          </w:p>
          <w:p w14:paraId="186536C9" w14:textId="2B1E315E" w:rsidR="001C0310" w:rsidRPr="005F4BF2" w:rsidRDefault="00066D86" w:rsidP="00F13EEC">
            <w:pPr>
              <w:tabs>
                <w:tab w:val="left" w:pos="6804"/>
              </w:tabs>
              <w:rPr>
                <w:rFonts w:cs="Arial"/>
                <w:noProof/>
                <w:lang w:val="de-CH"/>
              </w:rPr>
            </w:pPr>
            <w:hyperlink r:id="rId83" w:history="1">
              <w:r w:rsidR="00F13EEC" w:rsidRPr="00EC058F">
                <w:rPr>
                  <w:rStyle w:val="Lienhypertexte"/>
                  <w:noProof/>
                  <w:lang w:val="de-DE"/>
                </w:rPr>
                <w:t>Petizioni</w:t>
              </w:r>
            </w:hyperlink>
          </w:p>
        </w:tc>
        <w:tc>
          <w:tcPr>
            <w:tcW w:w="713" w:type="dxa"/>
            <w:gridSpan w:val="2"/>
            <w:tcBorders>
              <w:top w:val="single" w:sz="4" w:space="0" w:color="auto"/>
              <w:bottom w:val="single" w:sz="4" w:space="0" w:color="auto"/>
            </w:tcBorders>
          </w:tcPr>
          <w:p w14:paraId="7DF38672" w14:textId="77777777" w:rsidR="00063E16" w:rsidRDefault="00063E16">
            <w:pPr>
              <w:rPr>
                <w:rFonts w:cs="Arial"/>
                <w:noProof/>
                <w:lang w:val="de-CH"/>
              </w:rPr>
            </w:pPr>
          </w:p>
        </w:tc>
        <w:tc>
          <w:tcPr>
            <w:tcW w:w="1551" w:type="dxa"/>
            <w:tcBorders>
              <w:top w:val="single" w:sz="4" w:space="0" w:color="auto"/>
              <w:bottom w:val="single" w:sz="4" w:space="0" w:color="auto"/>
            </w:tcBorders>
          </w:tcPr>
          <w:p w14:paraId="0279C3EC" w14:textId="77777777" w:rsidR="00063E16" w:rsidRDefault="00063E16">
            <w:pPr>
              <w:rPr>
                <w:lang w:val="de-CH"/>
              </w:rPr>
            </w:pPr>
          </w:p>
          <w:p w14:paraId="145DD5A2" w14:textId="77777777" w:rsidR="00063E16" w:rsidRDefault="00063E16">
            <w:pPr>
              <w:rPr>
                <w:lang w:val="de-CH"/>
              </w:rPr>
            </w:pPr>
          </w:p>
          <w:p w14:paraId="6ED9515D" w14:textId="77777777" w:rsidR="00063E16" w:rsidRDefault="00063E16">
            <w:pPr>
              <w:rPr>
                <w:rFonts w:cs="Arial"/>
                <w:noProof/>
                <w:lang w:val="de-CH"/>
              </w:rPr>
            </w:pPr>
          </w:p>
        </w:tc>
        <w:tc>
          <w:tcPr>
            <w:tcW w:w="943" w:type="dxa"/>
            <w:tcBorders>
              <w:top w:val="single" w:sz="4" w:space="0" w:color="auto"/>
              <w:bottom w:val="single" w:sz="4" w:space="0" w:color="auto"/>
            </w:tcBorders>
          </w:tcPr>
          <w:p w14:paraId="22133F65" w14:textId="77777777" w:rsidR="001C0310" w:rsidRDefault="001C0310" w:rsidP="001C0310">
            <w:pPr>
              <w:rPr>
                <w:lang w:val="de-CH"/>
              </w:rPr>
            </w:pPr>
          </w:p>
          <w:p w14:paraId="5773BAAA" w14:textId="77777777" w:rsidR="001C0310" w:rsidRDefault="001C0310" w:rsidP="001C0310">
            <w:pPr>
              <w:rPr>
                <w:lang w:val="de-CH"/>
              </w:rPr>
            </w:pPr>
          </w:p>
          <w:p w14:paraId="0DCCF5B6"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0AFAF474" w14:textId="77777777" w:rsidR="001C0310" w:rsidRDefault="001C0310" w:rsidP="001C0310">
            <w:pPr>
              <w:rPr>
                <w:lang w:val="de-CH"/>
              </w:rPr>
            </w:pPr>
          </w:p>
          <w:p w14:paraId="5880B57E" w14:textId="77777777" w:rsidR="001C0310" w:rsidRDefault="001C0310" w:rsidP="001C0310">
            <w:pPr>
              <w:rPr>
                <w:lang w:val="de-CH"/>
              </w:rPr>
            </w:pPr>
          </w:p>
          <w:p w14:paraId="5CBF9B2F" w14:textId="77777777" w:rsidR="001C0310" w:rsidRPr="005F4BF2" w:rsidRDefault="001C0310" w:rsidP="001C0310">
            <w:pPr>
              <w:tabs>
                <w:tab w:val="left" w:pos="6804"/>
              </w:tabs>
              <w:rPr>
                <w:rFonts w:cs="Arial"/>
                <w:noProof/>
                <w:lang w:val="de-CH"/>
              </w:rPr>
            </w:pPr>
          </w:p>
        </w:tc>
        <w:tc>
          <w:tcPr>
            <w:tcW w:w="1471" w:type="dxa"/>
            <w:tcBorders>
              <w:top w:val="single" w:sz="4" w:space="0" w:color="auto"/>
              <w:bottom w:val="single" w:sz="4" w:space="0" w:color="auto"/>
            </w:tcBorders>
          </w:tcPr>
          <w:p w14:paraId="3DB12FF1"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189108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24C2566"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E43746D" w14:textId="77777777" w:rsidR="001C0310" w:rsidRPr="005F4BF2" w:rsidRDefault="001C0310" w:rsidP="001C0310">
            <w:pPr>
              <w:tabs>
                <w:tab w:val="left" w:pos="6804"/>
              </w:tabs>
              <w:rPr>
                <w:rFonts w:cs="Arial"/>
                <w:noProof/>
                <w:lang w:val="de-CH"/>
              </w:rPr>
            </w:pPr>
          </w:p>
        </w:tc>
      </w:tr>
    </w:tbl>
    <w:p w14:paraId="3A81AC3A" w14:textId="5251AC43" w:rsidR="001C0310" w:rsidRDefault="001C0310"/>
    <w:sectPr w:rsidR="001C0310" w:rsidSect="009635E2">
      <w:footerReference w:type="default" r:id="rId84"/>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9FBB8" w14:textId="77777777" w:rsidR="00B31B79" w:rsidRDefault="00B31B79">
      <w:r>
        <w:separator/>
      </w:r>
    </w:p>
  </w:endnote>
  <w:endnote w:type="continuationSeparator" w:id="0">
    <w:p w14:paraId="0C9517C1" w14:textId="77777777" w:rsidR="00B31B79" w:rsidRDefault="00B31B79">
      <w:r>
        <w:continuationSeparator/>
      </w:r>
    </w:p>
  </w:endnote>
  <w:endnote w:type="continuationNotice" w:id="1">
    <w:p w14:paraId="445BF3B7"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9D2E9" w14:textId="35A36C7F"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066D86">
      <w:rPr>
        <w:bCs/>
        <w:noProof/>
      </w:rPr>
      <w:t>6</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066D86" w:rsidRPr="00066D86">
      <w:rPr>
        <w:bCs/>
        <w:noProof/>
        <w:lang w:val="de-DE"/>
      </w:rPr>
      <w:t>6</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EFF03" w14:textId="77777777" w:rsidR="00B31B79" w:rsidRDefault="00B31B79">
      <w:r>
        <w:separator/>
      </w:r>
    </w:p>
  </w:footnote>
  <w:footnote w:type="continuationSeparator" w:id="0">
    <w:p w14:paraId="7C8945B4" w14:textId="77777777" w:rsidR="00B31B79" w:rsidRDefault="00B31B79">
      <w:r>
        <w:continuationSeparator/>
      </w:r>
    </w:p>
  </w:footnote>
  <w:footnote w:type="continuationNotice" w:id="1">
    <w:p w14:paraId="042EA5C3"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3E16"/>
    <w:rsid w:val="00064156"/>
    <w:rsid w:val="00066083"/>
    <w:rsid w:val="0006654F"/>
    <w:rsid w:val="00066D86"/>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AF2"/>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129"/>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98B"/>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3EEC"/>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73A"/>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16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B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20062" TargetMode="External"/><Relationship Id="rId18" Type="http://schemas.openxmlformats.org/officeDocument/2006/relationships/hyperlink" Target="https://www.parlament.ch/de/ratsbetrieb/suche-curia-vista/geschaeft?AffairId=20253000" TargetMode="External"/><Relationship Id="rId26" Type="http://schemas.openxmlformats.org/officeDocument/2006/relationships/hyperlink" Target="https://www.parlament.ch/it/ratsbetrieb/suche-curia-vista/geschaeft?AffairId=20244289" TargetMode="External"/><Relationship Id="rId39" Type="http://schemas.openxmlformats.org/officeDocument/2006/relationships/hyperlink" Target="https://www.parlament.ch/de/ratsbetrieb/suche-curia-vista/geschaeft?AffairId=20244505" TargetMode="External"/><Relationship Id="rId21" Type="http://schemas.openxmlformats.org/officeDocument/2006/relationships/hyperlink" Target="https://www.parlament.ch/de/ratsbetrieb/suche-curia-vista/geschaeft?AffairId=20253001" TargetMode="External"/><Relationship Id="rId34" Type="http://schemas.openxmlformats.org/officeDocument/2006/relationships/hyperlink" Target="https://www.parlament.ch/fr/ratsbetrieb/suche-curia-vista/geschaeft?AffairId=20244343" TargetMode="External"/><Relationship Id="rId42" Type="http://schemas.openxmlformats.org/officeDocument/2006/relationships/hyperlink" Target="https://www.parlament.ch/de/ratsbetrieb/suche-curia-vista/geschaeft?AffairId=20223718" TargetMode="External"/><Relationship Id="rId47" Type="http://schemas.openxmlformats.org/officeDocument/2006/relationships/hyperlink" Target="https://www.parlament.ch/it/ratsbetrieb/suche-curia-vista/geschaeft?AffairId=20250021" TargetMode="External"/><Relationship Id="rId50" Type="http://schemas.openxmlformats.org/officeDocument/2006/relationships/hyperlink" Target="https://www.parlament.ch/it/ratsbetrieb/suche-curia-vista/geschaeft?AffairId=20244464" TargetMode="External"/><Relationship Id="rId55" Type="http://schemas.openxmlformats.org/officeDocument/2006/relationships/hyperlink" Target="https://www.parlament.ch/fr/ratsbetrieb/suche-curia-vista/geschaeft?AffairId=20244596" TargetMode="External"/><Relationship Id="rId63" Type="http://schemas.openxmlformats.org/officeDocument/2006/relationships/hyperlink" Target="https://www.parlament.ch/de/ratsbetrieb/suche-curia-vista/geschaeft?AffairId=20243839" TargetMode="External"/><Relationship Id="rId68" Type="http://schemas.openxmlformats.org/officeDocument/2006/relationships/hyperlink" Target="https://www.parlament.ch/it/ratsbetrieb/suche-curia-vista/geschaeft?AffairId=20244382" TargetMode="External"/><Relationship Id="rId76" Type="http://schemas.openxmlformats.org/officeDocument/2006/relationships/hyperlink" Target="https://www.parlament.ch/fr/ratsbetrieb/suche-curia-vista/geschaeft?AffairId=20220406" TargetMode="External"/><Relationship Id="rId84"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parlament.ch/it/ratsbetrieb/suche-curia-vista/geschaeft?AffairId=20244419" TargetMode="Externa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43425" TargetMode="External"/><Relationship Id="rId29" Type="http://schemas.openxmlformats.org/officeDocument/2006/relationships/hyperlink" Target="https://www.parlament.ch/it/ratsbetrieb/suche-curia-vista/geschaeft?AffairId=20244316" TargetMode="External"/><Relationship Id="rId11" Type="http://schemas.openxmlformats.org/officeDocument/2006/relationships/endnotes" Target="endnotes.xml"/><Relationship Id="rId24" Type="http://schemas.openxmlformats.org/officeDocument/2006/relationships/hyperlink" Target="https://www.parlament.ch/de/ratsbetrieb/suche-curia-vista/geschaeft?AffairId=20244289" TargetMode="External"/><Relationship Id="rId32" Type="http://schemas.openxmlformats.org/officeDocument/2006/relationships/hyperlink" Target="https://www.parlament.ch/it/ratsbetrieb/suche-curia-vista/geschaeft?AffairId=20244329" TargetMode="External"/><Relationship Id="rId37" Type="http://schemas.openxmlformats.org/officeDocument/2006/relationships/hyperlink" Target="https://www.parlament.ch/fr/ratsbetrieb/suche-curia-vista/geschaeft?AffairId=20240086" TargetMode="External"/><Relationship Id="rId40" Type="http://schemas.openxmlformats.org/officeDocument/2006/relationships/hyperlink" Target="https://www.parlament.ch/fr/ratsbetrieb/suche-curia-vista/geschaeft?AffairId=20244505" TargetMode="External"/><Relationship Id="rId45" Type="http://schemas.openxmlformats.org/officeDocument/2006/relationships/hyperlink" Target="https://www.parlament.ch/de/ratsbetrieb/suche-curia-vista/geschaeft?AffairId=20250021" TargetMode="External"/><Relationship Id="rId53" Type="http://schemas.openxmlformats.org/officeDocument/2006/relationships/hyperlink" Target="https://www.parlament.ch/it/ratsbetrieb/suche-curia-vista/geschaeft?AffairId=20244594" TargetMode="External"/><Relationship Id="rId58" Type="http://schemas.openxmlformats.org/officeDocument/2006/relationships/hyperlink" Target="https://www.parlament.ch/fr/ratsbetrieb/suche-curia-vista/geschaeft?AffairId=20244466" TargetMode="External"/><Relationship Id="rId66" Type="http://schemas.openxmlformats.org/officeDocument/2006/relationships/hyperlink" Target="https://www.parlament.ch/de/ratsbetrieb/suche-curia-vista/geschaeft?AffairId=20244382" TargetMode="External"/><Relationship Id="rId74" Type="http://schemas.openxmlformats.org/officeDocument/2006/relationships/hyperlink" Target="https://www.parlament.ch/it/ratsbetrieb/suche-curia-vista/geschaeft?AffairId=20244462" TargetMode="External"/><Relationship Id="rId79" Type="http://schemas.openxmlformats.org/officeDocument/2006/relationships/hyperlink" Target="https://www.parlament.ch/fr/ratsbetrieb/suche-curia-vista/geschaeft?AffairId=20240308" TargetMode="External"/><Relationship Id="rId5" Type="http://schemas.openxmlformats.org/officeDocument/2006/relationships/customXml" Target="../customXml/item5.xml"/><Relationship Id="rId61" Type="http://schemas.openxmlformats.org/officeDocument/2006/relationships/hyperlink" Target="https://www.parlament.ch/fr/ratsbetrieb/suche-curia-vista/geschaeft?AffairId=20244361" TargetMode="External"/><Relationship Id="rId82" Type="http://schemas.openxmlformats.org/officeDocument/2006/relationships/hyperlink" Target="https://www.parlament.ch/centers/eparl/sessions/2025%20I/5-Petitionen%20Fr%C3%BChjahrssession%20S%20DFI.pdf" TargetMode="External"/><Relationship Id="rId19" Type="http://schemas.openxmlformats.org/officeDocument/2006/relationships/hyperlink" Target="https://www.parlament.ch/fr/ratsbetrieb/suche-curia-vista/geschaeft?AffairId=2025300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20062" TargetMode="External"/><Relationship Id="rId22" Type="http://schemas.openxmlformats.org/officeDocument/2006/relationships/hyperlink" Target="https://www.parlament.ch/fr/ratsbetrieb/suche-curia-vista/geschaeft?AffairId=20253001" TargetMode="External"/><Relationship Id="rId27" Type="http://schemas.openxmlformats.org/officeDocument/2006/relationships/hyperlink" Target="https://www.parlament.ch/de/ratsbetrieb/suche-curia-vista/geschaeft?AffairId=20244316" TargetMode="External"/><Relationship Id="rId30" Type="http://schemas.openxmlformats.org/officeDocument/2006/relationships/hyperlink" Target="https://www.parlament.ch/de/ratsbetrieb/suche-curia-vista/geschaeft?AffairId=20244329" TargetMode="External"/><Relationship Id="rId35" Type="http://schemas.openxmlformats.org/officeDocument/2006/relationships/hyperlink" Target="https://www.parlament.ch/it/ratsbetrieb/suche-curia-vista/geschaeft?AffairId=20244343" TargetMode="External"/><Relationship Id="rId43" Type="http://schemas.openxmlformats.org/officeDocument/2006/relationships/hyperlink" Target="https://www.parlament.ch/fr/ratsbetrieb/suche-curia-vista/geschaeft?AffairId=20223718" TargetMode="External"/><Relationship Id="rId48" Type="http://schemas.openxmlformats.org/officeDocument/2006/relationships/hyperlink" Target="https://www.parlament.ch/de/ratsbetrieb/suche-curia-vista/geschaeft?AffairId=20244464" TargetMode="External"/><Relationship Id="rId56" Type="http://schemas.openxmlformats.org/officeDocument/2006/relationships/hyperlink" Target="https://www.parlament.ch/it/ratsbetrieb/suche-curia-vista/geschaeft?AffairId=20244596" TargetMode="External"/><Relationship Id="rId64" Type="http://schemas.openxmlformats.org/officeDocument/2006/relationships/hyperlink" Target="https://www.parlament.ch/fr/ratsbetrieb/suche-curia-vista/geschaeft?AffairId=20243839" TargetMode="External"/><Relationship Id="rId69" Type="http://schemas.openxmlformats.org/officeDocument/2006/relationships/hyperlink" Target="https://www.parlament.ch/de/ratsbetrieb/suche-curia-vista/geschaeft?AffairId=20244419" TargetMode="External"/><Relationship Id="rId77" Type="http://schemas.openxmlformats.org/officeDocument/2006/relationships/hyperlink" Target="https://www.parlament.ch/it/ratsbetrieb/suche-curia-vista/geschaeft?AffairId=20220406" TargetMode="External"/><Relationship Id="rId8" Type="http://schemas.openxmlformats.org/officeDocument/2006/relationships/settings" Target="settings.xml"/><Relationship Id="rId51" Type="http://schemas.openxmlformats.org/officeDocument/2006/relationships/hyperlink" Target="https://www.parlament.ch/de/ratsbetrieb/suche-curia-vista/geschaeft?AffairId=20244594" TargetMode="External"/><Relationship Id="rId72" Type="http://schemas.openxmlformats.org/officeDocument/2006/relationships/hyperlink" Target="https://www.parlament.ch/de/ratsbetrieb/suche-curia-vista/geschaeft?AffairId=20244462" TargetMode="External"/><Relationship Id="rId80" Type="http://schemas.openxmlformats.org/officeDocument/2006/relationships/hyperlink" Target="https://www.parlament.ch/it/ratsbetrieb/suche-curia-vista/geschaeft?AffairId=20240308"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20062" TargetMode="External"/><Relationship Id="rId17" Type="http://schemas.openxmlformats.org/officeDocument/2006/relationships/hyperlink" Target="https://www.parlament.ch/it/ratsbetrieb/suche-curia-vista/geschaeft?AffairId=20243425" TargetMode="External"/><Relationship Id="rId25" Type="http://schemas.openxmlformats.org/officeDocument/2006/relationships/hyperlink" Target="https://www.parlament.ch/fr/ratsbetrieb/suche-curia-vista/geschaeft?AffairId=20244289" TargetMode="External"/><Relationship Id="rId33" Type="http://schemas.openxmlformats.org/officeDocument/2006/relationships/hyperlink" Target="https://www.parlament.ch/de/ratsbetrieb/suche-curia-vista/geschaeft?AffairId=20244343" TargetMode="External"/><Relationship Id="rId38" Type="http://schemas.openxmlformats.org/officeDocument/2006/relationships/hyperlink" Target="https://www.parlament.ch/it/ratsbetrieb/suche-curia-vista/geschaeft?AffairId=20240086" TargetMode="External"/><Relationship Id="rId46" Type="http://schemas.openxmlformats.org/officeDocument/2006/relationships/hyperlink" Target="https://www.parlament.ch/fr/ratsbetrieb/suche-curia-vista/geschaeft?AffairId=20250021" TargetMode="External"/><Relationship Id="rId59" Type="http://schemas.openxmlformats.org/officeDocument/2006/relationships/hyperlink" Target="https://www.parlament.ch/it/ratsbetrieb/suche-curia-vista/geschaeft?AffairId=20244466" TargetMode="External"/><Relationship Id="rId67" Type="http://schemas.openxmlformats.org/officeDocument/2006/relationships/hyperlink" Target="https://www.parlament.ch/fr/ratsbetrieb/suche-curia-vista/geschaeft?AffairId=20244382" TargetMode="External"/><Relationship Id="rId20" Type="http://schemas.openxmlformats.org/officeDocument/2006/relationships/hyperlink" Target="https://www.parlament.ch/it/ratsbetrieb/suche-curia-vista/geschaeft?AffairId=20253000" TargetMode="External"/><Relationship Id="rId41" Type="http://schemas.openxmlformats.org/officeDocument/2006/relationships/hyperlink" Target="https://www.parlament.ch/it/ratsbetrieb/suche-curia-vista/geschaeft?AffairId=20244505" TargetMode="External"/><Relationship Id="rId54" Type="http://schemas.openxmlformats.org/officeDocument/2006/relationships/hyperlink" Target="https://www.parlament.ch/de/ratsbetrieb/suche-curia-vista/geschaeft?AffairId=20244596" TargetMode="External"/><Relationship Id="rId62" Type="http://schemas.openxmlformats.org/officeDocument/2006/relationships/hyperlink" Target="https://www.parlament.ch/it/ratsbetrieb/suche-curia-vista/geschaeft?AffairId=20244361" TargetMode="External"/><Relationship Id="rId70" Type="http://schemas.openxmlformats.org/officeDocument/2006/relationships/hyperlink" Target="https://www.parlament.ch/fr/ratsbetrieb/suche-curia-vista/geschaeft?AffairId=20244419" TargetMode="External"/><Relationship Id="rId75" Type="http://schemas.openxmlformats.org/officeDocument/2006/relationships/hyperlink" Target="https://www.parlament.ch/de/ratsbetrieb/suche-curia-vista/geschaeft?AffairId=20220406" TargetMode="External"/><Relationship Id="rId83" Type="http://schemas.openxmlformats.org/officeDocument/2006/relationships/hyperlink" Target="https://www.parlament.ch/centers/eparl/sessions/2025%20I/5-Petitionen%20Fr%C3%BChjahrssession%20S%20DFI.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arlament.ch/de/ratsbetrieb/suche-curia-vista/geschaeft?AffairId=20243425" TargetMode="External"/><Relationship Id="rId23" Type="http://schemas.openxmlformats.org/officeDocument/2006/relationships/hyperlink" Target="https://www.parlament.ch/it/ratsbetrieb/suche-curia-vista/geschaeft?AffairId=20253001" TargetMode="External"/><Relationship Id="rId28" Type="http://schemas.openxmlformats.org/officeDocument/2006/relationships/hyperlink" Target="https://www.parlament.ch/fr/ratsbetrieb/suche-curia-vista/geschaeft?AffairId=20244316" TargetMode="External"/><Relationship Id="rId36" Type="http://schemas.openxmlformats.org/officeDocument/2006/relationships/hyperlink" Target="https://www.parlament.ch/de/ratsbetrieb/suche-curia-vista/geschaeft?AffairId=20240086" TargetMode="External"/><Relationship Id="rId49" Type="http://schemas.openxmlformats.org/officeDocument/2006/relationships/hyperlink" Target="https://www.parlament.ch/fr/ratsbetrieb/suche-curia-vista/geschaeft?AffairId=20244464" TargetMode="External"/><Relationship Id="rId57" Type="http://schemas.openxmlformats.org/officeDocument/2006/relationships/hyperlink" Target="https://www.parlament.ch/de/ratsbetrieb/suche-curia-vista/geschaeft?AffairId=20244466"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44329" TargetMode="External"/><Relationship Id="rId44" Type="http://schemas.openxmlformats.org/officeDocument/2006/relationships/hyperlink" Target="https://www.parlament.ch/it/ratsbetrieb/suche-curia-vista/geschaeft?AffairId=20223718" TargetMode="External"/><Relationship Id="rId52" Type="http://schemas.openxmlformats.org/officeDocument/2006/relationships/hyperlink" Target="https://www.parlament.ch/fr/ratsbetrieb/suche-curia-vista/geschaeft?AffairId=20244594" TargetMode="External"/><Relationship Id="rId60" Type="http://schemas.openxmlformats.org/officeDocument/2006/relationships/hyperlink" Target="https://www.parlament.ch/de/ratsbetrieb/suche-curia-vista/geschaeft?AffairId=20244361" TargetMode="External"/><Relationship Id="rId65" Type="http://schemas.openxmlformats.org/officeDocument/2006/relationships/hyperlink" Target="https://www.parlament.ch/it/ratsbetrieb/suche-curia-vista/geschaeft?AffairId=20243839" TargetMode="External"/><Relationship Id="rId73" Type="http://schemas.openxmlformats.org/officeDocument/2006/relationships/hyperlink" Target="https://www.parlament.ch/fr/ratsbetrieb/suche-curia-vista/geschaeft?AffairId=20244462" TargetMode="External"/><Relationship Id="rId78" Type="http://schemas.openxmlformats.org/officeDocument/2006/relationships/hyperlink" Target="https://www.parlament.ch/de/ratsbetrieb/suche-curia-vista/geschaeft?AffairId=20240308" TargetMode="External"/><Relationship Id="rId81" Type="http://schemas.openxmlformats.org/officeDocument/2006/relationships/hyperlink" Target="https://www.parlament.ch/centers/eparl/sessions/2025%20I/5-Petitionen%20Fr%C3%BChjahrssession%20S%20DFI.pdf" TargetMode="External"/><Relationship Id="rId86"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37312122408514CB536A6E0DA13A3E3" ma:contentTypeVersion="12" ma:contentTypeDescription="Create a new document." ma:contentTypeScope="" ma:versionID="fb02502d57ac2018188e4bac6cb4b44d">
  <xsd:schema xmlns:xsd="http://www.w3.org/2001/XMLSchema" xmlns:xs="http://www.w3.org/2001/XMLSchema" xmlns:p="http://schemas.microsoft.com/office/2006/metadata/properties" xmlns:ns2="673932bc-7c50-4e93-afe1-7c692330eb19" targetNamespace="http://schemas.microsoft.com/office/2006/metadata/properties" ma:root="true" ma:fieldsID="36fa1f838eec43e23b237e2a4672d5a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I/Tagesordnungen--Ordres du jour</Aktenzeichen>
    <Teildossier xmlns="673932bc-7c50-4e93-afe1-7c692330eb19">2025 I S</Teildossier>
    <e-parl xmlns="673932bc-7c50-4e93-afe1-7c692330eb19">true</e-parl>
    <Autor xmlns="673932bc-7c50-4e93-afe1-7c692330eb19">Kohler Laetitia</Autor>
    <Dokumentendatum xmlns="673932bc-7c50-4e93-afe1-7c692330eb19">2025-03-16T23:00:00+00:00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Props1.xml><?xml version="1.0" encoding="utf-8"?>
<ds:datastoreItem xmlns:ds="http://schemas.openxmlformats.org/officeDocument/2006/customXml" ds:itemID="{76E7068F-0D9F-4AEA-B3D9-58C8A64CDD3B}"/>
</file>

<file path=customXml/itemProps2.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601A6788-9F75-4390-AE42-BC4B9AF2567F}">
  <ds:schemaRefs>
    <ds:schemaRef ds:uri="http://schemas.microsoft.com/sharepoint/events"/>
  </ds:schemaRefs>
</ds:datastoreItem>
</file>

<file path=customXml/itemProps4.xml><?xml version="1.0" encoding="utf-8"?>
<ds:datastoreItem xmlns:ds="http://schemas.openxmlformats.org/officeDocument/2006/customXml" ds:itemID="{AF2193A2-0ADF-497B-A674-4A88F0BF3A89}">
  <ds:schemaRefs>
    <ds:schemaRef ds:uri="http://schemas.microsoft.com/sharepoint/v3/contenttype/forms"/>
  </ds:schemaRefs>
</ds:datastoreItem>
</file>

<file path=customXml/itemProps5.xml><?xml version="1.0" encoding="utf-8"?>
<ds:datastoreItem xmlns:ds="http://schemas.openxmlformats.org/officeDocument/2006/customXml" ds:itemID="{88F0F57E-40BB-4D17-AC4F-006DBA3317D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73932bc-7c50-4e93-afe1-7c692330eb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2615</Words>
  <Characters>14387</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2025-03-17T18:40:00Z</dcterms:created>
  <dcterms:modified xsi:type="dcterms:W3CDTF">2025-03-19T14:05:00Z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0x0101006F7700D8DF1953488F58F32AB4E7CBB30100437312122408514CB536A6E0DA13A3E3</vt:lpwstr>
  </property>
  <property fmtid="{D5CDD505-2E9C-101B-9397-08002B2CF9AE}" pid="3" name="_dlc_DocIdItemGuid">
    <vt:lpwstr>ddcad699-3d7c-4c5c-87a8-5aa281136c82</vt:lpwstr>
  </property>
</Properties>
</file>