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1"/>
        <w:gridCol w:w="580"/>
        <w:gridCol w:w="312"/>
        <w:gridCol w:w="539"/>
        <w:gridCol w:w="535"/>
        <w:gridCol w:w="4636"/>
        <w:gridCol w:w="12"/>
        <w:gridCol w:w="688"/>
        <w:gridCol w:w="13"/>
        <w:gridCol w:w="14"/>
        <w:gridCol w:w="1536"/>
        <w:gridCol w:w="18"/>
        <w:gridCol w:w="925"/>
        <w:gridCol w:w="20"/>
        <w:gridCol w:w="657"/>
        <w:gridCol w:w="22"/>
        <w:gridCol w:w="1448"/>
        <w:gridCol w:w="26"/>
        <w:gridCol w:w="1063"/>
        <w:gridCol w:w="29"/>
        <w:gridCol w:w="180"/>
        <w:gridCol w:w="142"/>
        <w:gridCol w:w="698"/>
        <w:gridCol w:w="32"/>
        <w:gridCol w:w="893"/>
      </w:tblGrid>
      <w:tr w:rsidR="00D00018" w14:paraId="72D455AE" w14:textId="77777777">
        <w:trPr>
          <w:tblHeader/>
        </w:trPr>
        <w:tc>
          <w:tcPr>
            <w:tcW w:w="1073" w:type="dxa"/>
            <w:gridSpan w:val="2"/>
          </w:tcPr>
          <w:p w14:paraId="6452C1DB"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SR</w:t>
            </w:r>
            <w:r>
              <w:rPr>
                <w:rFonts w:cs="Arial"/>
                <w:noProof/>
                <w:sz w:val="28"/>
                <w:szCs w:val="28"/>
                <w:lang w:val="it-IT"/>
              </w:rPr>
              <w:t xml:space="preserve"> </w:t>
            </w:r>
          </w:p>
        </w:tc>
        <w:tc>
          <w:tcPr>
            <w:tcW w:w="6724" w:type="dxa"/>
            <w:gridSpan w:val="6"/>
          </w:tcPr>
          <w:p w14:paraId="55E3CBFE" w14:textId="77777777" w:rsidR="00D00018" w:rsidRDefault="00455080">
            <w:pPr>
              <w:rPr>
                <w:noProof/>
                <w:spacing w:val="30"/>
                <w:sz w:val="16"/>
                <w:szCs w:val="16"/>
                <w:lang w:val="de-CH"/>
              </w:rPr>
            </w:pPr>
            <w:r>
              <w:rPr>
                <w:noProof/>
                <w:spacing w:val="30"/>
                <w:sz w:val="16"/>
                <w:szCs w:val="16"/>
                <w:lang w:val="de-CH"/>
              </w:rPr>
              <w:t>Dienstag, 10. Juni 2025, 15:15 - 21:00</w:t>
            </w:r>
          </w:p>
        </w:tc>
        <w:tc>
          <w:tcPr>
            <w:tcW w:w="5953" w:type="dxa"/>
            <w:gridSpan w:val="13"/>
          </w:tcPr>
          <w:p w14:paraId="1F15BC85" w14:textId="77777777" w:rsidR="00D00018" w:rsidRDefault="00D00018">
            <w:pPr>
              <w:rPr>
                <w:noProof/>
                <w:spacing w:val="30"/>
                <w:sz w:val="16"/>
                <w:szCs w:val="16"/>
              </w:rPr>
            </w:pPr>
          </w:p>
        </w:tc>
        <w:tc>
          <w:tcPr>
            <w:tcW w:w="142" w:type="dxa"/>
          </w:tcPr>
          <w:p w14:paraId="1FEE0DB7" w14:textId="77777777" w:rsidR="00121091" w:rsidRDefault="00121091" w:rsidP="00D40207">
            <w:pPr>
              <w:tabs>
                <w:tab w:val="left" w:pos="6804"/>
              </w:tabs>
              <w:spacing w:before="20" w:after="20"/>
              <w:ind w:right="0"/>
              <w:rPr>
                <w:rFonts w:cs="Arial"/>
                <w:noProof/>
                <w:lang w:val="it-IT"/>
              </w:rPr>
            </w:pPr>
          </w:p>
        </w:tc>
        <w:tc>
          <w:tcPr>
            <w:tcW w:w="1617" w:type="dxa"/>
            <w:gridSpan w:val="3"/>
          </w:tcPr>
          <w:p w14:paraId="0A90DF54" w14:textId="77777777" w:rsidR="00121091" w:rsidRDefault="00121091"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2</w:t>
            </w:r>
          </w:p>
        </w:tc>
      </w:tr>
      <w:tr w:rsidR="00D00018" w14:paraId="1BBBADB5" w14:textId="77777777">
        <w:trPr>
          <w:tblHeader/>
        </w:trPr>
        <w:tc>
          <w:tcPr>
            <w:tcW w:w="1073" w:type="dxa"/>
            <w:gridSpan w:val="2"/>
          </w:tcPr>
          <w:p w14:paraId="56E7EEF1" w14:textId="77777777" w:rsidR="00121091" w:rsidRPr="001C5713" w:rsidRDefault="00121091"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CE</w:t>
            </w:r>
            <w:r w:rsidRPr="001C5713">
              <w:rPr>
                <w:rFonts w:cs="Arial"/>
                <w:b/>
                <w:bCs/>
                <w:noProof/>
                <w:sz w:val="28"/>
                <w:szCs w:val="28"/>
                <w:lang w:val="it-IT"/>
              </w:rPr>
              <w:t xml:space="preserve"> </w:t>
            </w:r>
          </w:p>
        </w:tc>
        <w:tc>
          <w:tcPr>
            <w:tcW w:w="6724" w:type="dxa"/>
            <w:gridSpan w:val="6"/>
          </w:tcPr>
          <w:p w14:paraId="1AC681C6" w14:textId="77777777" w:rsidR="00D00018" w:rsidRDefault="00455080">
            <w:pPr>
              <w:tabs>
                <w:tab w:val="left" w:pos="6804"/>
              </w:tabs>
              <w:spacing w:before="20" w:after="20"/>
              <w:ind w:right="0"/>
              <w:rPr>
                <w:rFonts w:cs="Arial"/>
                <w:b/>
                <w:bCs/>
                <w:noProof/>
                <w:lang w:val="it-IT"/>
              </w:rPr>
            </w:pPr>
            <w:r>
              <w:rPr>
                <w:b/>
                <w:noProof/>
                <w:spacing w:val="30"/>
                <w:sz w:val="16"/>
                <w:szCs w:val="16"/>
                <w:lang w:val="de-CH"/>
              </w:rPr>
              <w:t>Mardi, 10 juin 2025, 15h15 - 21h00</w:t>
            </w:r>
          </w:p>
        </w:tc>
        <w:tc>
          <w:tcPr>
            <w:tcW w:w="5953" w:type="dxa"/>
            <w:gridSpan w:val="13"/>
          </w:tcPr>
          <w:p w14:paraId="4C6D43D3" w14:textId="77777777" w:rsidR="00D00018" w:rsidRDefault="00D00018">
            <w:pPr>
              <w:rPr>
                <w:rFonts w:cs="Arial"/>
                <w:b/>
                <w:bCs/>
                <w:noProof/>
                <w:lang w:val="it-IT"/>
              </w:rPr>
            </w:pPr>
          </w:p>
        </w:tc>
        <w:tc>
          <w:tcPr>
            <w:tcW w:w="142" w:type="dxa"/>
          </w:tcPr>
          <w:p w14:paraId="16CFC6A7" w14:textId="77777777" w:rsidR="00121091" w:rsidRPr="001C5713" w:rsidRDefault="00121091" w:rsidP="00D40207">
            <w:pPr>
              <w:tabs>
                <w:tab w:val="left" w:pos="6804"/>
              </w:tabs>
              <w:spacing w:before="20" w:after="20"/>
              <w:ind w:right="0"/>
              <w:rPr>
                <w:rFonts w:cs="Arial"/>
                <w:b/>
                <w:bCs/>
                <w:noProof/>
                <w:lang w:val="it-IT"/>
              </w:rPr>
            </w:pPr>
          </w:p>
        </w:tc>
        <w:tc>
          <w:tcPr>
            <w:tcW w:w="1617" w:type="dxa"/>
            <w:gridSpan w:val="3"/>
          </w:tcPr>
          <w:p w14:paraId="3C04B5B5" w14:textId="77777777" w:rsidR="00121091" w:rsidRPr="001C5713" w:rsidRDefault="00121091" w:rsidP="00971C8B">
            <w:pPr>
              <w:tabs>
                <w:tab w:val="left" w:pos="6804"/>
              </w:tabs>
              <w:spacing w:before="20" w:after="20"/>
              <w:ind w:right="0"/>
              <w:jc w:val="right"/>
              <w:rPr>
                <w:rFonts w:cs="Arial"/>
                <w:b/>
                <w:bCs/>
                <w:noProof/>
                <w:lang w:val="it-IT"/>
              </w:rPr>
            </w:pPr>
            <w:proofErr w:type="spellStart"/>
            <w:proofErr w:type="gramStart"/>
            <w:r>
              <w:rPr>
                <w:rFonts w:cs="Arial"/>
                <w:b/>
                <w:spacing w:val="30"/>
                <w:sz w:val="16"/>
                <w:szCs w:val="16"/>
                <w:lang w:val="it-IT"/>
              </w:rPr>
              <w:t>Semaine</w:t>
            </w:r>
            <w:proofErr w:type="spellEnd"/>
            <w:r>
              <w:rPr>
                <w:rFonts w:cs="Arial"/>
                <w:b/>
                <w:spacing w:val="30"/>
                <w:sz w:val="16"/>
                <w:szCs w:val="16"/>
                <w:lang w:val="it-IT"/>
              </w:rPr>
              <w:t> :</w:t>
            </w:r>
            <w:proofErr w:type="gramEnd"/>
            <w:r>
              <w:rPr>
                <w:rFonts w:cs="Arial"/>
                <w:b/>
                <w:spacing w:val="30"/>
                <w:sz w:val="16"/>
                <w:szCs w:val="16"/>
                <w:lang w:val="it-IT"/>
              </w:rPr>
              <w:t xml:space="preserve"> 2</w:t>
            </w:r>
          </w:p>
        </w:tc>
      </w:tr>
      <w:tr w:rsidR="00D00018" w14:paraId="47CAA686" w14:textId="77777777">
        <w:trPr>
          <w:tblHeader/>
        </w:trPr>
        <w:tc>
          <w:tcPr>
            <w:tcW w:w="1073" w:type="dxa"/>
            <w:gridSpan w:val="2"/>
          </w:tcPr>
          <w:p w14:paraId="0A03C123"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CS</w:t>
            </w:r>
            <w:r>
              <w:rPr>
                <w:rFonts w:cs="Arial"/>
                <w:noProof/>
                <w:sz w:val="28"/>
                <w:szCs w:val="28"/>
                <w:lang w:val="it-IT"/>
              </w:rPr>
              <w:t xml:space="preserve"> </w:t>
            </w:r>
          </w:p>
        </w:tc>
        <w:tc>
          <w:tcPr>
            <w:tcW w:w="6724" w:type="dxa"/>
            <w:gridSpan w:val="6"/>
          </w:tcPr>
          <w:p w14:paraId="4D152106" w14:textId="77777777" w:rsidR="00D00018" w:rsidRDefault="00455080">
            <w:pPr>
              <w:tabs>
                <w:tab w:val="left" w:pos="6804"/>
              </w:tabs>
              <w:spacing w:before="20" w:after="20"/>
              <w:ind w:right="0"/>
              <w:rPr>
                <w:rFonts w:cs="Arial"/>
                <w:noProof/>
                <w:lang w:val="it-IT"/>
              </w:rPr>
            </w:pPr>
            <w:r>
              <w:rPr>
                <w:noProof/>
                <w:spacing w:val="30"/>
                <w:sz w:val="16"/>
                <w:szCs w:val="16"/>
                <w:lang w:val="de-CH"/>
              </w:rPr>
              <w:t>Martedì, 10 giugno 2025, 15.15 - 21.00</w:t>
            </w:r>
          </w:p>
        </w:tc>
        <w:tc>
          <w:tcPr>
            <w:tcW w:w="5953" w:type="dxa"/>
            <w:gridSpan w:val="13"/>
          </w:tcPr>
          <w:p w14:paraId="3EA0BDB2" w14:textId="77777777" w:rsidR="00D00018" w:rsidRDefault="00D00018">
            <w:pPr>
              <w:rPr>
                <w:rFonts w:cs="Arial"/>
                <w:noProof/>
                <w:lang w:val="it-IT"/>
              </w:rPr>
            </w:pPr>
          </w:p>
        </w:tc>
        <w:tc>
          <w:tcPr>
            <w:tcW w:w="142" w:type="dxa"/>
          </w:tcPr>
          <w:p w14:paraId="379A1953" w14:textId="77777777" w:rsidR="00121091" w:rsidRDefault="00121091" w:rsidP="00D40207">
            <w:pPr>
              <w:tabs>
                <w:tab w:val="left" w:pos="6804"/>
              </w:tabs>
              <w:spacing w:before="20" w:after="20"/>
              <w:ind w:right="0"/>
              <w:rPr>
                <w:rFonts w:cs="Arial"/>
                <w:noProof/>
                <w:lang w:val="it-IT"/>
              </w:rPr>
            </w:pPr>
          </w:p>
        </w:tc>
        <w:tc>
          <w:tcPr>
            <w:tcW w:w="1617" w:type="dxa"/>
            <w:gridSpan w:val="3"/>
          </w:tcPr>
          <w:p w14:paraId="2DCA5FD1" w14:textId="77777777" w:rsidR="00121091" w:rsidRDefault="00121091" w:rsidP="00971C8B">
            <w:pPr>
              <w:tabs>
                <w:tab w:val="left" w:pos="6804"/>
              </w:tabs>
              <w:spacing w:before="20" w:after="20"/>
              <w:ind w:right="0"/>
              <w:jc w:val="right"/>
              <w:rPr>
                <w:rFonts w:cs="Arial"/>
                <w:noProof/>
                <w:lang w:val="it-IT"/>
              </w:rPr>
            </w:pPr>
            <w:r>
              <w:rPr>
                <w:rFonts w:cs="Arial"/>
                <w:spacing w:val="30"/>
                <w:sz w:val="16"/>
                <w:szCs w:val="16"/>
                <w:lang w:val="it-IT"/>
              </w:rPr>
              <w:t>Settimana: 2</w:t>
            </w:r>
          </w:p>
        </w:tc>
      </w:tr>
      <w:tr w:rsidR="00D00018" w14:paraId="7586C865" w14:textId="77777777">
        <w:trPr>
          <w:tblHeader/>
        </w:trPr>
        <w:tc>
          <w:tcPr>
            <w:tcW w:w="1073" w:type="dxa"/>
            <w:gridSpan w:val="2"/>
            <w:tcBorders>
              <w:bottom w:val="single" w:sz="4" w:space="0" w:color="auto"/>
            </w:tcBorders>
          </w:tcPr>
          <w:p w14:paraId="4463351A" w14:textId="77777777" w:rsidR="00121091" w:rsidRDefault="00121091"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724" w:type="dxa"/>
            <w:gridSpan w:val="6"/>
            <w:tcBorders>
              <w:bottom w:val="single" w:sz="4" w:space="0" w:color="auto"/>
            </w:tcBorders>
          </w:tcPr>
          <w:p w14:paraId="2CF8F8CB" w14:textId="77777777" w:rsidR="00121091" w:rsidRDefault="00121091" w:rsidP="00D40207">
            <w:pPr>
              <w:tabs>
                <w:tab w:val="left" w:pos="6804"/>
              </w:tabs>
              <w:spacing w:before="20" w:after="20"/>
              <w:rPr>
                <w:noProof/>
                <w:spacing w:val="30"/>
                <w:sz w:val="16"/>
                <w:szCs w:val="16"/>
                <w:lang w:val="de-CH"/>
              </w:rPr>
            </w:pPr>
          </w:p>
        </w:tc>
        <w:tc>
          <w:tcPr>
            <w:tcW w:w="5953" w:type="dxa"/>
            <w:gridSpan w:val="13"/>
            <w:tcBorders>
              <w:bottom w:val="single" w:sz="4" w:space="0" w:color="auto"/>
            </w:tcBorders>
          </w:tcPr>
          <w:p w14:paraId="666D4F1F" w14:textId="77777777" w:rsidR="00121091" w:rsidRDefault="00121091" w:rsidP="00D40207">
            <w:pPr>
              <w:tabs>
                <w:tab w:val="left" w:pos="6804"/>
              </w:tabs>
              <w:spacing w:before="20" w:after="20"/>
              <w:rPr>
                <w:noProof/>
                <w:spacing w:val="30"/>
                <w:sz w:val="16"/>
                <w:szCs w:val="16"/>
                <w:lang w:val="de-CH"/>
              </w:rPr>
            </w:pPr>
          </w:p>
        </w:tc>
        <w:tc>
          <w:tcPr>
            <w:tcW w:w="142" w:type="dxa"/>
            <w:tcBorders>
              <w:bottom w:val="single" w:sz="4" w:space="0" w:color="auto"/>
            </w:tcBorders>
          </w:tcPr>
          <w:p w14:paraId="0A814E21" w14:textId="77777777" w:rsidR="00121091" w:rsidRDefault="00121091" w:rsidP="00D40207">
            <w:pPr>
              <w:tabs>
                <w:tab w:val="left" w:pos="6804"/>
              </w:tabs>
              <w:spacing w:before="20" w:after="20"/>
              <w:rPr>
                <w:rFonts w:cs="Arial"/>
                <w:noProof/>
                <w:lang w:val="it-IT"/>
              </w:rPr>
            </w:pPr>
          </w:p>
        </w:tc>
        <w:tc>
          <w:tcPr>
            <w:tcW w:w="1617" w:type="dxa"/>
            <w:gridSpan w:val="3"/>
            <w:tcBorders>
              <w:bottom w:val="single" w:sz="4" w:space="0" w:color="auto"/>
            </w:tcBorders>
          </w:tcPr>
          <w:p w14:paraId="1D9EF0C0" w14:textId="77777777" w:rsidR="00121091" w:rsidRDefault="00121091" w:rsidP="00971C8B">
            <w:pPr>
              <w:tabs>
                <w:tab w:val="left" w:pos="6804"/>
              </w:tabs>
              <w:spacing w:before="20" w:after="20"/>
              <w:jc w:val="right"/>
              <w:rPr>
                <w:rFonts w:cs="Arial"/>
                <w:spacing w:val="30"/>
                <w:sz w:val="16"/>
                <w:szCs w:val="16"/>
                <w:lang w:val="it-IT"/>
              </w:rPr>
            </w:pPr>
          </w:p>
        </w:tc>
      </w:tr>
      <w:tr w:rsidR="00D00018" w14:paraId="2DDDCAFA" w14:textId="77777777">
        <w:trPr>
          <w:tblHeader/>
        </w:trPr>
        <w:tc>
          <w:tcPr>
            <w:tcW w:w="490" w:type="dxa"/>
            <w:tcBorders>
              <w:top w:val="single" w:sz="4" w:space="0" w:color="auto"/>
              <w:bottom w:val="single" w:sz="4" w:space="0" w:color="auto"/>
            </w:tcBorders>
          </w:tcPr>
          <w:p w14:paraId="4EC2B1F1"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E315015"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4D9EDD3"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7859A56"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7B7E912E"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3"/>
            <w:tcBorders>
              <w:top w:val="single" w:sz="4" w:space="0" w:color="auto"/>
              <w:bottom w:val="single" w:sz="4" w:space="0" w:color="auto"/>
            </w:tcBorders>
          </w:tcPr>
          <w:p w14:paraId="41949DE7"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gridSpan w:val="2"/>
            <w:tcBorders>
              <w:top w:val="single" w:sz="4" w:space="0" w:color="auto"/>
              <w:bottom w:val="single" w:sz="4" w:space="0" w:color="auto"/>
            </w:tcBorders>
          </w:tcPr>
          <w:p w14:paraId="7D7A7B0F"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gridSpan w:val="2"/>
            <w:tcBorders>
              <w:top w:val="single" w:sz="4" w:space="0" w:color="auto"/>
              <w:bottom w:val="single" w:sz="4" w:space="0" w:color="auto"/>
            </w:tcBorders>
          </w:tcPr>
          <w:p w14:paraId="5ECFEDFA"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gridSpan w:val="2"/>
            <w:tcBorders>
              <w:top w:val="single" w:sz="4" w:space="0" w:color="auto"/>
              <w:bottom w:val="single" w:sz="4" w:space="0" w:color="auto"/>
            </w:tcBorders>
          </w:tcPr>
          <w:p w14:paraId="69E96FA7"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B6D3FB9"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9325ED1"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gridSpan w:val="4"/>
            <w:tcBorders>
              <w:top w:val="single" w:sz="4" w:space="0" w:color="auto"/>
              <w:bottom w:val="single" w:sz="4" w:space="0" w:color="auto"/>
            </w:tcBorders>
          </w:tcPr>
          <w:p w14:paraId="4C6C641F"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gridSpan w:val="2"/>
            <w:tcBorders>
              <w:top w:val="single" w:sz="4" w:space="0" w:color="auto"/>
              <w:bottom w:val="single" w:sz="4" w:space="0" w:color="auto"/>
            </w:tcBorders>
          </w:tcPr>
          <w:p w14:paraId="7549DE30"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281B48" w:rsidRPr="00281B48" w14:paraId="06D4E4DE" w14:textId="77777777" w:rsidTr="00281B48">
        <w:trPr>
          <w:cantSplit/>
        </w:trPr>
        <w:tc>
          <w:tcPr>
            <w:tcW w:w="492" w:type="dxa"/>
            <w:tcBorders>
              <w:top w:val="single" w:sz="4" w:space="0" w:color="auto"/>
              <w:bottom w:val="single" w:sz="4" w:space="0" w:color="auto"/>
            </w:tcBorders>
            <w:shd w:val="clear" w:color="auto" w:fill="DDDDDD"/>
          </w:tcPr>
          <w:p w14:paraId="3B6375E1" w14:textId="77777777" w:rsidR="00281B48" w:rsidRPr="00281B48" w:rsidRDefault="00281B48" w:rsidP="002449DD">
            <w:pPr>
              <w:tabs>
                <w:tab w:val="left" w:pos="6804"/>
              </w:tabs>
              <w:rPr>
                <w:rFonts w:cs="Arial"/>
                <w:b/>
                <w:bCs/>
                <w:noProof/>
                <w:lang w:val="it-IT"/>
              </w:rPr>
            </w:pPr>
          </w:p>
        </w:tc>
        <w:tc>
          <w:tcPr>
            <w:tcW w:w="893" w:type="dxa"/>
            <w:gridSpan w:val="2"/>
            <w:tcBorders>
              <w:top w:val="single" w:sz="4" w:space="0" w:color="auto"/>
              <w:bottom w:val="single" w:sz="4" w:space="0" w:color="auto"/>
            </w:tcBorders>
            <w:shd w:val="clear" w:color="auto" w:fill="DDDDDD"/>
          </w:tcPr>
          <w:p w14:paraId="71ADFD12" w14:textId="77777777" w:rsidR="00281B48" w:rsidRPr="00281B48" w:rsidRDefault="00281B48" w:rsidP="002449DD">
            <w:pPr>
              <w:tabs>
                <w:tab w:val="left" w:pos="6804"/>
              </w:tabs>
              <w:rPr>
                <w:rFonts w:cs="Arial"/>
                <w:b/>
                <w:bCs/>
                <w:noProof/>
                <w:lang w:val="de-CH"/>
              </w:rPr>
            </w:pPr>
          </w:p>
        </w:tc>
        <w:tc>
          <w:tcPr>
            <w:tcW w:w="539" w:type="dxa"/>
            <w:tcBorders>
              <w:top w:val="single" w:sz="4" w:space="0" w:color="auto"/>
              <w:bottom w:val="single" w:sz="4" w:space="0" w:color="auto"/>
            </w:tcBorders>
            <w:shd w:val="clear" w:color="auto" w:fill="DDDDDD"/>
          </w:tcPr>
          <w:p w14:paraId="3AD28E8E" w14:textId="77777777" w:rsidR="00281B48" w:rsidRPr="00281B48" w:rsidRDefault="00281B48" w:rsidP="002449DD">
            <w:pPr>
              <w:rPr>
                <w:rFonts w:cs="Arial"/>
                <w:b/>
                <w:bCs/>
                <w:noProof/>
                <w:lang w:val="de-CH"/>
              </w:rPr>
            </w:pPr>
          </w:p>
        </w:tc>
        <w:tc>
          <w:tcPr>
            <w:tcW w:w="535" w:type="dxa"/>
            <w:tcBorders>
              <w:top w:val="single" w:sz="4" w:space="0" w:color="auto"/>
              <w:bottom w:val="single" w:sz="4" w:space="0" w:color="auto"/>
            </w:tcBorders>
            <w:shd w:val="clear" w:color="auto" w:fill="DDDDDD"/>
          </w:tcPr>
          <w:p w14:paraId="3AB3B088" w14:textId="77777777" w:rsidR="00281B48" w:rsidRPr="00281B48" w:rsidRDefault="00281B48" w:rsidP="002449DD">
            <w:pPr>
              <w:rPr>
                <w:b/>
                <w:bCs/>
                <w:sz w:val="16"/>
                <w:szCs w:val="16"/>
                <w:lang w:val="de-CH"/>
              </w:rPr>
            </w:pPr>
          </w:p>
          <w:p w14:paraId="1A882E2C" w14:textId="77777777" w:rsidR="00281B48" w:rsidRPr="00281B48" w:rsidRDefault="00281B48" w:rsidP="002449DD">
            <w:pPr>
              <w:rPr>
                <w:b/>
                <w:bCs/>
                <w:sz w:val="16"/>
                <w:szCs w:val="16"/>
                <w:lang w:val="de-CH"/>
              </w:rPr>
            </w:pPr>
          </w:p>
          <w:p w14:paraId="755FFC83" w14:textId="77777777" w:rsidR="00281B48" w:rsidRPr="00281B48" w:rsidRDefault="00281B48" w:rsidP="002449DD">
            <w:pPr>
              <w:tabs>
                <w:tab w:val="left" w:pos="6804"/>
              </w:tabs>
              <w:rPr>
                <w:rFonts w:cs="Arial"/>
                <w:b/>
                <w:bCs/>
                <w:noProof/>
                <w:lang w:val="de-CH"/>
              </w:rPr>
            </w:pPr>
          </w:p>
        </w:tc>
        <w:tc>
          <w:tcPr>
            <w:tcW w:w="4650" w:type="dxa"/>
            <w:gridSpan w:val="2"/>
            <w:tcBorders>
              <w:top w:val="single" w:sz="4" w:space="0" w:color="auto"/>
              <w:bottom w:val="single" w:sz="4" w:space="0" w:color="auto"/>
            </w:tcBorders>
            <w:shd w:val="clear" w:color="auto" w:fill="DDDDDD"/>
          </w:tcPr>
          <w:p w14:paraId="7E672612" w14:textId="7AF53289" w:rsidR="00281B48" w:rsidRPr="003C5102" w:rsidRDefault="00281B48" w:rsidP="002449DD">
            <w:pPr>
              <w:rPr>
                <w:b/>
                <w:bCs/>
                <w:noProof/>
                <w:lang w:val="de-DE"/>
              </w:rPr>
            </w:pPr>
            <w:r w:rsidRPr="00281B48">
              <w:rPr>
                <w:b/>
                <w:bCs/>
                <w:noProof/>
                <w:lang w:val="de-DE"/>
              </w:rPr>
              <w:t xml:space="preserve">Ausserordentliche </w:t>
            </w:r>
            <w:r w:rsidRPr="003C5102">
              <w:rPr>
                <w:b/>
                <w:bCs/>
                <w:noProof/>
                <w:lang w:val="de-DE"/>
              </w:rPr>
              <w:t>Session «</w:t>
            </w:r>
            <w:r w:rsidR="003C5102" w:rsidRPr="007A1715">
              <w:rPr>
                <w:b/>
                <w:bCs/>
                <w:noProof/>
                <w:lang w:val="de-CH"/>
              </w:rPr>
              <w:t>Soforthilfe für Blatten</w:t>
            </w:r>
            <w:r w:rsidRPr="003C5102">
              <w:rPr>
                <w:b/>
                <w:bCs/>
                <w:noProof/>
                <w:lang w:val="de-DE"/>
              </w:rPr>
              <w:t>»</w:t>
            </w:r>
          </w:p>
          <w:p w14:paraId="562C83BD" w14:textId="3FB7C784" w:rsidR="00281B48" w:rsidRPr="003C5102" w:rsidRDefault="00281B48" w:rsidP="002449DD">
            <w:pPr>
              <w:rPr>
                <w:b/>
                <w:bCs/>
                <w:noProof/>
                <w:lang w:val="fr-CH"/>
              </w:rPr>
            </w:pPr>
            <w:r w:rsidRPr="003C5102">
              <w:rPr>
                <w:b/>
                <w:bCs/>
                <w:noProof/>
                <w:lang w:val="fr-CH"/>
              </w:rPr>
              <w:t>Session extraordinaire «</w:t>
            </w:r>
            <w:r w:rsidR="003C5102" w:rsidRPr="003C5102">
              <w:rPr>
                <w:b/>
                <w:bCs/>
                <w:noProof/>
                <w:lang w:val="fr-CH"/>
              </w:rPr>
              <w:t>A</w:t>
            </w:r>
            <w:r w:rsidR="003C5102" w:rsidRPr="003C5102">
              <w:rPr>
                <w:b/>
                <w:bCs/>
                <w:noProof/>
              </w:rPr>
              <w:t>ide d’urgence pour Blatten</w:t>
            </w:r>
            <w:r w:rsidRPr="003C5102">
              <w:rPr>
                <w:b/>
                <w:bCs/>
                <w:noProof/>
                <w:lang w:val="fr-CH"/>
              </w:rPr>
              <w:t>»</w:t>
            </w:r>
          </w:p>
          <w:p w14:paraId="04C6C59A" w14:textId="13B4DD58" w:rsidR="00281B48" w:rsidRPr="00281B48" w:rsidRDefault="00281B48" w:rsidP="002449DD">
            <w:pPr>
              <w:tabs>
                <w:tab w:val="left" w:pos="6804"/>
              </w:tabs>
              <w:rPr>
                <w:rFonts w:cs="Arial"/>
                <w:b/>
                <w:bCs/>
                <w:noProof/>
                <w:lang w:val="it-IT"/>
              </w:rPr>
            </w:pPr>
            <w:r w:rsidRPr="00281B48">
              <w:rPr>
                <w:b/>
                <w:bCs/>
                <w:noProof/>
                <w:lang w:val="it-IT"/>
              </w:rPr>
              <w:t>Sessione straordinaria «</w:t>
            </w:r>
            <w:r w:rsidR="007A1715" w:rsidRPr="007A1715">
              <w:rPr>
                <w:b/>
                <w:bCs/>
                <w:noProof/>
                <w:lang w:val="it-IT"/>
              </w:rPr>
              <w:t>Aiuto immediato per Blatten</w:t>
            </w:r>
            <w:r w:rsidRPr="00281B48">
              <w:rPr>
                <w:b/>
                <w:bCs/>
                <w:noProof/>
                <w:lang w:val="it-IT"/>
              </w:rPr>
              <w:t>»</w:t>
            </w:r>
          </w:p>
        </w:tc>
        <w:tc>
          <w:tcPr>
            <w:tcW w:w="715" w:type="dxa"/>
            <w:gridSpan w:val="3"/>
            <w:tcBorders>
              <w:top w:val="single" w:sz="4" w:space="0" w:color="auto"/>
              <w:bottom w:val="single" w:sz="4" w:space="0" w:color="auto"/>
            </w:tcBorders>
            <w:shd w:val="clear" w:color="auto" w:fill="DDDDDD"/>
          </w:tcPr>
          <w:p w14:paraId="5897538D" w14:textId="77777777" w:rsidR="00281B48" w:rsidRPr="00281B48" w:rsidRDefault="00281B48" w:rsidP="002449DD">
            <w:pPr>
              <w:rPr>
                <w:rFonts w:cs="Arial"/>
                <w:b/>
                <w:bCs/>
                <w:noProof/>
                <w:lang w:val="it-IT"/>
              </w:rPr>
            </w:pPr>
          </w:p>
        </w:tc>
        <w:tc>
          <w:tcPr>
            <w:tcW w:w="1555" w:type="dxa"/>
            <w:gridSpan w:val="2"/>
            <w:tcBorders>
              <w:top w:val="single" w:sz="4" w:space="0" w:color="auto"/>
              <w:bottom w:val="single" w:sz="4" w:space="0" w:color="auto"/>
            </w:tcBorders>
            <w:shd w:val="clear" w:color="auto" w:fill="DDDDDD"/>
          </w:tcPr>
          <w:p w14:paraId="406D2150" w14:textId="77777777" w:rsidR="00281B48" w:rsidRPr="00281B48" w:rsidRDefault="00281B48" w:rsidP="002449DD">
            <w:pPr>
              <w:rPr>
                <w:b/>
                <w:bCs/>
                <w:lang w:val="it-IT"/>
              </w:rPr>
            </w:pPr>
          </w:p>
          <w:p w14:paraId="35A3D2C7" w14:textId="77777777" w:rsidR="00281B48" w:rsidRPr="00281B48" w:rsidRDefault="00281B48" w:rsidP="002449DD">
            <w:pPr>
              <w:rPr>
                <w:b/>
                <w:bCs/>
                <w:lang w:val="it-IT"/>
              </w:rPr>
            </w:pPr>
          </w:p>
          <w:p w14:paraId="68D9F887" w14:textId="77777777" w:rsidR="00281B48" w:rsidRPr="00281B48" w:rsidRDefault="00281B48" w:rsidP="002449DD">
            <w:pPr>
              <w:rPr>
                <w:rFonts w:cs="Arial"/>
                <w:b/>
                <w:bCs/>
                <w:noProof/>
                <w:lang w:val="it-IT"/>
              </w:rPr>
            </w:pPr>
          </w:p>
        </w:tc>
        <w:tc>
          <w:tcPr>
            <w:tcW w:w="945" w:type="dxa"/>
            <w:gridSpan w:val="2"/>
            <w:tcBorders>
              <w:top w:val="single" w:sz="4" w:space="0" w:color="auto"/>
              <w:bottom w:val="single" w:sz="4" w:space="0" w:color="auto"/>
            </w:tcBorders>
            <w:shd w:val="clear" w:color="auto" w:fill="DDDDDD"/>
          </w:tcPr>
          <w:p w14:paraId="0D2043E3" w14:textId="4E50CDC3" w:rsidR="00281B48" w:rsidRPr="00281B48" w:rsidRDefault="00281B48" w:rsidP="002449DD">
            <w:pPr>
              <w:rPr>
                <w:lang w:val="it-IT"/>
              </w:rPr>
            </w:pPr>
            <w:r w:rsidRPr="00281B48">
              <w:rPr>
                <w:lang w:val="it-IT"/>
              </w:rPr>
              <w:t>FK</w:t>
            </w:r>
          </w:p>
          <w:p w14:paraId="4FB765F4" w14:textId="7B3DE3D8" w:rsidR="00281B48" w:rsidRPr="00281B48" w:rsidRDefault="00281B48" w:rsidP="002449DD">
            <w:pPr>
              <w:rPr>
                <w:lang w:val="it-IT"/>
              </w:rPr>
            </w:pPr>
            <w:proofErr w:type="spellStart"/>
            <w:r w:rsidRPr="00281B48">
              <w:rPr>
                <w:lang w:val="it-IT"/>
              </w:rPr>
              <w:t>CdF</w:t>
            </w:r>
            <w:proofErr w:type="spellEnd"/>
          </w:p>
          <w:p w14:paraId="0A49A0C2" w14:textId="54416B10" w:rsidR="00281B48" w:rsidRPr="003C5102" w:rsidRDefault="00281B48" w:rsidP="003C5102">
            <w:pPr>
              <w:rPr>
                <w:lang w:val="it-IT"/>
              </w:rPr>
            </w:pPr>
            <w:proofErr w:type="spellStart"/>
            <w:r w:rsidRPr="00281B48">
              <w:rPr>
                <w:lang w:val="it-IT"/>
              </w:rPr>
              <w:t>CdF</w:t>
            </w:r>
            <w:proofErr w:type="spellEnd"/>
          </w:p>
        </w:tc>
        <w:tc>
          <w:tcPr>
            <w:tcW w:w="679" w:type="dxa"/>
            <w:gridSpan w:val="2"/>
            <w:tcBorders>
              <w:top w:val="single" w:sz="4" w:space="0" w:color="auto"/>
              <w:bottom w:val="single" w:sz="4" w:space="0" w:color="auto"/>
            </w:tcBorders>
            <w:shd w:val="clear" w:color="auto" w:fill="DDDDDD"/>
          </w:tcPr>
          <w:p w14:paraId="45A8DA43" w14:textId="6CC644B4" w:rsidR="00281B48" w:rsidRPr="00281B48" w:rsidRDefault="00281B48" w:rsidP="002449DD">
            <w:pPr>
              <w:rPr>
                <w:lang w:val="it-IT"/>
              </w:rPr>
            </w:pPr>
            <w:r w:rsidRPr="00281B48">
              <w:rPr>
                <w:lang w:val="it-IT"/>
              </w:rPr>
              <w:t>UVEK</w:t>
            </w:r>
          </w:p>
          <w:p w14:paraId="6A2E212B" w14:textId="050E2FD6" w:rsidR="00281B48" w:rsidRPr="00281B48" w:rsidRDefault="00281B48" w:rsidP="002449DD">
            <w:pPr>
              <w:rPr>
                <w:lang w:val="it-IT"/>
              </w:rPr>
            </w:pPr>
            <w:r w:rsidRPr="00281B48">
              <w:rPr>
                <w:lang w:val="it-IT"/>
              </w:rPr>
              <w:t>DETEC</w:t>
            </w:r>
          </w:p>
          <w:p w14:paraId="5B59B682" w14:textId="1F6B33AB" w:rsidR="00281B48" w:rsidRPr="003C5102" w:rsidRDefault="00281B48" w:rsidP="003C5102">
            <w:pPr>
              <w:rPr>
                <w:lang w:val="it-IT"/>
              </w:rPr>
            </w:pPr>
            <w:r w:rsidRPr="00281B48">
              <w:rPr>
                <w:lang w:val="it-IT"/>
              </w:rPr>
              <w:t>DATEC</w:t>
            </w:r>
          </w:p>
        </w:tc>
        <w:tc>
          <w:tcPr>
            <w:tcW w:w="1475" w:type="dxa"/>
            <w:gridSpan w:val="2"/>
            <w:tcBorders>
              <w:top w:val="single" w:sz="4" w:space="0" w:color="auto"/>
              <w:bottom w:val="single" w:sz="4" w:space="0" w:color="auto"/>
            </w:tcBorders>
            <w:shd w:val="clear" w:color="auto" w:fill="DDDDDD"/>
          </w:tcPr>
          <w:p w14:paraId="1BBB79D0" w14:textId="77777777" w:rsidR="00281B48" w:rsidRPr="00281B48" w:rsidRDefault="00281B48" w:rsidP="002449DD">
            <w:pPr>
              <w:tabs>
                <w:tab w:val="left" w:pos="6804"/>
              </w:tabs>
              <w:rPr>
                <w:rFonts w:cs="Arial"/>
                <w:noProof/>
                <w:lang w:val="it-IT"/>
              </w:rPr>
            </w:pPr>
          </w:p>
        </w:tc>
        <w:tc>
          <w:tcPr>
            <w:tcW w:w="1092" w:type="dxa"/>
            <w:gridSpan w:val="2"/>
            <w:tcBorders>
              <w:top w:val="single" w:sz="4" w:space="0" w:color="auto"/>
              <w:bottom w:val="single" w:sz="4" w:space="0" w:color="auto"/>
            </w:tcBorders>
            <w:shd w:val="clear" w:color="auto" w:fill="DDDDDD"/>
          </w:tcPr>
          <w:p w14:paraId="023CD936" w14:textId="77777777" w:rsidR="00281B48" w:rsidRPr="00281B48" w:rsidRDefault="00281B48" w:rsidP="002449DD">
            <w:pPr>
              <w:rPr>
                <w:rFonts w:cs="Arial"/>
                <w:noProof/>
                <w:lang w:val="it-IT"/>
              </w:rPr>
            </w:pPr>
          </w:p>
        </w:tc>
        <w:tc>
          <w:tcPr>
            <w:tcW w:w="1052" w:type="dxa"/>
            <w:gridSpan w:val="4"/>
            <w:tcBorders>
              <w:top w:val="single" w:sz="4" w:space="0" w:color="auto"/>
              <w:bottom w:val="single" w:sz="4" w:space="0" w:color="auto"/>
            </w:tcBorders>
            <w:shd w:val="clear" w:color="auto" w:fill="DDDDDD"/>
          </w:tcPr>
          <w:p w14:paraId="7365AC61" w14:textId="77777777" w:rsidR="00281B48" w:rsidRPr="00281B48" w:rsidRDefault="00281B48" w:rsidP="002449DD">
            <w:pPr>
              <w:rPr>
                <w:rFonts w:cs="Arial"/>
                <w:noProof/>
                <w:lang w:val="it-IT"/>
              </w:rPr>
            </w:pPr>
            <w:r w:rsidRPr="00281B48">
              <w:rPr>
                <w:lang w:val="it-IT"/>
              </w:rPr>
              <w:t xml:space="preserve"> </w:t>
            </w:r>
          </w:p>
        </w:tc>
        <w:tc>
          <w:tcPr>
            <w:tcW w:w="887" w:type="dxa"/>
            <w:tcBorders>
              <w:top w:val="single" w:sz="4" w:space="0" w:color="auto"/>
              <w:bottom w:val="single" w:sz="4" w:space="0" w:color="auto"/>
            </w:tcBorders>
            <w:shd w:val="clear" w:color="auto" w:fill="DDDDDD"/>
          </w:tcPr>
          <w:p w14:paraId="1E92F530" w14:textId="62BB0AF4" w:rsidR="00281B48" w:rsidRPr="00281B48" w:rsidRDefault="00281B48" w:rsidP="002449DD">
            <w:pPr>
              <w:tabs>
                <w:tab w:val="left" w:pos="6804"/>
              </w:tabs>
              <w:rPr>
                <w:rFonts w:cs="Arial"/>
                <w:noProof/>
                <w:lang w:val="de-CH"/>
              </w:rPr>
            </w:pPr>
          </w:p>
        </w:tc>
      </w:tr>
      <w:tr w:rsidR="00281B48" w:rsidRPr="00282137" w14:paraId="6E7130FC" w14:textId="77777777" w:rsidTr="00281B48">
        <w:trPr>
          <w:cantSplit/>
        </w:trPr>
        <w:tc>
          <w:tcPr>
            <w:tcW w:w="492" w:type="dxa"/>
            <w:tcBorders>
              <w:top w:val="single" w:sz="4" w:space="0" w:color="auto"/>
              <w:bottom w:val="single" w:sz="4" w:space="0" w:color="auto"/>
            </w:tcBorders>
            <w:shd w:val="clear" w:color="auto" w:fill="F2F2F2" w:themeFill="background1" w:themeFillShade="F2"/>
          </w:tcPr>
          <w:p w14:paraId="0A7C3C2B" w14:textId="77777777" w:rsidR="00281B48" w:rsidRPr="00281B48" w:rsidRDefault="00281B48" w:rsidP="002449DD">
            <w:pPr>
              <w:tabs>
                <w:tab w:val="left" w:pos="6804"/>
              </w:tabs>
              <w:rPr>
                <w:rFonts w:cs="Arial"/>
                <w:b/>
                <w:bCs/>
                <w:noProof/>
                <w:lang w:val="it-IT"/>
              </w:rPr>
            </w:pPr>
          </w:p>
        </w:tc>
        <w:tc>
          <w:tcPr>
            <w:tcW w:w="893" w:type="dxa"/>
            <w:gridSpan w:val="2"/>
            <w:tcBorders>
              <w:top w:val="single" w:sz="4" w:space="0" w:color="auto"/>
              <w:bottom w:val="single" w:sz="4" w:space="0" w:color="auto"/>
            </w:tcBorders>
            <w:shd w:val="clear" w:color="auto" w:fill="F2F2F2" w:themeFill="background1" w:themeFillShade="F2"/>
          </w:tcPr>
          <w:p w14:paraId="5B1CE6FB" w14:textId="552DC73E" w:rsidR="00281B48" w:rsidRPr="00281B48" w:rsidRDefault="00281B48" w:rsidP="002449DD">
            <w:pPr>
              <w:tabs>
                <w:tab w:val="left" w:pos="6804"/>
              </w:tabs>
              <w:rPr>
                <w:rFonts w:cs="Arial"/>
                <w:b/>
                <w:bCs/>
                <w:noProof/>
                <w:lang w:val="de-CH"/>
              </w:rPr>
            </w:pPr>
            <w:r>
              <w:rPr>
                <w:rFonts w:cs="Arial"/>
                <w:b/>
                <w:bCs/>
                <w:noProof/>
                <w:lang w:val="de-CH"/>
              </w:rPr>
              <w:t>25.</w:t>
            </w:r>
            <w:r w:rsidR="007A1715">
              <w:rPr>
                <w:rFonts w:cs="Arial"/>
                <w:b/>
                <w:bCs/>
                <w:noProof/>
                <w:lang w:val="de-CH"/>
              </w:rPr>
              <w:t>062</w:t>
            </w:r>
          </w:p>
        </w:tc>
        <w:tc>
          <w:tcPr>
            <w:tcW w:w="539" w:type="dxa"/>
            <w:tcBorders>
              <w:top w:val="single" w:sz="4" w:space="0" w:color="auto"/>
              <w:bottom w:val="single" w:sz="4" w:space="0" w:color="auto"/>
            </w:tcBorders>
            <w:shd w:val="clear" w:color="auto" w:fill="F2F2F2" w:themeFill="background1" w:themeFillShade="F2"/>
          </w:tcPr>
          <w:p w14:paraId="7ED60F36" w14:textId="078811D1" w:rsidR="00281B48" w:rsidRPr="00281B48" w:rsidRDefault="00281B48" w:rsidP="002449DD">
            <w:pPr>
              <w:rPr>
                <w:rFonts w:cs="Arial"/>
                <w:b/>
                <w:bCs/>
                <w:noProof/>
                <w:lang w:val="de-CH"/>
              </w:rPr>
            </w:pPr>
            <w:r>
              <w:rPr>
                <w:rFonts w:cs="Arial"/>
                <w:b/>
                <w:bCs/>
                <w:noProof/>
                <w:lang w:val="de-CH"/>
              </w:rPr>
              <w:t>s</w:t>
            </w:r>
            <w:r w:rsidR="00282137">
              <w:rPr>
                <w:rFonts w:cs="Arial"/>
                <w:b/>
                <w:bCs/>
                <w:noProof/>
                <w:lang w:val="de-CH"/>
              </w:rPr>
              <w:t>n</w:t>
            </w:r>
          </w:p>
        </w:tc>
        <w:tc>
          <w:tcPr>
            <w:tcW w:w="535" w:type="dxa"/>
            <w:tcBorders>
              <w:top w:val="single" w:sz="4" w:space="0" w:color="auto"/>
              <w:bottom w:val="single" w:sz="4" w:space="0" w:color="auto"/>
            </w:tcBorders>
            <w:shd w:val="clear" w:color="auto" w:fill="F2F2F2" w:themeFill="background1" w:themeFillShade="F2"/>
          </w:tcPr>
          <w:p w14:paraId="75127743" w14:textId="77777777" w:rsidR="00281B48" w:rsidRPr="00281B48" w:rsidRDefault="00281B48" w:rsidP="002449DD">
            <w:pPr>
              <w:rPr>
                <w:b/>
                <w:bCs/>
                <w:sz w:val="16"/>
                <w:szCs w:val="16"/>
                <w:lang w:val="de-CH"/>
              </w:rPr>
            </w:pPr>
          </w:p>
        </w:tc>
        <w:tc>
          <w:tcPr>
            <w:tcW w:w="4650" w:type="dxa"/>
            <w:gridSpan w:val="2"/>
            <w:tcBorders>
              <w:top w:val="single" w:sz="4" w:space="0" w:color="auto"/>
              <w:bottom w:val="single" w:sz="4" w:space="0" w:color="auto"/>
            </w:tcBorders>
            <w:shd w:val="clear" w:color="auto" w:fill="F2F2F2" w:themeFill="background1" w:themeFillShade="F2"/>
          </w:tcPr>
          <w:p w14:paraId="4A05BC47" w14:textId="2FF8EE34" w:rsidR="00281B48" w:rsidRPr="007A1715" w:rsidRDefault="00281B48" w:rsidP="00281B48">
            <w:pPr>
              <w:rPr>
                <w:noProof/>
                <w:lang w:val="fr-CH"/>
              </w:rPr>
            </w:pPr>
            <w:r w:rsidRPr="00281B48">
              <w:rPr>
                <w:noProof/>
                <w:lang w:val="de-CH"/>
              </w:rPr>
              <w:t xml:space="preserve">Solidaritätsbeitrag für die Bevölkerung von Blatten im Zusammenhang mit dem Bergsturz vom 28. </w:t>
            </w:r>
            <w:r w:rsidRPr="007A1715">
              <w:rPr>
                <w:noProof/>
                <w:lang w:val="fr-CH"/>
              </w:rPr>
              <w:t>Mai 2025</w:t>
            </w:r>
          </w:p>
          <w:p w14:paraId="5270E472" w14:textId="4BF8CDEC" w:rsidR="00281B48" w:rsidRDefault="003C5102" w:rsidP="002449DD">
            <w:pPr>
              <w:rPr>
                <w:noProof/>
              </w:rPr>
            </w:pPr>
            <w:r>
              <w:rPr>
                <w:noProof/>
              </w:rPr>
              <w:t>C</w:t>
            </w:r>
            <w:r w:rsidR="00281B48" w:rsidRPr="00281B48">
              <w:rPr>
                <w:noProof/>
              </w:rPr>
              <w:t>ontribution de solidarité en faveur de la population de Blatten à la suite de l’éboulement du 28 mai 2025</w:t>
            </w:r>
          </w:p>
          <w:p w14:paraId="60762DDD" w14:textId="7EE2FC13" w:rsidR="00281B48" w:rsidRPr="007A1715" w:rsidRDefault="007A1715" w:rsidP="007A1715">
            <w:pPr>
              <w:rPr>
                <w:noProof/>
                <w:lang w:val="it-CH"/>
              </w:rPr>
            </w:pPr>
            <w:r w:rsidRPr="007A1715">
              <w:rPr>
                <w:noProof/>
                <w:lang w:val="it-CH"/>
              </w:rPr>
              <w:t>Contributo di solidarietà alla popolazione di Blatten colpita dalla frana del 28 maggio 202</w:t>
            </w:r>
            <w:r>
              <w:rPr>
                <w:noProof/>
                <w:lang w:val="it-CH"/>
              </w:rPr>
              <w:t>5</w:t>
            </w:r>
          </w:p>
        </w:tc>
        <w:tc>
          <w:tcPr>
            <w:tcW w:w="715" w:type="dxa"/>
            <w:gridSpan w:val="3"/>
            <w:tcBorders>
              <w:top w:val="single" w:sz="4" w:space="0" w:color="auto"/>
              <w:bottom w:val="single" w:sz="4" w:space="0" w:color="auto"/>
            </w:tcBorders>
            <w:shd w:val="clear" w:color="auto" w:fill="F2F2F2" w:themeFill="background1" w:themeFillShade="F2"/>
          </w:tcPr>
          <w:p w14:paraId="30CA601C" w14:textId="77777777" w:rsidR="00281B48" w:rsidRPr="007A1715" w:rsidRDefault="00281B48" w:rsidP="002449DD">
            <w:pPr>
              <w:rPr>
                <w:rFonts w:cs="Arial"/>
                <w:b/>
                <w:bCs/>
                <w:noProof/>
                <w:lang w:val="it-IT"/>
              </w:rPr>
            </w:pPr>
          </w:p>
        </w:tc>
        <w:tc>
          <w:tcPr>
            <w:tcW w:w="1555" w:type="dxa"/>
            <w:gridSpan w:val="2"/>
            <w:tcBorders>
              <w:top w:val="single" w:sz="4" w:space="0" w:color="auto"/>
              <w:bottom w:val="single" w:sz="4" w:space="0" w:color="auto"/>
            </w:tcBorders>
            <w:shd w:val="clear" w:color="auto" w:fill="F2F2F2" w:themeFill="background1" w:themeFillShade="F2"/>
          </w:tcPr>
          <w:p w14:paraId="5ED5F06E" w14:textId="77777777" w:rsidR="00281B48" w:rsidRPr="007A1715" w:rsidRDefault="00281B48" w:rsidP="002449DD">
            <w:pPr>
              <w:rPr>
                <w:b/>
                <w:bCs/>
                <w:lang w:val="it-IT"/>
              </w:rPr>
            </w:pPr>
          </w:p>
        </w:tc>
        <w:tc>
          <w:tcPr>
            <w:tcW w:w="945" w:type="dxa"/>
            <w:gridSpan w:val="2"/>
            <w:tcBorders>
              <w:top w:val="single" w:sz="4" w:space="0" w:color="auto"/>
              <w:bottom w:val="single" w:sz="4" w:space="0" w:color="auto"/>
            </w:tcBorders>
            <w:shd w:val="clear" w:color="auto" w:fill="F2F2F2" w:themeFill="background1" w:themeFillShade="F2"/>
          </w:tcPr>
          <w:p w14:paraId="50759921" w14:textId="77777777" w:rsidR="00281B48" w:rsidRPr="007A1715" w:rsidRDefault="00281B48" w:rsidP="002449DD">
            <w:pPr>
              <w:rPr>
                <w:lang w:val="it-IT"/>
              </w:rPr>
            </w:pPr>
          </w:p>
        </w:tc>
        <w:tc>
          <w:tcPr>
            <w:tcW w:w="679" w:type="dxa"/>
            <w:gridSpan w:val="2"/>
            <w:tcBorders>
              <w:top w:val="single" w:sz="4" w:space="0" w:color="auto"/>
              <w:bottom w:val="single" w:sz="4" w:space="0" w:color="auto"/>
            </w:tcBorders>
            <w:shd w:val="clear" w:color="auto" w:fill="F2F2F2" w:themeFill="background1" w:themeFillShade="F2"/>
          </w:tcPr>
          <w:p w14:paraId="4A8079C7" w14:textId="77777777" w:rsidR="00281B48" w:rsidRPr="007A1715" w:rsidRDefault="00281B48" w:rsidP="002449DD">
            <w:pPr>
              <w:rPr>
                <w:lang w:val="it-IT"/>
              </w:rPr>
            </w:pPr>
          </w:p>
        </w:tc>
        <w:tc>
          <w:tcPr>
            <w:tcW w:w="1475" w:type="dxa"/>
            <w:gridSpan w:val="2"/>
            <w:tcBorders>
              <w:top w:val="single" w:sz="4" w:space="0" w:color="auto"/>
              <w:bottom w:val="single" w:sz="4" w:space="0" w:color="auto"/>
            </w:tcBorders>
            <w:shd w:val="clear" w:color="auto" w:fill="F2F2F2" w:themeFill="background1" w:themeFillShade="F2"/>
          </w:tcPr>
          <w:p w14:paraId="3DCCAB9F" w14:textId="354DF443" w:rsidR="00281B48" w:rsidRPr="002611EF" w:rsidRDefault="00281B48" w:rsidP="002449DD">
            <w:pPr>
              <w:tabs>
                <w:tab w:val="left" w:pos="6804"/>
              </w:tabs>
              <w:rPr>
                <w:rFonts w:cs="Arial"/>
                <w:noProof/>
                <w:lang w:val="it-IT"/>
              </w:rPr>
            </w:pPr>
          </w:p>
        </w:tc>
        <w:tc>
          <w:tcPr>
            <w:tcW w:w="1092" w:type="dxa"/>
            <w:gridSpan w:val="2"/>
            <w:tcBorders>
              <w:top w:val="single" w:sz="4" w:space="0" w:color="auto"/>
              <w:bottom w:val="single" w:sz="4" w:space="0" w:color="auto"/>
            </w:tcBorders>
            <w:shd w:val="clear" w:color="auto" w:fill="F2F2F2" w:themeFill="background1" w:themeFillShade="F2"/>
          </w:tcPr>
          <w:p w14:paraId="6FE0D4EA" w14:textId="77777777" w:rsidR="00281B48" w:rsidRPr="002611EF" w:rsidRDefault="00281B48" w:rsidP="002449DD">
            <w:pPr>
              <w:rPr>
                <w:rFonts w:cs="Arial"/>
                <w:noProof/>
                <w:lang w:val="it-IT"/>
              </w:rPr>
            </w:pPr>
          </w:p>
        </w:tc>
        <w:tc>
          <w:tcPr>
            <w:tcW w:w="1052" w:type="dxa"/>
            <w:gridSpan w:val="4"/>
            <w:tcBorders>
              <w:top w:val="single" w:sz="4" w:space="0" w:color="auto"/>
              <w:bottom w:val="single" w:sz="4" w:space="0" w:color="auto"/>
            </w:tcBorders>
            <w:shd w:val="clear" w:color="auto" w:fill="F2F2F2" w:themeFill="background1" w:themeFillShade="F2"/>
          </w:tcPr>
          <w:p w14:paraId="1F551344" w14:textId="77777777" w:rsidR="00281B48" w:rsidRPr="002611EF" w:rsidRDefault="00281B48" w:rsidP="002449DD">
            <w:pPr>
              <w:rPr>
                <w:lang w:val="it-IT"/>
              </w:rPr>
            </w:pPr>
          </w:p>
        </w:tc>
        <w:tc>
          <w:tcPr>
            <w:tcW w:w="887" w:type="dxa"/>
            <w:tcBorders>
              <w:top w:val="single" w:sz="4" w:space="0" w:color="auto"/>
              <w:bottom w:val="single" w:sz="4" w:space="0" w:color="auto"/>
            </w:tcBorders>
            <w:shd w:val="clear" w:color="auto" w:fill="F2F2F2" w:themeFill="background1" w:themeFillShade="F2"/>
          </w:tcPr>
          <w:p w14:paraId="1DD0CDBB" w14:textId="77777777" w:rsidR="00281B48" w:rsidRPr="002611EF" w:rsidRDefault="00281B48" w:rsidP="002449DD">
            <w:pPr>
              <w:tabs>
                <w:tab w:val="left" w:pos="6804"/>
              </w:tabs>
              <w:rPr>
                <w:lang w:val="it-IT"/>
              </w:rPr>
            </w:pPr>
          </w:p>
        </w:tc>
      </w:tr>
      <w:tr w:rsidR="00D00018" w:rsidRPr="00282137" w14:paraId="192996D0" w14:textId="77777777">
        <w:trPr>
          <w:cantSplit/>
        </w:trPr>
        <w:tc>
          <w:tcPr>
            <w:tcW w:w="490" w:type="dxa"/>
            <w:tcBorders>
              <w:top w:val="single" w:sz="4" w:space="0" w:color="auto"/>
              <w:bottom w:val="single" w:sz="4" w:space="0" w:color="auto"/>
            </w:tcBorders>
          </w:tcPr>
          <w:p w14:paraId="2F636A4A" w14:textId="77777777" w:rsidR="001C0310" w:rsidRPr="002611EF"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3F15979" w14:textId="77777777" w:rsidR="001C0310" w:rsidRPr="005F4BF2" w:rsidRDefault="00455080" w:rsidP="001C0310">
            <w:pPr>
              <w:tabs>
                <w:tab w:val="left" w:pos="6804"/>
              </w:tabs>
              <w:rPr>
                <w:rFonts w:cs="Arial"/>
                <w:noProof/>
                <w:lang w:val="de-CH"/>
              </w:rPr>
            </w:pPr>
            <w:r>
              <w:rPr>
                <w:rStyle w:val="Lienhypertexte"/>
                <w:b/>
                <w:bCs/>
                <w:color w:val="auto"/>
                <w:u w:val="none"/>
                <w:lang w:val="de-CH"/>
              </w:rPr>
              <w:t>25.001</w:t>
            </w:r>
          </w:p>
        </w:tc>
        <w:tc>
          <w:tcPr>
            <w:tcW w:w="538" w:type="dxa"/>
            <w:tcBorders>
              <w:top w:val="single" w:sz="4" w:space="0" w:color="auto"/>
              <w:bottom w:val="single" w:sz="4" w:space="0" w:color="auto"/>
            </w:tcBorders>
          </w:tcPr>
          <w:p w14:paraId="2D024077" w14:textId="77777777" w:rsidR="00D00018" w:rsidRDefault="00455080">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4A6FCFF9" w14:textId="77777777" w:rsidR="001C0310" w:rsidRPr="005A506D" w:rsidRDefault="001C0310" w:rsidP="001C0310">
            <w:pPr>
              <w:rPr>
                <w:sz w:val="16"/>
                <w:szCs w:val="16"/>
                <w:lang w:val="de-CH"/>
              </w:rPr>
            </w:pPr>
            <w:hyperlink r:id="rId12">
              <w:r>
                <w:rPr>
                  <w:rStyle w:val="Lienhypertexte"/>
                </w:rPr>
                <w:t>DE</w:t>
              </w:r>
            </w:hyperlink>
          </w:p>
          <w:p w14:paraId="3E8A6CE2" w14:textId="77777777" w:rsidR="001C0310" w:rsidRPr="005A506D" w:rsidRDefault="001C0310" w:rsidP="001C0310">
            <w:pPr>
              <w:rPr>
                <w:sz w:val="16"/>
                <w:szCs w:val="16"/>
                <w:lang w:val="de-CH"/>
              </w:rPr>
            </w:pPr>
            <w:hyperlink r:id="rId13">
              <w:r>
                <w:rPr>
                  <w:rStyle w:val="Lienhypertexte"/>
                </w:rPr>
                <w:t>FR</w:t>
              </w:r>
            </w:hyperlink>
          </w:p>
          <w:p w14:paraId="5F7FE361" w14:textId="77777777" w:rsidR="001C0310" w:rsidRPr="005F4BF2" w:rsidRDefault="001C0310" w:rsidP="001C0310">
            <w:pPr>
              <w:tabs>
                <w:tab w:val="left" w:pos="6804"/>
              </w:tabs>
              <w:rPr>
                <w:rFonts w:cs="Arial"/>
                <w:noProof/>
                <w:lang w:val="de-CH"/>
              </w:rPr>
            </w:pPr>
            <w:hyperlink r:id="rId14">
              <w:r>
                <w:rPr>
                  <w:rStyle w:val="Lienhypertexte"/>
                </w:rPr>
                <w:t>IT</w:t>
              </w:r>
            </w:hyperlink>
          </w:p>
        </w:tc>
        <w:tc>
          <w:tcPr>
            <w:tcW w:w="4638" w:type="dxa"/>
            <w:tcBorders>
              <w:top w:val="single" w:sz="4" w:space="0" w:color="auto"/>
              <w:bottom w:val="single" w:sz="4" w:space="0" w:color="auto"/>
            </w:tcBorders>
          </w:tcPr>
          <w:p w14:paraId="4842F2CE" w14:textId="77777777" w:rsidR="001C0310" w:rsidRDefault="00455080" w:rsidP="001C0310">
            <w:pPr>
              <w:rPr>
                <w:noProof/>
                <w:lang w:val="de-DE"/>
              </w:rPr>
            </w:pPr>
            <w:r>
              <w:rPr>
                <w:noProof/>
                <w:lang w:val="de-DE"/>
              </w:rPr>
              <w:t>BRG. Geschäftsbericht des Bundesrates 2024</w:t>
            </w:r>
          </w:p>
          <w:p w14:paraId="4B699842" w14:textId="77777777" w:rsidR="001C0310" w:rsidRDefault="00455080" w:rsidP="001C0310">
            <w:pPr>
              <w:rPr>
                <w:noProof/>
                <w:lang w:val="de-DE"/>
              </w:rPr>
            </w:pPr>
            <w:r>
              <w:rPr>
                <w:noProof/>
                <w:lang w:val="de-DE"/>
              </w:rPr>
              <w:t>OCF. Rapport de gestion du Conseil fédéral 2024</w:t>
            </w:r>
          </w:p>
          <w:p w14:paraId="2D030A7F" w14:textId="77777777" w:rsidR="001C0310" w:rsidRPr="005F4BF2" w:rsidRDefault="00455080" w:rsidP="001C0310">
            <w:pPr>
              <w:tabs>
                <w:tab w:val="left" w:pos="6804"/>
              </w:tabs>
              <w:rPr>
                <w:rFonts w:cs="Arial"/>
                <w:noProof/>
                <w:lang w:val="de-CH"/>
              </w:rPr>
            </w:pPr>
            <w:r>
              <w:rPr>
                <w:noProof/>
                <w:lang w:val="de-DE"/>
              </w:rPr>
              <w:t>OCF. Rapporto del Consiglio federale sulla sua gestione 2024</w:t>
            </w:r>
          </w:p>
        </w:tc>
        <w:tc>
          <w:tcPr>
            <w:tcW w:w="713" w:type="dxa"/>
            <w:gridSpan w:val="3"/>
            <w:tcBorders>
              <w:top w:val="single" w:sz="4" w:space="0" w:color="auto"/>
              <w:bottom w:val="single" w:sz="4" w:space="0" w:color="auto"/>
            </w:tcBorders>
          </w:tcPr>
          <w:p w14:paraId="68B680E7" w14:textId="77777777" w:rsidR="00D00018" w:rsidRDefault="00D00018">
            <w:pPr>
              <w:rPr>
                <w:rFonts w:cs="Arial"/>
                <w:noProof/>
                <w:lang w:val="de-CH"/>
              </w:rPr>
            </w:pPr>
          </w:p>
        </w:tc>
        <w:tc>
          <w:tcPr>
            <w:tcW w:w="1551" w:type="dxa"/>
            <w:gridSpan w:val="2"/>
            <w:tcBorders>
              <w:top w:val="single" w:sz="4" w:space="0" w:color="auto"/>
              <w:bottom w:val="single" w:sz="4" w:space="0" w:color="auto"/>
            </w:tcBorders>
          </w:tcPr>
          <w:p w14:paraId="3C7C04CC" w14:textId="77777777" w:rsidR="00D00018" w:rsidRDefault="00D00018">
            <w:pPr>
              <w:rPr>
                <w:lang w:val="de-CH"/>
              </w:rPr>
            </w:pPr>
          </w:p>
          <w:p w14:paraId="7CD0C8A4" w14:textId="77777777" w:rsidR="00D00018" w:rsidRDefault="00D00018">
            <w:pPr>
              <w:rPr>
                <w:lang w:val="de-CH"/>
              </w:rPr>
            </w:pPr>
          </w:p>
          <w:p w14:paraId="70AE472B" w14:textId="77777777" w:rsidR="00D00018" w:rsidRDefault="00D00018">
            <w:pPr>
              <w:rPr>
                <w:rFonts w:cs="Arial"/>
                <w:noProof/>
                <w:lang w:val="de-CH"/>
              </w:rPr>
            </w:pPr>
          </w:p>
        </w:tc>
        <w:tc>
          <w:tcPr>
            <w:tcW w:w="943" w:type="dxa"/>
            <w:gridSpan w:val="2"/>
            <w:tcBorders>
              <w:top w:val="single" w:sz="4" w:space="0" w:color="auto"/>
              <w:bottom w:val="single" w:sz="4" w:space="0" w:color="auto"/>
            </w:tcBorders>
          </w:tcPr>
          <w:p w14:paraId="68ED25BE" w14:textId="77777777" w:rsidR="001C0310" w:rsidRDefault="00455080" w:rsidP="001C0310">
            <w:pPr>
              <w:rPr>
                <w:lang w:val="de-CH"/>
              </w:rPr>
            </w:pPr>
            <w:r>
              <w:rPr>
                <w:lang w:val="de-CH"/>
              </w:rPr>
              <w:t>GPK</w:t>
            </w:r>
          </w:p>
          <w:p w14:paraId="6CCDE43B" w14:textId="77777777" w:rsidR="001C0310" w:rsidRDefault="00455080" w:rsidP="001C0310">
            <w:pPr>
              <w:rPr>
                <w:lang w:val="de-CH"/>
              </w:rPr>
            </w:pPr>
            <w:proofErr w:type="spellStart"/>
            <w:r>
              <w:rPr>
                <w:lang w:val="de-CH"/>
              </w:rPr>
              <w:t>CdG</w:t>
            </w:r>
            <w:proofErr w:type="spellEnd"/>
          </w:p>
          <w:p w14:paraId="31B98F17" w14:textId="77777777" w:rsidR="001C0310" w:rsidRPr="005F4BF2" w:rsidRDefault="00455080" w:rsidP="001C0310">
            <w:pPr>
              <w:tabs>
                <w:tab w:val="left" w:pos="6804"/>
              </w:tabs>
              <w:rPr>
                <w:rFonts w:cs="Arial"/>
                <w:noProof/>
                <w:lang w:val="de-CH"/>
              </w:rPr>
            </w:pPr>
            <w:proofErr w:type="spellStart"/>
            <w:r>
              <w:rPr>
                <w:lang w:val="de-CH"/>
              </w:rPr>
              <w:t>CdG</w:t>
            </w:r>
            <w:proofErr w:type="spellEnd"/>
          </w:p>
        </w:tc>
        <w:tc>
          <w:tcPr>
            <w:tcW w:w="677" w:type="dxa"/>
            <w:gridSpan w:val="2"/>
            <w:tcBorders>
              <w:top w:val="single" w:sz="4" w:space="0" w:color="auto"/>
              <w:bottom w:val="single" w:sz="4" w:space="0" w:color="auto"/>
            </w:tcBorders>
          </w:tcPr>
          <w:p w14:paraId="36B32F50" w14:textId="77777777" w:rsidR="001C0310" w:rsidRDefault="00455080" w:rsidP="001C0310">
            <w:pPr>
              <w:rPr>
                <w:lang w:val="de-CH"/>
              </w:rPr>
            </w:pPr>
            <w:r>
              <w:rPr>
                <w:lang w:val="de-CH"/>
              </w:rPr>
              <w:t>EFD</w:t>
            </w:r>
          </w:p>
          <w:p w14:paraId="132ACE42" w14:textId="77777777" w:rsidR="001C0310" w:rsidRDefault="00455080" w:rsidP="001C0310">
            <w:pPr>
              <w:rPr>
                <w:lang w:val="de-CH"/>
              </w:rPr>
            </w:pPr>
            <w:r>
              <w:rPr>
                <w:lang w:val="de-CH"/>
              </w:rPr>
              <w:t>DFF</w:t>
            </w:r>
          </w:p>
          <w:p w14:paraId="6C37644F" w14:textId="77777777" w:rsidR="001C0310" w:rsidRPr="005F4BF2" w:rsidRDefault="00455080"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24101C98" w14:textId="77777777" w:rsidR="001C0310" w:rsidRPr="00E017DA" w:rsidRDefault="00455080" w:rsidP="001C0310">
            <w:pPr>
              <w:tabs>
                <w:tab w:val="left" w:pos="6804"/>
              </w:tabs>
              <w:rPr>
                <w:rFonts w:cs="Arial"/>
                <w:noProof/>
                <w:lang w:val="it-IT"/>
              </w:rPr>
            </w:pPr>
            <w:r w:rsidRPr="00E017DA">
              <w:rPr>
                <w:lang w:val="it-IT"/>
              </w:rPr>
              <w:t xml:space="preserve">Juillard, Schwander, </w:t>
            </w:r>
            <w:proofErr w:type="spellStart"/>
            <w:r w:rsidRPr="00E017DA">
              <w:rPr>
                <w:lang w:val="it-IT"/>
              </w:rPr>
              <w:t>Z'graggen</w:t>
            </w:r>
            <w:proofErr w:type="spellEnd"/>
            <w:r w:rsidRPr="00E017DA">
              <w:rPr>
                <w:lang w:val="it-IT"/>
              </w:rPr>
              <w:t>, Sommaruga Carlo, Dittli</w:t>
            </w:r>
          </w:p>
        </w:tc>
        <w:tc>
          <w:tcPr>
            <w:tcW w:w="1089" w:type="dxa"/>
            <w:gridSpan w:val="2"/>
            <w:tcBorders>
              <w:top w:val="single" w:sz="4" w:space="0" w:color="auto"/>
              <w:bottom w:val="single" w:sz="4" w:space="0" w:color="auto"/>
            </w:tcBorders>
          </w:tcPr>
          <w:p w14:paraId="1925AA4B" w14:textId="77777777" w:rsidR="001C0310" w:rsidRPr="00E017DA" w:rsidRDefault="001C0310" w:rsidP="005F4BF2">
            <w:pPr>
              <w:rPr>
                <w:rFonts w:cs="Arial"/>
                <w:noProof/>
                <w:lang w:val="it-IT"/>
              </w:rPr>
            </w:pPr>
          </w:p>
        </w:tc>
        <w:tc>
          <w:tcPr>
            <w:tcW w:w="1049" w:type="dxa"/>
            <w:gridSpan w:val="4"/>
            <w:tcBorders>
              <w:top w:val="single" w:sz="4" w:space="0" w:color="auto"/>
              <w:bottom w:val="single" w:sz="4" w:space="0" w:color="auto"/>
            </w:tcBorders>
          </w:tcPr>
          <w:p w14:paraId="5502C621" w14:textId="77777777" w:rsidR="001C0310" w:rsidRPr="00E017DA" w:rsidRDefault="000563F6" w:rsidP="005F4BF2">
            <w:pPr>
              <w:rPr>
                <w:rFonts w:cs="Arial"/>
                <w:noProof/>
                <w:lang w:val="it-IT"/>
              </w:rPr>
            </w:pPr>
            <w:r w:rsidRPr="00E017DA">
              <w:rPr>
                <w:lang w:val="it-IT"/>
              </w:rPr>
              <w:t xml:space="preserve"> </w:t>
            </w:r>
          </w:p>
        </w:tc>
        <w:tc>
          <w:tcPr>
            <w:tcW w:w="925" w:type="dxa"/>
            <w:gridSpan w:val="2"/>
            <w:tcBorders>
              <w:top w:val="single" w:sz="4" w:space="0" w:color="auto"/>
              <w:bottom w:val="single" w:sz="4" w:space="0" w:color="auto"/>
            </w:tcBorders>
          </w:tcPr>
          <w:p w14:paraId="6677B362" w14:textId="77777777" w:rsidR="001C0310" w:rsidRPr="00E017DA" w:rsidRDefault="001C0310" w:rsidP="001C0310">
            <w:pPr>
              <w:tabs>
                <w:tab w:val="left" w:pos="6804"/>
              </w:tabs>
              <w:rPr>
                <w:rFonts w:cs="Arial"/>
                <w:noProof/>
                <w:lang w:val="it-IT"/>
              </w:rPr>
            </w:pPr>
          </w:p>
        </w:tc>
      </w:tr>
      <w:tr w:rsidR="00D00018" w14:paraId="551E2C21" w14:textId="77777777">
        <w:trPr>
          <w:cantSplit/>
        </w:trPr>
        <w:tc>
          <w:tcPr>
            <w:tcW w:w="490" w:type="dxa"/>
            <w:tcBorders>
              <w:top w:val="single" w:sz="4" w:space="0" w:color="auto"/>
              <w:bottom w:val="single" w:sz="4" w:space="0" w:color="auto"/>
            </w:tcBorders>
          </w:tcPr>
          <w:p w14:paraId="6B8B65B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DCA8B4D" w14:textId="77777777" w:rsidR="001C0310" w:rsidRPr="005F4BF2" w:rsidRDefault="00455080" w:rsidP="001C0310">
            <w:pPr>
              <w:tabs>
                <w:tab w:val="left" w:pos="6804"/>
              </w:tabs>
              <w:rPr>
                <w:rFonts w:cs="Arial"/>
                <w:noProof/>
                <w:lang w:val="de-CH"/>
              </w:rPr>
            </w:pPr>
            <w:r>
              <w:rPr>
                <w:rStyle w:val="Lienhypertexte"/>
                <w:b/>
                <w:bCs/>
                <w:color w:val="auto"/>
                <w:u w:val="none"/>
                <w:lang w:val="de-CH"/>
              </w:rPr>
              <w:t>24.063</w:t>
            </w:r>
          </w:p>
        </w:tc>
        <w:tc>
          <w:tcPr>
            <w:tcW w:w="538" w:type="dxa"/>
            <w:tcBorders>
              <w:top w:val="single" w:sz="4" w:space="0" w:color="auto"/>
              <w:bottom w:val="single" w:sz="4" w:space="0" w:color="auto"/>
            </w:tcBorders>
          </w:tcPr>
          <w:p w14:paraId="3E4EF731" w14:textId="77777777" w:rsidR="00D00018" w:rsidRDefault="00455080">
            <w:pPr>
              <w:rPr>
                <w:rFonts w:cs="Arial"/>
                <w:noProof/>
                <w:lang w:val="de-CH"/>
              </w:rPr>
            </w:pPr>
            <w:r>
              <w:rPr>
                <w:b/>
                <w:lang w:val="de-DE"/>
              </w:rPr>
              <w:t>n</w:t>
            </w:r>
          </w:p>
        </w:tc>
        <w:tc>
          <w:tcPr>
            <w:tcW w:w="534" w:type="dxa"/>
            <w:tcBorders>
              <w:top w:val="single" w:sz="4" w:space="0" w:color="auto"/>
              <w:bottom w:val="single" w:sz="4" w:space="0" w:color="auto"/>
            </w:tcBorders>
          </w:tcPr>
          <w:p w14:paraId="766DF40E" w14:textId="77777777" w:rsidR="001C0310" w:rsidRPr="005A506D" w:rsidRDefault="001C0310" w:rsidP="001C0310">
            <w:pPr>
              <w:rPr>
                <w:sz w:val="16"/>
                <w:szCs w:val="16"/>
                <w:lang w:val="de-CH"/>
              </w:rPr>
            </w:pPr>
            <w:hyperlink r:id="rId15">
              <w:r>
                <w:rPr>
                  <w:rStyle w:val="Lienhypertexte"/>
                </w:rPr>
                <w:t>DE</w:t>
              </w:r>
            </w:hyperlink>
          </w:p>
          <w:p w14:paraId="7338B472" w14:textId="77777777" w:rsidR="001C0310" w:rsidRPr="005A506D" w:rsidRDefault="001C0310" w:rsidP="001C0310">
            <w:pPr>
              <w:rPr>
                <w:sz w:val="16"/>
                <w:szCs w:val="16"/>
                <w:lang w:val="de-CH"/>
              </w:rPr>
            </w:pPr>
            <w:hyperlink r:id="rId16">
              <w:r>
                <w:rPr>
                  <w:rStyle w:val="Lienhypertexte"/>
                </w:rPr>
                <w:t>FR</w:t>
              </w:r>
            </w:hyperlink>
          </w:p>
          <w:p w14:paraId="616F60E3" w14:textId="77777777" w:rsidR="001C0310" w:rsidRPr="005F4BF2" w:rsidRDefault="001C0310" w:rsidP="001C0310">
            <w:pPr>
              <w:tabs>
                <w:tab w:val="left" w:pos="6804"/>
              </w:tabs>
              <w:rPr>
                <w:rFonts w:cs="Arial"/>
                <w:noProof/>
                <w:lang w:val="de-CH"/>
              </w:rPr>
            </w:pPr>
            <w:hyperlink r:id="rId17">
              <w:r>
                <w:rPr>
                  <w:rStyle w:val="Lienhypertexte"/>
                </w:rPr>
                <w:t>IT</w:t>
              </w:r>
            </w:hyperlink>
          </w:p>
        </w:tc>
        <w:tc>
          <w:tcPr>
            <w:tcW w:w="4638" w:type="dxa"/>
            <w:tcBorders>
              <w:top w:val="single" w:sz="4" w:space="0" w:color="auto"/>
              <w:bottom w:val="single" w:sz="4" w:space="0" w:color="auto"/>
            </w:tcBorders>
          </w:tcPr>
          <w:p w14:paraId="08E4DED4" w14:textId="77777777" w:rsidR="001C0310" w:rsidRPr="00E017DA" w:rsidRDefault="00455080" w:rsidP="001C0310">
            <w:pPr>
              <w:rPr>
                <w:noProof/>
                <w:lang w:val="fr-CH"/>
              </w:rPr>
            </w:pPr>
            <w:r>
              <w:rPr>
                <w:noProof/>
                <w:lang w:val="de-DE"/>
              </w:rPr>
              <w:t xml:space="preserve">BRG. Ja zu einer unabhängigen, freien Schweizer Währung mit Münzen oder Banknoten (Bargeld ist Freiheit). </w:t>
            </w:r>
            <w:r w:rsidRPr="00E017DA">
              <w:rPr>
                <w:noProof/>
                <w:lang w:val="fr-CH"/>
              </w:rPr>
              <w:t>Volksinitiative und direkter Gegenentwurf</w:t>
            </w:r>
          </w:p>
          <w:p w14:paraId="4F450FE1" w14:textId="77777777" w:rsidR="001C0310" w:rsidRPr="00E017DA" w:rsidRDefault="00455080" w:rsidP="001C0310">
            <w:pPr>
              <w:rPr>
                <w:noProof/>
                <w:lang w:val="it-IT"/>
              </w:rPr>
            </w:pPr>
            <w:r w:rsidRPr="00E017DA">
              <w:rPr>
                <w:noProof/>
                <w:lang w:val="fr-CH"/>
              </w:rPr>
              <w:t xml:space="preserve">OCF. Oui à une monnaie suisse libre et indépendante sous forme de pièces ou de billets (l’argent liquide, c’est la liberté). </w:t>
            </w:r>
            <w:r w:rsidRPr="00E017DA">
              <w:rPr>
                <w:noProof/>
                <w:lang w:val="it-IT"/>
              </w:rPr>
              <w:t>Initiative populaire et contre-projet direct</w:t>
            </w:r>
          </w:p>
          <w:p w14:paraId="277F12AA" w14:textId="77777777" w:rsidR="001C0310" w:rsidRPr="005F4BF2" w:rsidRDefault="00455080" w:rsidP="001C0310">
            <w:pPr>
              <w:tabs>
                <w:tab w:val="left" w:pos="6804"/>
              </w:tabs>
              <w:rPr>
                <w:rFonts w:cs="Arial"/>
                <w:noProof/>
                <w:lang w:val="de-CH"/>
              </w:rPr>
            </w:pPr>
            <w:r w:rsidRPr="00E017DA">
              <w:rPr>
                <w:noProof/>
                <w:lang w:val="it-IT"/>
              </w:rPr>
              <w:t xml:space="preserve">OCF. Sì a una valuta svizzera indipendente e libera con monete o banconote (Il denaro contante è libertà). </w:t>
            </w:r>
            <w:r>
              <w:rPr>
                <w:noProof/>
                <w:lang w:val="de-DE"/>
              </w:rPr>
              <w:t>Iniziativa popolare e controprogetto diretto</w:t>
            </w:r>
          </w:p>
        </w:tc>
        <w:tc>
          <w:tcPr>
            <w:tcW w:w="713" w:type="dxa"/>
            <w:gridSpan w:val="3"/>
            <w:tcBorders>
              <w:top w:val="single" w:sz="4" w:space="0" w:color="auto"/>
              <w:bottom w:val="single" w:sz="4" w:space="0" w:color="auto"/>
            </w:tcBorders>
          </w:tcPr>
          <w:p w14:paraId="50FBDB20" w14:textId="77777777" w:rsidR="00D00018" w:rsidRDefault="00455080">
            <w:pPr>
              <w:rPr>
                <w:rFonts w:cs="Arial"/>
                <w:noProof/>
                <w:lang w:val="de-CH"/>
              </w:rPr>
            </w:pPr>
            <w:r>
              <w:rPr>
                <w:lang w:val="de-CH"/>
              </w:rPr>
              <w:t>1</w:t>
            </w:r>
          </w:p>
        </w:tc>
        <w:tc>
          <w:tcPr>
            <w:tcW w:w="1551" w:type="dxa"/>
            <w:gridSpan w:val="2"/>
            <w:tcBorders>
              <w:top w:val="single" w:sz="4" w:space="0" w:color="auto"/>
              <w:bottom w:val="single" w:sz="4" w:space="0" w:color="auto"/>
            </w:tcBorders>
          </w:tcPr>
          <w:p w14:paraId="69122C85" w14:textId="77777777" w:rsidR="00D00018" w:rsidRDefault="00D00018">
            <w:pPr>
              <w:rPr>
                <w:lang w:val="de-CH"/>
              </w:rPr>
            </w:pPr>
          </w:p>
          <w:p w14:paraId="7942D89C" w14:textId="77777777" w:rsidR="00D00018" w:rsidRDefault="00D00018">
            <w:pPr>
              <w:rPr>
                <w:lang w:val="de-CH"/>
              </w:rPr>
            </w:pPr>
          </w:p>
          <w:p w14:paraId="147CC0E6" w14:textId="77777777" w:rsidR="00D00018" w:rsidRDefault="00D00018">
            <w:pPr>
              <w:rPr>
                <w:rFonts w:cs="Arial"/>
                <w:noProof/>
                <w:lang w:val="de-CH"/>
              </w:rPr>
            </w:pPr>
          </w:p>
        </w:tc>
        <w:tc>
          <w:tcPr>
            <w:tcW w:w="943" w:type="dxa"/>
            <w:gridSpan w:val="2"/>
            <w:tcBorders>
              <w:top w:val="single" w:sz="4" w:space="0" w:color="auto"/>
              <w:bottom w:val="single" w:sz="4" w:space="0" w:color="auto"/>
            </w:tcBorders>
          </w:tcPr>
          <w:p w14:paraId="11010482" w14:textId="77777777" w:rsidR="001C0310" w:rsidRDefault="00455080" w:rsidP="001C0310">
            <w:pPr>
              <w:rPr>
                <w:lang w:val="de-CH"/>
              </w:rPr>
            </w:pPr>
            <w:r>
              <w:rPr>
                <w:lang w:val="de-CH"/>
              </w:rPr>
              <w:t>WAK</w:t>
            </w:r>
          </w:p>
          <w:p w14:paraId="6F16B79B" w14:textId="77777777" w:rsidR="001C0310" w:rsidRDefault="00455080" w:rsidP="001C0310">
            <w:pPr>
              <w:rPr>
                <w:lang w:val="de-CH"/>
              </w:rPr>
            </w:pPr>
            <w:r>
              <w:rPr>
                <w:lang w:val="de-CH"/>
              </w:rPr>
              <w:t>CER</w:t>
            </w:r>
          </w:p>
          <w:p w14:paraId="558EA0FB" w14:textId="77777777" w:rsidR="001C0310" w:rsidRPr="005F4BF2" w:rsidRDefault="00455080" w:rsidP="001C0310">
            <w:pPr>
              <w:tabs>
                <w:tab w:val="left" w:pos="6804"/>
              </w:tabs>
              <w:rPr>
                <w:rFonts w:cs="Arial"/>
                <w:noProof/>
                <w:lang w:val="de-CH"/>
              </w:rPr>
            </w:pPr>
            <w:r>
              <w:rPr>
                <w:lang w:val="de-CH"/>
              </w:rPr>
              <w:t>CET</w:t>
            </w:r>
          </w:p>
        </w:tc>
        <w:tc>
          <w:tcPr>
            <w:tcW w:w="677" w:type="dxa"/>
            <w:gridSpan w:val="2"/>
            <w:tcBorders>
              <w:top w:val="single" w:sz="4" w:space="0" w:color="auto"/>
              <w:bottom w:val="single" w:sz="4" w:space="0" w:color="auto"/>
            </w:tcBorders>
          </w:tcPr>
          <w:p w14:paraId="5BC297C5" w14:textId="77777777" w:rsidR="001C0310" w:rsidRDefault="00455080" w:rsidP="001C0310">
            <w:pPr>
              <w:rPr>
                <w:lang w:val="de-CH"/>
              </w:rPr>
            </w:pPr>
            <w:r>
              <w:rPr>
                <w:lang w:val="de-CH"/>
              </w:rPr>
              <w:t>EFD</w:t>
            </w:r>
          </w:p>
          <w:p w14:paraId="5345518F" w14:textId="77777777" w:rsidR="001C0310" w:rsidRDefault="00455080" w:rsidP="001C0310">
            <w:pPr>
              <w:rPr>
                <w:lang w:val="de-CH"/>
              </w:rPr>
            </w:pPr>
            <w:r>
              <w:rPr>
                <w:lang w:val="de-CH"/>
              </w:rPr>
              <w:t>DFF</w:t>
            </w:r>
          </w:p>
          <w:p w14:paraId="2556B17E" w14:textId="77777777" w:rsidR="001C0310" w:rsidRPr="005F4BF2" w:rsidRDefault="00455080"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09E400C0" w14:textId="77777777" w:rsidR="001C0310" w:rsidRPr="005F4BF2" w:rsidRDefault="00455080" w:rsidP="001C0310">
            <w:pPr>
              <w:tabs>
                <w:tab w:val="left" w:pos="6804"/>
              </w:tabs>
              <w:rPr>
                <w:rFonts w:cs="Arial"/>
                <w:noProof/>
                <w:lang w:val="de-CH"/>
              </w:rPr>
            </w:pPr>
            <w:r>
              <w:rPr>
                <w:lang w:val="de-CH"/>
              </w:rPr>
              <w:t>Wicki</w:t>
            </w:r>
          </w:p>
        </w:tc>
        <w:tc>
          <w:tcPr>
            <w:tcW w:w="1089" w:type="dxa"/>
            <w:gridSpan w:val="2"/>
            <w:tcBorders>
              <w:top w:val="single" w:sz="4" w:space="0" w:color="auto"/>
              <w:bottom w:val="single" w:sz="4" w:space="0" w:color="auto"/>
            </w:tcBorders>
          </w:tcPr>
          <w:p w14:paraId="0AFD6E4A"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377CCAA0"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49762960" w14:textId="77777777" w:rsidR="001C0310" w:rsidRPr="005F4BF2" w:rsidRDefault="001C0310" w:rsidP="001C0310">
            <w:pPr>
              <w:tabs>
                <w:tab w:val="left" w:pos="6804"/>
              </w:tabs>
              <w:rPr>
                <w:rFonts w:cs="Arial"/>
                <w:noProof/>
                <w:lang w:val="de-CH"/>
              </w:rPr>
            </w:pPr>
          </w:p>
        </w:tc>
      </w:tr>
      <w:tr w:rsidR="00D00018" w14:paraId="332B43AF" w14:textId="77777777">
        <w:trPr>
          <w:cantSplit/>
        </w:trPr>
        <w:tc>
          <w:tcPr>
            <w:tcW w:w="490" w:type="dxa"/>
            <w:tcBorders>
              <w:top w:val="single" w:sz="4" w:space="0" w:color="auto"/>
              <w:bottom w:val="single" w:sz="4" w:space="0" w:color="auto"/>
            </w:tcBorders>
          </w:tcPr>
          <w:p w14:paraId="018FC92E"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4259F5D" w14:textId="77777777" w:rsidR="001C0310" w:rsidRPr="005F4BF2" w:rsidRDefault="00455080" w:rsidP="001C0310">
            <w:pPr>
              <w:tabs>
                <w:tab w:val="left" w:pos="6804"/>
              </w:tabs>
              <w:rPr>
                <w:rFonts w:cs="Arial"/>
                <w:noProof/>
                <w:lang w:val="de-CH"/>
              </w:rPr>
            </w:pPr>
            <w:r>
              <w:rPr>
                <w:rStyle w:val="Lienhypertexte"/>
                <w:b/>
                <w:bCs/>
                <w:color w:val="auto"/>
                <w:u w:val="none"/>
                <w:lang w:val="de-CH"/>
              </w:rPr>
              <w:t>25.029</w:t>
            </w:r>
          </w:p>
        </w:tc>
        <w:tc>
          <w:tcPr>
            <w:tcW w:w="538" w:type="dxa"/>
            <w:tcBorders>
              <w:top w:val="single" w:sz="4" w:space="0" w:color="auto"/>
              <w:bottom w:val="single" w:sz="4" w:space="0" w:color="auto"/>
            </w:tcBorders>
          </w:tcPr>
          <w:p w14:paraId="325F685C" w14:textId="77777777" w:rsidR="00D00018" w:rsidRDefault="00455080">
            <w:pPr>
              <w:rPr>
                <w:rFonts w:cs="Arial"/>
                <w:noProof/>
                <w:lang w:val="de-CH"/>
              </w:rPr>
            </w:pPr>
            <w:r>
              <w:rPr>
                <w:b/>
                <w:lang w:val="de-DE"/>
              </w:rPr>
              <w:t>s</w:t>
            </w:r>
          </w:p>
        </w:tc>
        <w:tc>
          <w:tcPr>
            <w:tcW w:w="534" w:type="dxa"/>
            <w:tcBorders>
              <w:top w:val="single" w:sz="4" w:space="0" w:color="auto"/>
              <w:bottom w:val="single" w:sz="4" w:space="0" w:color="auto"/>
            </w:tcBorders>
          </w:tcPr>
          <w:p w14:paraId="113371E4" w14:textId="77777777" w:rsidR="001C0310" w:rsidRPr="005A506D" w:rsidRDefault="001C0310" w:rsidP="001C0310">
            <w:pPr>
              <w:rPr>
                <w:sz w:val="16"/>
                <w:szCs w:val="16"/>
                <w:lang w:val="de-CH"/>
              </w:rPr>
            </w:pPr>
            <w:hyperlink r:id="rId18">
              <w:r>
                <w:rPr>
                  <w:rStyle w:val="Lienhypertexte"/>
                </w:rPr>
                <w:t>DE</w:t>
              </w:r>
            </w:hyperlink>
          </w:p>
          <w:p w14:paraId="7DA4F18F" w14:textId="77777777" w:rsidR="001C0310" w:rsidRPr="005A506D" w:rsidRDefault="001C0310" w:rsidP="001C0310">
            <w:pPr>
              <w:rPr>
                <w:sz w:val="16"/>
                <w:szCs w:val="16"/>
                <w:lang w:val="de-CH"/>
              </w:rPr>
            </w:pPr>
            <w:hyperlink r:id="rId19">
              <w:r>
                <w:rPr>
                  <w:rStyle w:val="Lienhypertexte"/>
                </w:rPr>
                <w:t>FR</w:t>
              </w:r>
            </w:hyperlink>
          </w:p>
          <w:p w14:paraId="3BD3E636" w14:textId="77777777" w:rsidR="001C0310" w:rsidRPr="005F4BF2" w:rsidRDefault="001C0310" w:rsidP="001C0310">
            <w:pPr>
              <w:tabs>
                <w:tab w:val="left" w:pos="6804"/>
              </w:tabs>
              <w:rPr>
                <w:rFonts w:cs="Arial"/>
                <w:noProof/>
                <w:lang w:val="de-CH"/>
              </w:rPr>
            </w:pPr>
            <w:hyperlink r:id="rId20">
              <w:r>
                <w:rPr>
                  <w:rStyle w:val="Lienhypertexte"/>
                </w:rPr>
                <w:t>IT</w:t>
              </w:r>
            </w:hyperlink>
          </w:p>
        </w:tc>
        <w:tc>
          <w:tcPr>
            <w:tcW w:w="4638" w:type="dxa"/>
            <w:tcBorders>
              <w:top w:val="single" w:sz="4" w:space="0" w:color="auto"/>
              <w:bottom w:val="single" w:sz="4" w:space="0" w:color="auto"/>
            </w:tcBorders>
          </w:tcPr>
          <w:p w14:paraId="4B336D06" w14:textId="77777777" w:rsidR="001C0310" w:rsidRDefault="00455080" w:rsidP="001C0310">
            <w:pPr>
              <w:rPr>
                <w:noProof/>
                <w:lang w:val="de-DE"/>
              </w:rPr>
            </w:pPr>
            <w:r>
              <w:rPr>
                <w:noProof/>
                <w:lang w:val="de-DE"/>
              </w:rPr>
              <w:t>BRG. Genehmigung des Addendums zur multilateralen Vereinbarung der zuständigen Behörden über den AIA über Finanzkonten und der multilateralen Vereinbarung der zuständigen Behörden über den AIA nach dem Melderahmen für Kryptowerte sowie Änderung des Bundesgesetzes über den internationalen AIA in Steuersachen (AIAG)</w:t>
            </w:r>
          </w:p>
          <w:p w14:paraId="0EEA5CFE" w14:textId="77777777" w:rsidR="001C0310" w:rsidRPr="00E017DA" w:rsidRDefault="00455080" w:rsidP="001C0310">
            <w:pPr>
              <w:rPr>
                <w:noProof/>
                <w:lang w:val="fr-CH"/>
              </w:rPr>
            </w:pPr>
            <w:r w:rsidRPr="00E017DA">
              <w:rPr>
                <w:noProof/>
                <w:lang w:val="fr-CH"/>
              </w:rPr>
              <w:t>OCF. Approbation de l’addendum à l’accord EAR relatifs aux comptes financiers et de l’accord EAR relatifs aux crypto-actifs, et la modification de la loi fédérale sur l’échange international automatique de renseignements en matière fiscale (LEAR)</w:t>
            </w:r>
          </w:p>
          <w:p w14:paraId="4FFE3FA2" w14:textId="77777777" w:rsidR="001C0310" w:rsidRPr="00E017DA" w:rsidRDefault="00455080" w:rsidP="001C0310">
            <w:pPr>
              <w:tabs>
                <w:tab w:val="left" w:pos="6804"/>
              </w:tabs>
              <w:rPr>
                <w:rFonts w:cs="Arial"/>
                <w:noProof/>
                <w:lang w:val="it-IT"/>
              </w:rPr>
            </w:pPr>
            <w:r w:rsidRPr="00E017DA">
              <w:rPr>
                <w:noProof/>
                <w:lang w:val="it-IT"/>
              </w:rPr>
              <w:t>OCF. Approvazione dell’Addendum all’Accordo SAI Conti finanziari e dell’Accordo SAI Cripto-attività nonché la modifica della legge federale sullo scambio automatico internazionale di informazioni a fini fiscali (LSAI)</w:t>
            </w:r>
          </w:p>
        </w:tc>
        <w:tc>
          <w:tcPr>
            <w:tcW w:w="713" w:type="dxa"/>
            <w:gridSpan w:val="3"/>
            <w:tcBorders>
              <w:top w:val="single" w:sz="4" w:space="0" w:color="auto"/>
              <w:bottom w:val="single" w:sz="4" w:space="0" w:color="auto"/>
            </w:tcBorders>
          </w:tcPr>
          <w:p w14:paraId="67DC0F01" w14:textId="77777777" w:rsidR="00D00018" w:rsidRDefault="00455080">
            <w:pPr>
              <w:rPr>
                <w:rFonts w:cs="Arial"/>
                <w:noProof/>
                <w:lang w:val="de-CH"/>
              </w:rPr>
            </w:pPr>
            <w:r>
              <w:rPr>
                <w:lang w:val="de-CH"/>
              </w:rPr>
              <w:t>1</w:t>
            </w:r>
          </w:p>
        </w:tc>
        <w:tc>
          <w:tcPr>
            <w:tcW w:w="1551" w:type="dxa"/>
            <w:gridSpan w:val="2"/>
            <w:tcBorders>
              <w:top w:val="single" w:sz="4" w:space="0" w:color="auto"/>
              <w:bottom w:val="single" w:sz="4" w:space="0" w:color="auto"/>
            </w:tcBorders>
          </w:tcPr>
          <w:p w14:paraId="00387B73" w14:textId="77777777" w:rsidR="00D00018" w:rsidRDefault="00D00018">
            <w:pPr>
              <w:rPr>
                <w:lang w:val="de-CH"/>
              </w:rPr>
            </w:pPr>
          </w:p>
          <w:p w14:paraId="11E49557" w14:textId="77777777" w:rsidR="00D00018" w:rsidRDefault="00D00018">
            <w:pPr>
              <w:rPr>
                <w:lang w:val="de-CH"/>
              </w:rPr>
            </w:pPr>
          </w:p>
          <w:p w14:paraId="0941E4AE" w14:textId="77777777" w:rsidR="00D00018" w:rsidRDefault="00D00018">
            <w:pPr>
              <w:rPr>
                <w:rFonts w:cs="Arial"/>
                <w:noProof/>
                <w:lang w:val="de-CH"/>
              </w:rPr>
            </w:pPr>
          </w:p>
        </w:tc>
        <w:tc>
          <w:tcPr>
            <w:tcW w:w="943" w:type="dxa"/>
            <w:gridSpan w:val="2"/>
            <w:tcBorders>
              <w:top w:val="single" w:sz="4" w:space="0" w:color="auto"/>
              <w:bottom w:val="single" w:sz="4" w:space="0" w:color="auto"/>
            </w:tcBorders>
          </w:tcPr>
          <w:p w14:paraId="3FEEA04A" w14:textId="77777777" w:rsidR="001C0310" w:rsidRDefault="00455080" w:rsidP="001C0310">
            <w:pPr>
              <w:rPr>
                <w:lang w:val="de-CH"/>
              </w:rPr>
            </w:pPr>
            <w:r>
              <w:rPr>
                <w:lang w:val="de-CH"/>
              </w:rPr>
              <w:t>WAK</w:t>
            </w:r>
          </w:p>
          <w:p w14:paraId="408801F1" w14:textId="77777777" w:rsidR="001C0310" w:rsidRDefault="00455080" w:rsidP="001C0310">
            <w:pPr>
              <w:rPr>
                <w:lang w:val="de-CH"/>
              </w:rPr>
            </w:pPr>
            <w:r>
              <w:rPr>
                <w:lang w:val="de-CH"/>
              </w:rPr>
              <w:t>CER</w:t>
            </w:r>
          </w:p>
          <w:p w14:paraId="3CBF5C68" w14:textId="77777777" w:rsidR="001C0310" w:rsidRPr="005F4BF2" w:rsidRDefault="00455080" w:rsidP="001C0310">
            <w:pPr>
              <w:tabs>
                <w:tab w:val="left" w:pos="6804"/>
              </w:tabs>
              <w:rPr>
                <w:rFonts w:cs="Arial"/>
                <w:noProof/>
                <w:lang w:val="de-CH"/>
              </w:rPr>
            </w:pPr>
            <w:r>
              <w:rPr>
                <w:lang w:val="de-CH"/>
              </w:rPr>
              <w:t>CET</w:t>
            </w:r>
          </w:p>
        </w:tc>
        <w:tc>
          <w:tcPr>
            <w:tcW w:w="677" w:type="dxa"/>
            <w:gridSpan w:val="2"/>
            <w:tcBorders>
              <w:top w:val="single" w:sz="4" w:space="0" w:color="auto"/>
              <w:bottom w:val="single" w:sz="4" w:space="0" w:color="auto"/>
            </w:tcBorders>
          </w:tcPr>
          <w:p w14:paraId="1448E42A" w14:textId="77777777" w:rsidR="001C0310" w:rsidRDefault="00455080" w:rsidP="001C0310">
            <w:pPr>
              <w:rPr>
                <w:lang w:val="de-CH"/>
              </w:rPr>
            </w:pPr>
            <w:r>
              <w:rPr>
                <w:lang w:val="de-CH"/>
              </w:rPr>
              <w:t>EFD</w:t>
            </w:r>
          </w:p>
          <w:p w14:paraId="4B65E5B1" w14:textId="77777777" w:rsidR="001C0310" w:rsidRDefault="00455080" w:rsidP="001C0310">
            <w:pPr>
              <w:rPr>
                <w:lang w:val="de-CH"/>
              </w:rPr>
            </w:pPr>
            <w:r>
              <w:rPr>
                <w:lang w:val="de-CH"/>
              </w:rPr>
              <w:t>DFF</w:t>
            </w:r>
          </w:p>
          <w:p w14:paraId="1F298740" w14:textId="77777777" w:rsidR="001C0310" w:rsidRPr="005F4BF2" w:rsidRDefault="00455080"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173674D3" w14:textId="77777777" w:rsidR="001C0310" w:rsidRPr="005F4BF2" w:rsidRDefault="00455080" w:rsidP="001C0310">
            <w:pPr>
              <w:tabs>
                <w:tab w:val="left" w:pos="6804"/>
              </w:tabs>
              <w:rPr>
                <w:rFonts w:cs="Arial"/>
                <w:noProof/>
                <w:lang w:val="de-CH"/>
              </w:rPr>
            </w:pPr>
            <w:proofErr w:type="spellStart"/>
            <w:r>
              <w:rPr>
                <w:lang w:val="de-CH"/>
              </w:rPr>
              <w:t>Regazzi</w:t>
            </w:r>
            <w:proofErr w:type="spellEnd"/>
          </w:p>
        </w:tc>
        <w:tc>
          <w:tcPr>
            <w:tcW w:w="1089" w:type="dxa"/>
            <w:gridSpan w:val="2"/>
            <w:tcBorders>
              <w:top w:val="single" w:sz="4" w:space="0" w:color="auto"/>
              <w:bottom w:val="single" w:sz="4" w:space="0" w:color="auto"/>
            </w:tcBorders>
          </w:tcPr>
          <w:p w14:paraId="1F2C7C93"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08B3D68B"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763A3C61" w14:textId="77777777" w:rsidR="001C0310" w:rsidRPr="005F4BF2" w:rsidRDefault="001C0310" w:rsidP="001C0310">
            <w:pPr>
              <w:tabs>
                <w:tab w:val="left" w:pos="6804"/>
              </w:tabs>
              <w:rPr>
                <w:rFonts w:cs="Arial"/>
                <w:noProof/>
                <w:lang w:val="de-CH"/>
              </w:rPr>
            </w:pPr>
          </w:p>
        </w:tc>
      </w:tr>
      <w:tr w:rsidR="00D00018" w14:paraId="01141E46" w14:textId="77777777">
        <w:trPr>
          <w:cantSplit/>
        </w:trPr>
        <w:tc>
          <w:tcPr>
            <w:tcW w:w="490" w:type="dxa"/>
            <w:tcBorders>
              <w:top w:val="single" w:sz="4" w:space="0" w:color="auto"/>
              <w:bottom w:val="single" w:sz="4" w:space="0" w:color="auto"/>
            </w:tcBorders>
          </w:tcPr>
          <w:p w14:paraId="1DD06086"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E13C740" w14:textId="77777777" w:rsidR="001C0310" w:rsidRPr="005F4BF2" w:rsidRDefault="00455080" w:rsidP="001C0310">
            <w:pPr>
              <w:tabs>
                <w:tab w:val="left" w:pos="6804"/>
              </w:tabs>
              <w:rPr>
                <w:rFonts w:cs="Arial"/>
                <w:noProof/>
                <w:lang w:val="de-CH"/>
              </w:rPr>
            </w:pPr>
            <w:r>
              <w:rPr>
                <w:rStyle w:val="Lienhypertexte"/>
                <w:b/>
                <w:bCs/>
                <w:color w:val="auto"/>
                <w:u w:val="none"/>
                <w:lang w:val="de-CH"/>
              </w:rPr>
              <w:t>24.088</w:t>
            </w:r>
          </w:p>
        </w:tc>
        <w:tc>
          <w:tcPr>
            <w:tcW w:w="538" w:type="dxa"/>
            <w:tcBorders>
              <w:top w:val="single" w:sz="4" w:space="0" w:color="auto"/>
              <w:bottom w:val="single" w:sz="4" w:space="0" w:color="auto"/>
            </w:tcBorders>
          </w:tcPr>
          <w:p w14:paraId="37CFC289" w14:textId="77777777" w:rsidR="00D00018" w:rsidRDefault="00455080">
            <w:pPr>
              <w:rPr>
                <w:rFonts w:cs="Arial"/>
                <w:noProof/>
                <w:lang w:val="de-CH"/>
              </w:rPr>
            </w:pPr>
            <w:r>
              <w:rPr>
                <w:b/>
                <w:lang w:val="de-DE"/>
              </w:rPr>
              <w:t>n</w:t>
            </w:r>
          </w:p>
        </w:tc>
        <w:tc>
          <w:tcPr>
            <w:tcW w:w="534" w:type="dxa"/>
            <w:tcBorders>
              <w:top w:val="single" w:sz="4" w:space="0" w:color="auto"/>
              <w:bottom w:val="single" w:sz="4" w:space="0" w:color="auto"/>
            </w:tcBorders>
          </w:tcPr>
          <w:p w14:paraId="3866C4E8" w14:textId="77777777" w:rsidR="001C0310" w:rsidRPr="005A506D" w:rsidRDefault="001C0310" w:rsidP="001C0310">
            <w:pPr>
              <w:rPr>
                <w:sz w:val="16"/>
                <w:szCs w:val="16"/>
                <w:lang w:val="de-CH"/>
              </w:rPr>
            </w:pPr>
            <w:hyperlink r:id="rId21">
              <w:r>
                <w:rPr>
                  <w:rStyle w:val="Lienhypertexte"/>
                </w:rPr>
                <w:t>DE</w:t>
              </w:r>
            </w:hyperlink>
          </w:p>
          <w:p w14:paraId="599CC887" w14:textId="77777777" w:rsidR="001C0310" w:rsidRPr="005A506D" w:rsidRDefault="001C0310" w:rsidP="001C0310">
            <w:pPr>
              <w:rPr>
                <w:sz w:val="16"/>
                <w:szCs w:val="16"/>
                <w:lang w:val="de-CH"/>
              </w:rPr>
            </w:pPr>
            <w:hyperlink r:id="rId22">
              <w:r>
                <w:rPr>
                  <w:rStyle w:val="Lienhypertexte"/>
                </w:rPr>
                <w:t>FR</w:t>
              </w:r>
            </w:hyperlink>
          </w:p>
          <w:p w14:paraId="6EC5D17C" w14:textId="77777777" w:rsidR="001C0310" w:rsidRPr="005F4BF2" w:rsidRDefault="001C0310" w:rsidP="001C0310">
            <w:pPr>
              <w:tabs>
                <w:tab w:val="left" w:pos="6804"/>
              </w:tabs>
              <w:rPr>
                <w:rFonts w:cs="Arial"/>
                <w:noProof/>
                <w:lang w:val="de-CH"/>
              </w:rPr>
            </w:pPr>
            <w:hyperlink r:id="rId23">
              <w:r>
                <w:rPr>
                  <w:rStyle w:val="Lienhypertexte"/>
                </w:rPr>
                <w:t>IT</w:t>
              </w:r>
            </w:hyperlink>
          </w:p>
        </w:tc>
        <w:tc>
          <w:tcPr>
            <w:tcW w:w="4638" w:type="dxa"/>
            <w:tcBorders>
              <w:top w:val="single" w:sz="4" w:space="0" w:color="auto"/>
              <w:bottom w:val="single" w:sz="4" w:space="0" w:color="auto"/>
            </w:tcBorders>
          </w:tcPr>
          <w:p w14:paraId="36027836" w14:textId="77777777" w:rsidR="001C0310" w:rsidRPr="00E017DA" w:rsidRDefault="00455080" w:rsidP="001C0310">
            <w:pPr>
              <w:rPr>
                <w:noProof/>
                <w:lang w:val="fr-CH"/>
              </w:rPr>
            </w:pPr>
            <w:r>
              <w:rPr>
                <w:noProof/>
                <w:lang w:val="de-DE"/>
              </w:rPr>
              <w:t xml:space="preserve">BRG. Doppelbesteuerung. Abkommen mit Ungarn. </w:t>
            </w:r>
            <w:r w:rsidRPr="00E017DA">
              <w:rPr>
                <w:noProof/>
                <w:lang w:val="fr-CH"/>
              </w:rPr>
              <w:t>Änderung</w:t>
            </w:r>
          </w:p>
          <w:p w14:paraId="17CA7454" w14:textId="77777777" w:rsidR="001C0310" w:rsidRPr="00E017DA" w:rsidRDefault="00455080" w:rsidP="001C0310">
            <w:pPr>
              <w:rPr>
                <w:noProof/>
                <w:lang w:val="it-IT"/>
              </w:rPr>
            </w:pPr>
            <w:r w:rsidRPr="00E017DA">
              <w:rPr>
                <w:noProof/>
                <w:lang w:val="fr-CH"/>
              </w:rPr>
              <w:t xml:space="preserve">OCF. Double imposition. Convention avec la Hongrie. </w:t>
            </w:r>
            <w:r w:rsidRPr="00E017DA">
              <w:rPr>
                <w:noProof/>
                <w:lang w:val="it-IT"/>
              </w:rPr>
              <w:t>Modification</w:t>
            </w:r>
          </w:p>
          <w:p w14:paraId="4CDD83A5" w14:textId="77777777" w:rsidR="001C0310" w:rsidRPr="005F4BF2" w:rsidRDefault="00455080" w:rsidP="001C0310">
            <w:pPr>
              <w:tabs>
                <w:tab w:val="left" w:pos="6804"/>
              </w:tabs>
              <w:rPr>
                <w:rFonts w:cs="Arial"/>
                <w:noProof/>
                <w:lang w:val="de-CH"/>
              </w:rPr>
            </w:pPr>
            <w:r w:rsidRPr="00E017DA">
              <w:rPr>
                <w:noProof/>
                <w:lang w:val="it-IT"/>
              </w:rPr>
              <w:t xml:space="preserve">OCF. Doppia imposizione. Convenzione con l'Ungheria. </w:t>
            </w:r>
            <w:r>
              <w:rPr>
                <w:noProof/>
                <w:lang w:val="de-DE"/>
              </w:rPr>
              <w:t>Modificazione</w:t>
            </w:r>
          </w:p>
        </w:tc>
        <w:tc>
          <w:tcPr>
            <w:tcW w:w="713" w:type="dxa"/>
            <w:gridSpan w:val="3"/>
            <w:tcBorders>
              <w:top w:val="single" w:sz="4" w:space="0" w:color="auto"/>
              <w:bottom w:val="single" w:sz="4" w:space="0" w:color="auto"/>
            </w:tcBorders>
          </w:tcPr>
          <w:p w14:paraId="69103591" w14:textId="77777777" w:rsidR="00D00018" w:rsidRDefault="00D00018">
            <w:pPr>
              <w:rPr>
                <w:rFonts w:cs="Arial"/>
                <w:noProof/>
                <w:lang w:val="de-CH"/>
              </w:rPr>
            </w:pPr>
          </w:p>
        </w:tc>
        <w:tc>
          <w:tcPr>
            <w:tcW w:w="1551" w:type="dxa"/>
            <w:gridSpan w:val="2"/>
            <w:tcBorders>
              <w:top w:val="single" w:sz="4" w:space="0" w:color="auto"/>
              <w:bottom w:val="single" w:sz="4" w:space="0" w:color="auto"/>
            </w:tcBorders>
          </w:tcPr>
          <w:p w14:paraId="2DE3F9B5" w14:textId="77777777" w:rsidR="00D00018" w:rsidRDefault="00D00018">
            <w:pPr>
              <w:rPr>
                <w:lang w:val="de-CH"/>
              </w:rPr>
            </w:pPr>
          </w:p>
          <w:p w14:paraId="1DEF5C2A" w14:textId="77777777" w:rsidR="00D00018" w:rsidRDefault="00D00018">
            <w:pPr>
              <w:rPr>
                <w:lang w:val="de-CH"/>
              </w:rPr>
            </w:pPr>
          </w:p>
          <w:p w14:paraId="02AF6EB5" w14:textId="77777777" w:rsidR="00D00018" w:rsidRDefault="00D00018">
            <w:pPr>
              <w:rPr>
                <w:rFonts w:cs="Arial"/>
                <w:noProof/>
                <w:lang w:val="de-CH"/>
              </w:rPr>
            </w:pPr>
          </w:p>
        </w:tc>
        <w:tc>
          <w:tcPr>
            <w:tcW w:w="943" w:type="dxa"/>
            <w:gridSpan w:val="2"/>
            <w:tcBorders>
              <w:top w:val="single" w:sz="4" w:space="0" w:color="auto"/>
              <w:bottom w:val="single" w:sz="4" w:space="0" w:color="auto"/>
            </w:tcBorders>
          </w:tcPr>
          <w:p w14:paraId="1F36D91E" w14:textId="77777777" w:rsidR="001C0310" w:rsidRDefault="00455080" w:rsidP="001C0310">
            <w:pPr>
              <w:rPr>
                <w:lang w:val="de-CH"/>
              </w:rPr>
            </w:pPr>
            <w:r>
              <w:rPr>
                <w:lang w:val="de-CH"/>
              </w:rPr>
              <w:t>WAK</w:t>
            </w:r>
          </w:p>
          <w:p w14:paraId="163412B2" w14:textId="77777777" w:rsidR="001C0310" w:rsidRDefault="00455080" w:rsidP="001C0310">
            <w:pPr>
              <w:rPr>
                <w:lang w:val="de-CH"/>
              </w:rPr>
            </w:pPr>
            <w:r>
              <w:rPr>
                <w:lang w:val="de-CH"/>
              </w:rPr>
              <w:t>CER</w:t>
            </w:r>
          </w:p>
          <w:p w14:paraId="66BDE305" w14:textId="77777777" w:rsidR="001C0310" w:rsidRPr="005F4BF2" w:rsidRDefault="00455080" w:rsidP="001C0310">
            <w:pPr>
              <w:tabs>
                <w:tab w:val="left" w:pos="6804"/>
              </w:tabs>
              <w:rPr>
                <w:rFonts w:cs="Arial"/>
                <w:noProof/>
                <w:lang w:val="de-CH"/>
              </w:rPr>
            </w:pPr>
            <w:r>
              <w:rPr>
                <w:lang w:val="de-CH"/>
              </w:rPr>
              <w:t>CET</w:t>
            </w:r>
          </w:p>
        </w:tc>
        <w:tc>
          <w:tcPr>
            <w:tcW w:w="677" w:type="dxa"/>
            <w:gridSpan w:val="2"/>
            <w:tcBorders>
              <w:top w:val="single" w:sz="4" w:space="0" w:color="auto"/>
              <w:bottom w:val="single" w:sz="4" w:space="0" w:color="auto"/>
            </w:tcBorders>
          </w:tcPr>
          <w:p w14:paraId="1DBB250A" w14:textId="77777777" w:rsidR="001C0310" w:rsidRDefault="00455080" w:rsidP="001C0310">
            <w:pPr>
              <w:rPr>
                <w:lang w:val="de-CH"/>
              </w:rPr>
            </w:pPr>
            <w:r>
              <w:rPr>
                <w:lang w:val="de-CH"/>
              </w:rPr>
              <w:t>EFD</w:t>
            </w:r>
          </w:p>
          <w:p w14:paraId="2F88AB87" w14:textId="77777777" w:rsidR="001C0310" w:rsidRDefault="00455080" w:rsidP="001C0310">
            <w:pPr>
              <w:rPr>
                <w:lang w:val="de-CH"/>
              </w:rPr>
            </w:pPr>
            <w:r>
              <w:rPr>
                <w:lang w:val="de-CH"/>
              </w:rPr>
              <w:t>DFF</w:t>
            </w:r>
          </w:p>
          <w:p w14:paraId="29292B0B" w14:textId="77777777" w:rsidR="001C0310" w:rsidRPr="005F4BF2" w:rsidRDefault="00455080"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2B650609" w14:textId="77777777" w:rsidR="001C0310" w:rsidRPr="005F4BF2" w:rsidRDefault="00455080" w:rsidP="001C0310">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tcPr>
          <w:p w14:paraId="5DA55438"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2A9CD717"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5DF452AA" w14:textId="77777777" w:rsidR="001C0310" w:rsidRPr="005F4BF2" w:rsidRDefault="001C0310" w:rsidP="001C0310">
            <w:pPr>
              <w:tabs>
                <w:tab w:val="left" w:pos="6804"/>
              </w:tabs>
              <w:rPr>
                <w:rFonts w:cs="Arial"/>
                <w:noProof/>
                <w:lang w:val="de-CH"/>
              </w:rPr>
            </w:pPr>
          </w:p>
        </w:tc>
      </w:tr>
      <w:tr w:rsidR="00D00018" w14:paraId="2CAC4A89" w14:textId="77777777">
        <w:trPr>
          <w:cantSplit/>
        </w:trPr>
        <w:tc>
          <w:tcPr>
            <w:tcW w:w="490" w:type="dxa"/>
            <w:tcBorders>
              <w:top w:val="single" w:sz="4" w:space="0" w:color="auto"/>
              <w:bottom w:val="single" w:sz="4" w:space="0" w:color="auto"/>
            </w:tcBorders>
          </w:tcPr>
          <w:p w14:paraId="7BDA2716"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B1A7804" w14:textId="77777777" w:rsidR="001C0310" w:rsidRPr="005F4BF2" w:rsidRDefault="00455080" w:rsidP="001C0310">
            <w:pPr>
              <w:tabs>
                <w:tab w:val="left" w:pos="6804"/>
              </w:tabs>
              <w:rPr>
                <w:rFonts w:cs="Arial"/>
                <w:noProof/>
                <w:lang w:val="de-CH"/>
              </w:rPr>
            </w:pPr>
            <w:r>
              <w:rPr>
                <w:rStyle w:val="Lienhypertexte"/>
                <w:b/>
                <w:bCs/>
                <w:color w:val="auto"/>
                <w:u w:val="none"/>
                <w:lang w:val="de-CH"/>
              </w:rPr>
              <w:t>24.068</w:t>
            </w:r>
          </w:p>
        </w:tc>
        <w:tc>
          <w:tcPr>
            <w:tcW w:w="538" w:type="dxa"/>
            <w:tcBorders>
              <w:top w:val="single" w:sz="4" w:space="0" w:color="auto"/>
              <w:bottom w:val="single" w:sz="4" w:space="0" w:color="auto"/>
            </w:tcBorders>
          </w:tcPr>
          <w:p w14:paraId="417B34F4" w14:textId="77777777" w:rsidR="00D00018" w:rsidRDefault="00455080">
            <w:pPr>
              <w:rPr>
                <w:rFonts w:cs="Arial"/>
                <w:noProof/>
                <w:lang w:val="de-CH"/>
              </w:rPr>
            </w:pPr>
            <w:r>
              <w:rPr>
                <w:b/>
                <w:lang w:val="de-DE"/>
              </w:rPr>
              <w:t>n</w:t>
            </w:r>
          </w:p>
        </w:tc>
        <w:tc>
          <w:tcPr>
            <w:tcW w:w="534" w:type="dxa"/>
            <w:tcBorders>
              <w:top w:val="single" w:sz="4" w:space="0" w:color="auto"/>
              <w:bottom w:val="single" w:sz="4" w:space="0" w:color="auto"/>
            </w:tcBorders>
          </w:tcPr>
          <w:p w14:paraId="2EAB4617" w14:textId="77777777" w:rsidR="001C0310" w:rsidRPr="005A506D" w:rsidRDefault="001C0310" w:rsidP="001C0310">
            <w:pPr>
              <w:rPr>
                <w:sz w:val="16"/>
                <w:szCs w:val="16"/>
                <w:lang w:val="de-CH"/>
              </w:rPr>
            </w:pPr>
            <w:hyperlink r:id="rId24">
              <w:r>
                <w:rPr>
                  <w:rStyle w:val="Lienhypertexte"/>
                </w:rPr>
                <w:t>DE</w:t>
              </w:r>
            </w:hyperlink>
          </w:p>
          <w:p w14:paraId="7BACA4D6" w14:textId="77777777" w:rsidR="001C0310" w:rsidRPr="005A506D" w:rsidRDefault="001C0310" w:rsidP="001C0310">
            <w:pPr>
              <w:rPr>
                <w:sz w:val="16"/>
                <w:szCs w:val="16"/>
                <w:lang w:val="de-CH"/>
              </w:rPr>
            </w:pPr>
            <w:hyperlink r:id="rId25">
              <w:r>
                <w:rPr>
                  <w:rStyle w:val="Lienhypertexte"/>
                </w:rPr>
                <w:t>FR</w:t>
              </w:r>
            </w:hyperlink>
          </w:p>
          <w:p w14:paraId="293CA6B2" w14:textId="77777777" w:rsidR="001C0310" w:rsidRPr="005F4BF2" w:rsidRDefault="001C0310" w:rsidP="001C0310">
            <w:pPr>
              <w:tabs>
                <w:tab w:val="left" w:pos="6804"/>
              </w:tabs>
              <w:rPr>
                <w:rFonts w:cs="Arial"/>
                <w:noProof/>
                <w:lang w:val="de-CH"/>
              </w:rPr>
            </w:pPr>
            <w:hyperlink r:id="rId26">
              <w:r>
                <w:rPr>
                  <w:rStyle w:val="Lienhypertexte"/>
                </w:rPr>
                <w:t>IT</w:t>
              </w:r>
            </w:hyperlink>
          </w:p>
        </w:tc>
        <w:tc>
          <w:tcPr>
            <w:tcW w:w="4638" w:type="dxa"/>
            <w:tcBorders>
              <w:top w:val="single" w:sz="4" w:space="0" w:color="auto"/>
              <w:bottom w:val="single" w:sz="4" w:space="0" w:color="auto"/>
            </w:tcBorders>
          </w:tcPr>
          <w:p w14:paraId="16D3C55F" w14:textId="77777777" w:rsidR="001C0310" w:rsidRPr="00E017DA" w:rsidRDefault="00455080" w:rsidP="001C0310">
            <w:pPr>
              <w:rPr>
                <w:noProof/>
                <w:lang w:val="fr-CH"/>
              </w:rPr>
            </w:pPr>
            <w:r w:rsidRPr="00E017DA">
              <w:rPr>
                <w:noProof/>
                <w:lang w:val="fr-CH"/>
              </w:rPr>
              <w:t>BRG. Bundespersonalgesetz (BPG). Änderung</w:t>
            </w:r>
          </w:p>
          <w:p w14:paraId="554784A8" w14:textId="77777777" w:rsidR="001C0310" w:rsidRPr="00E017DA" w:rsidRDefault="00455080" w:rsidP="001C0310">
            <w:pPr>
              <w:rPr>
                <w:noProof/>
                <w:lang w:val="it-IT"/>
              </w:rPr>
            </w:pPr>
            <w:r w:rsidRPr="00E017DA">
              <w:rPr>
                <w:noProof/>
                <w:lang w:val="fr-CH"/>
              </w:rPr>
              <w:t xml:space="preserve">OCF. Loi sur le personnel de la Confédération (LPers). </w:t>
            </w:r>
            <w:r w:rsidRPr="00E017DA">
              <w:rPr>
                <w:noProof/>
                <w:lang w:val="it-IT"/>
              </w:rPr>
              <w:t>Modification</w:t>
            </w:r>
          </w:p>
          <w:p w14:paraId="33B9153F" w14:textId="77777777" w:rsidR="001C0310" w:rsidRPr="005F4BF2" w:rsidRDefault="00455080" w:rsidP="001C0310">
            <w:pPr>
              <w:tabs>
                <w:tab w:val="left" w:pos="6804"/>
              </w:tabs>
              <w:rPr>
                <w:rFonts w:cs="Arial"/>
                <w:noProof/>
                <w:lang w:val="de-CH"/>
              </w:rPr>
            </w:pPr>
            <w:r w:rsidRPr="00E017DA">
              <w:rPr>
                <w:noProof/>
                <w:lang w:val="it-IT"/>
              </w:rPr>
              <w:t xml:space="preserve">OCF. Legge sul personale federale (LPers). </w:t>
            </w:r>
            <w:r>
              <w:rPr>
                <w:noProof/>
                <w:lang w:val="de-DE"/>
              </w:rPr>
              <w:t>Modifica</w:t>
            </w:r>
          </w:p>
        </w:tc>
        <w:tc>
          <w:tcPr>
            <w:tcW w:w="713" w:type="dxa"/>
            <w:gridSpan w:val="3"/>
            <w:tcBorders>
              <w:top w:val="single" w:sz="4" w:space="0" w:color="auto"/>
              <w:bottom w:val="single" w:sz="4" w:space="0" w:color="auto"/>
            </w:tcBorders>
          </w:tcPr>
          <w:p w14:paraId="5E70E129" w14:textId="77777777" w:rsidR="00D00018" w:rsidRDefault="00D00018">
            <w:pPr>
              <w:rPr>
                <w:rFonts w:cs="Arial"/>
                <w:noProof/>
                <w:lang w:val="de-CH"/>
              </w:rPr>
            </w:pPr>
          </w:p>
        </w:tc>
        <w:tc>
          <w:tcPr>
            <w:tcW w:w="1551" w:type="dxa"/>
            <w:gridSpan w:val="2"/>
            <w:tcBorders>
              <w:top w:val="single" w:sz="4" w:space="0" w:color="auto"/>
              <w:bottom w:val="single" w:sz="4" w:space="0" w:color="auto"/>
            </w:tcBorders>
          </w:tcPr>
          <w:p w14:paraId="2B7AC27B" w14:textId="77777777" w:rsidR="00D00018" w:rsidRDefault="00D00018">
            <w:pPr>
              <w:rPr>
                <w:lang w:val="de-CH"/>
              </w:rPr>
            </w:pPr>
          </w:p>
          <w:p w14:paraId="1F83A155" w14:textId="77777777" w:rsidR="00D00018" w:rsidRDefault="00D00018">
            <w:pPr>
              <w:rPr>
                <w:lang w:val="de-CH"/>
              </w:rPr>
            </w:pPr>
          </w:p>
          <w:p w14:paraId="17D0F9A5" w14:textId="77777777" w:rsidR="00D00018" w:rsidRDefault="00D00018">
            <w:pPr>
              <w:rPr>
                <w:rFonts w:cs="Arial"/>
                <w:noProof/>
                <w:lang w:val="de-CH"/>
              </w:rPr>
            </w:pPr>
          </w:p>
        </w:tc>
        <w:tc>
          <w:tcPr>
            <w:tcW w:w="943" w:type="dxa"/>
            <w:gridSpan w:val="2"/>
            <w:tcBorders>
              <w:top w:val="single" w:sz="4" w:space="0" w:color="auto"/>
              <w:bottom w:val="single" w:sz="4" w:space="0" w:color="auto"/>
            </w:tcBorders>
          </w:tcPr>
          <w:p w14:paraId="4705F885" w14:textId="77777777" w:rsidR="001C0310" w:rsidRDefault="00455080" w:rsidP="001C0310">
            <w:pPr>
              <w:rPr>
                <w:lang w:val="de-CH"/>
              </w:rPr>
            </w:pPr>
            <w:r>
              <w:rPr>
                <w:lang w:val="de-CH"/>
              </w:rPr>
              <w:t>SPK</w:t>
            </w:r>
          </w:p>
          <w:p w14:paraId="4B1BEE64" w14:textId="77777777" w:rsidR="001C0310" w:rsidRDefault="00455080" w:rsidP="001C0310">
            <w:pPr>
              <w:rPr>
                <w:lang w:val="de-CH"/>
              </w:rPr>
            </w:pPr>
            <w:r>
              <w:rPr>
                <w:lang w:val="de-CH"/>
              </w:rPr>
              <w:t>CIP</w:t>
            </w:r>
          </w:p>
          <w:p w14:paraId="099557A3" w14:textId="77777777" w:rsidR="001C0310" w:rsidRPr="005F4BF2" w:rsidRDefault="00455080" w:rsidP="001C0310">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414FAB82" w14:textId="77777777" w:rsidR="001C0310" w:rsidRDefault="00455080" w:rsidP="001C0310">
            <w:pPr>
              <w:rPr>
                <w:lang w:val="de-CH"/>
              </w:rPr>
            </w:pPr>
            <w:r>
              <w:rPr>
                <w:lang w:val="de-CH"/>
              </w:rPr>
              <w:t>EFD</w:t>
            </w:r>
          </w:p>
          <w:p w14:paraId="287362E9" w14:textId="77777777" w:rsidR="001C0310" w:rsidRDefault="00455080" w:rsidP="001C0310">
            <w:pPr>
              <w:rPr>
                <w:lang w:val="de-CH"/>
              </w:rPr>
            </w:pPr>
            <w:r>
              <w:rPr>
                <w:lang w:val="de-CH"/>
              </w:rPr>
              <w:t>DFF</w:t>
            </w:r>
          </w:p>
          <w:p w14:paraId="6DA63F76" w14:textId="77777777" w:rsidR="001C0310" w:rsidRPr="005F4BF2" w:rsidRDefault="00455080"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1DDD8243" w14:textId="77777777" w:rsidR="001C0310" w:rsidRPr="005F4BF2" w:rsidRDefault="00455080" w:rsidP="001C0310">
            <w:pPr>
              <w:tabs>
                <w:tab w:val="left" w:pos="6804"/>
              </w:tabs>
              <w:rPr>
                <w:rFonts w:cs="Arial"/>
                <w:noProof/>
                <w:lang w:val="de-CH"/>
              </w:rPr>
            </w:pPr>
            <w:proofErr w:type="spellStart"/>
            <w:r>
              <w:rPr>
                <w:lang w:val="de-CH"/>
              </w:rPr>
              <w:t>Z'graggen</w:t>
            </w:r>
            <w:proofErr w:type="spellEnd"/>
          </w:p>
        </w:tc>
        <w:tc>
          <w:tcPr>
            <w:tcW w:w="1089" w:type="dxa"/>
            <w:gridSpan w:val="2"/>
            <w:tcBorders>
              <w:top w:val="single" w:sz="4" w:space="0" w:color="auto"/>
              <w:bottom w:val="single" w:sz="4" w:space="0" w:color="auto"/>
            </w:tcBorders>
          </w:tcPr>
          <w:p w14:paraId="55DB097F"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4F084013"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0A8F0B2C" w14:textId="77777777" w:rsidR="001C0310" w:rsidRPr="005F4BF2" w:rsidRDefault="001C0310" w:rsidP="001C0310">
            <w:pPr>
              <w:tabs>
                <w:tab w:val="left" w:pos="6804"/>
              </w:tabs>
              <w:rPr>
                <w:rFonts w:cs="Arial"/>
                <w:noProof/>
                <w:lang w:val="de-CH"/>
              </w:rPr>
            </w:pPr>
          </w:p>
        </w:tc>
      </w:tr>
      <w:tr w:rsidR="00D00018" w14:paraId="4CED8F7D" w14:textId="77777777">
        <w:trPr>
          <w:cantSplit/>
        </w:trPr>
        <w:tc>
          <w:tcPr>
            <w:tcW w:w="490" w:type="dxa"/>
            <w:tcBorders>
              <w:top w:val="single" w:sz="4" w:space="0" w:color="auto"/>
              <w:bottom w:val="single" w:sz="4" w:space="0" w:color="auto"/>
            </w:tcBorders>
          </w:tcPr>
          <w:p w14:paraId="68B4426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6648B69" w14:textId="77777777" w:rsidR="001C0310" w:rsidRPr="005F4BF2" w:rsidRDefault="00455080" w:rsidP="001C0310">
            <w:pPr>
              <w:tabs>
                <w:tab w:val="left" w:pos="6804"/>
              </w:tabs>
              <w:rPr>
                <w:rFonts w:cs="Arial"/>
                <w:noProof/>
                <w:lang w:val="de-CH"/>
              </w:rPr>
            </w:pPr>
            <w:r>
              <w:rPr>
                <w:rStyle w:val="Lienhypertexte"/>
                <w:b/>
                <w:bCs/>
                <w:color w:val="auto"/>
                <w:u w:val="none"/>
                <w:lang w:val="de-CH"/>
              </w:rPr>
              <w:t>25.3079</w:t>
            </w:r>
          </w:p>
        </w:tc>
        <w:tc>
          <w:tcPr>
            <w:tcW w:w="538" w:type="dxa"/>
            <w:tcBorders>
              <w:top w:val="single" w:sz="4" w:space="0" w:color="auto"/>
              <w:bottom w:val="single" w:sz="4" w:space="0" w:color="auto"/>
            </w:tcBorders>
          </w:tcPr>
          <w:p w14:paraId="3A45301C" w14:textId="77777777" w:rsidR="00D00018" w:rsidRDefault="00455080">
            <w:pPr>
              <w:rPr>
                <w:rFonts w:cs="Arial"/>
                <w:noProof/>
                <w:lang w:val="de-CH"/>
              </w:rPr>
            </w:pPr>
            <w:r>
              <w:rPr>
                <w:b/>
                <w:lang w:val="de-DE"/>
              </w:rPr>
              <w:t>s</w:t>
            </w:r>
          </w:p>
        </w:tc>
        <w:tc>
          <w:tcPr>
            <w:tcW w:w="534" w:type="dxa"/>
            <w:tcBorders>
              <w:top w:val="single" w:sz="4" w:space="0" w:color="auto"/>
              <w:bottom w:val="single" w:sz="4" w:space="0" w:color="auto"/>
            </w:tcBorders>
          </w:tcPr>
          <w:p w14:paraId="0B536A68" w14:textId="77777777" w:rsidR="001C0310" w:rsidRPr="005A506D" w:rsidRDefault="001C0310" w:rsidP="001C0310">
            <w:pPr>
              <w:rPr>
                <w:sz w:val="16"/>
                <w:szCs w:val="16"/>
                <w:lang w:val="de-CH"/>
              </w:rPr>
            </w:pPr>
            <w:hyperlink r:id="rId27">
              <w:r>
                <w:rPr>
                  <w:rStyle w:val="Lienhypertexte"/>
                </w:rPr>
                <w:t>DE</w:t>
              </w:r>
            </w:hyperlink>
          </w:p>
          <w:p w14:paraId="1A25CF28" w14:textId="77777777" w:rsidR="001C0310" w:rsidRPr="005A506D" w:rsidRDefault="001C0310" w:rsidP="001C0310">
            <w:pPr>
              <w:rPr>
                <w:sz w:val="16"/>
                <w:szCs w:val="16"/>
                <w:lang w:val="de-CH"/>
              </w:rPr>
            </w:pPr>
            <w:hyperlink r:id="rId28">
              <w:r>
                <w:rPr>
                  <w:rStyle w:val="Lienhypertexte"/>
                </w:rPr>
                <w:t>FR</w:t>
              </w:r>
            </w:hyperlink>
          </w:p>
          <w:p w14:paraId="3788EDED" w14:textId="77777777" w:rsidR="001C0310" w:rsidRPr="005F4BF2" w:rsidRDefault="001C0310" w:rsidP="001C0310">
            <w:pPr>
              <w:tabs>
                <w:tab w:val="left" w:pos="6804"/>
              </w:tabs>
              <w:rPr>
                <w:rFonts w:cs="Arial"/>
                <w:noProof/>
                <w:lang w:val="de-CH"/>
              </w:rPr>
            </w:pPr>
            <w:hyperlink r:id="rId29">
              <w:r>
                <w:rPr>
                  <w:rStyle w:val="Lienhypertexte"/>
                </w:rPr>
                <w:t>IT</w:t>
              </w:r>
            </w:hyperlink>
          </w:p>
        </w:tc>
        <w:tc>
          <w:tcPr>
            <w:tcW w:w="4638" w:type="dxa"/>
            <w:tcBorders>
              <w:top w:val="single" w:sz="4" w:space="0" w:color="auto"/>
              <w:bottom w:val="single" w:sz="4" w:space="0" w:color="auto"/>
            </w:tcBorders>
          </w:tcPr>
          <w:p w14:paraId="1B1C6003" w14:textId="77777777" w:rsidR="001C0310" w:rsidRDefault="00455080" w:rsidP="001C0310">
            <w:pPr>
              <w:rPr>
                <w:noProof/>
                <w:lang w:val="de-DE"/>
              </w:rPr>
            </w:pPr>
            <w:r>
              <w:rPr>
                <w:noProof/>
                <w:lang w:val="de-DE"/>
              </w:rPr>
              <w:t>Po. Poggia. Lücken im Steuerrecht des Bundes bei der Besteuerung von Plattformen für Fahr- und Essenslieferdienste</w:t>
            </w:r>
          </w:p>
          <w:p w14:paraId="2A9C0E6F" w14:textId="77777777" w:rsidR="001C0310" w:rsidRPr="00E017DA" w:rsidRDefault="00455080" w:rsidP="001C0310">
            <w:pPr>
              <w:rPr>
                <w:noProof/>
                <w:lang w:val="fr-CH"/>
              </w:rPr>
            </w:pPr>
            <w:r w:rsidRPr="00E017DA">
              <w:rPr>
                <w:noProof/>
                <w:lang w:val="fr-CH"/>
              </w:rPr>
              <w:t>Po. Poggia. Corriger les lacunes de la législation fiscale fédérale dans le domaine de l'imposition des plateformes de transport de passagers ou de repas</w:t>
            </w:r>
          </w:p>
          <w:p w14:paraId="3FE28CC5" w14:textId="77777777" w:rsidR="001C0310" w:rsidRPr="00E017DA" w:rsidRDefault="00455080" w:rsidP="001C0310">
            <w:pPr>
              <w:tabs>
                <w:tab w:val="left" w:pos="6804"/>
              </w:tabs>
              <w:rPr>
                <w:rFonts w:cs="Arial"/>
                <w:noProof/>
                <w:lang w:val="it-IT"/>
              </w:rPr>
            </w:pPr>
            <w:r w:rsidRPr="00E017DA">
              <w:rPr>
                <w:noProof/>
                <w:lang w:val="it-IT"/>
              </w:rPr>
              <w:t>Po. Poggia. Colmare le lacune della legislazione in materia fiscale nel settore dell'imposizione di piattaforme per il trasporto di passeggeri o di pasti</w:t>
            </w:r>
          </w:p>
        </w:tc>
        <w:tc>
          <w:tcPr>
            <w:tcW w:w="713" w:type="dxa"/>
            <w:gridSpan w:val="3"/>
            <w:tcBorders>
              <w:top w:val="single" w:sz="4" w:space="0" w:color="auto"/>
              <w:bottom w:val="single" w:sz="4" w:space="0" w:color="auto"/>
            </w:tcBorders>
          </w:tcPr>
          <w:p w14:paraId="713F303D" w14:textId="77777777" w:rsidR="00D00018" w:rsidRPr="00E017DA" w:rsidRDefault="00D00018">
            <w:pPr>
              <w:rPr>
                <w:rFonts w:cs="Arial"/>
                <w:noProof/>
                <w:lang w:val="it-IT"/>
              </w:rPr>
            </w:pPr>
          </w:p>
        </w:tc>
        <w:tc>
          <w:tcPr>
            <w:tcW w:w="1551" w:type="dxa"/>
            <w:gridSpan w:val="2"/>
            <w:tcBorders>
              <w:top w:val="single" w:sz="4" w:space="0" w:color="auto"/>
              <w:bottom w:val="single" w:sz="4" w:space="0" w:color="auto"/>
            </w:tcBorders>
          </w:tcPr>
          <w:p w14:paraId="202A89BA" w14:textId="77777777" w:rsidR="00D00018" w:rsidRPr="00E017DA" w:rsidRDefault="00D00018">
            <w:pPr>
              <w:rPr>
                <w:lang w:val="it-IT"/>
              </w:rPr>
            </w:pPr>
          </w:p>
          <w:p w14:paraId="1AF257E6" w14:textId="77777777" w:rsidR="00D00018" w:rsidRPr="00E017DA" w:rsidRDefault="00D00018">
            <w:pPr>
              <w:rPr>
                <w:lang w:val="it-IT"/>
              </w:rPr>
            </w:pPr>
          </w:p>
          <w:p w14:paraId="5E22D64A" w14:textId="77777777" w:rsidR="00D00018" w:rsidRPr="00E017DA" w:rsidRDefault="00D00018">
            <w:pPr>
              <w:rPr>
                <w:rFonts w:cs="Arial"/>
                <w:noProof/>
                <w:lang w:val="it-IT"/>
              </w:rPr>
            </w:pPr>
          </w:p>
        </w:tc>
        <w:tc>
          <w:tcPr>
            <w:tcW w:w="943" w:type="dxa"/>
            <w:gridSpan w:val="2"/>
            <w:tcBorders>
              <w:top w:val="single" w:sz="4" w:space="0" w:color="auto"/>
              <w:bottom w:val="single" w:sz="4" w:space="0" w:color="auto"/>
            </w:tcBorders>
          </w:tcPr>
          <w:p w14:paraId="7983B683" w14:textId="77777777" w:rsidR="001C0310" w:rsidRPr="00E017DA" w:rsidRDefault="001C0310" w:rsidP="001C0310">
            <w:pPr>
              <w:rPr>
                <w:lang w:val="it-IT"/>
              </w:rPr>
            </w:pPr>
          </w:p>
          <w:p w14:paraId="4CFDB36E" w14:textId="77777777" w:rsidR="001C0310" w:rsidRPr="00E017DA" w:rsidRDefault="001C0310" w:rsidP="001C0310">
            <w:pPr>
              <w:rPr>
                <w:lang w:val="it-IT"/>
              </w:rPr>
            </w:pPr>
          </w:p>
          <w:p w14:paraId="3BD955E8" w14:textId="77777777" w:rsidR="001C0310" w:rsidRPr="00E017DA"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tcPr>
          <w:p w14:paraId="1BC1820C" w14:textId="77777777" w:rsidR="001C0310" w:rsidRDefault="00455080" w:rsidP="001C0310">
            <w:pPr>
              <w:rPr>
                <w:lang w:val="de-CH"/>
              </w:rPr>
            </w:pPr>
            <w:r>
              <w:rPr>
                <w:lang w:val="de-CH"/>
              </w:rPr>
              <w:t>EFD</w:t>
            </w:r>
          </w:p>
          <w:p w14:paraId="69A6B4E3" w14:textId="77777777" w:rsidR="001C0310" w:rsidRDefault="00455080" w:rsidP="001C0310">
            <w:pPr>
              <w:rPr>
                <w:lang w:val="de-CH"/>
              </w:rPr>
            </w:pPr>
            <w:r>
              <w:rPr>
                <w:lang w:val="de-CH"/>
              </w:rPr>
              <w:t>DFF</w:t>
            </w:r>
          </w:p>
          <w:p w14:paraId="3B7660F3" w14:textId="77777777" w:rsidR="001C0310" w:rsidRPr="005F4BF2" w:rsidRDefault="00455080"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4772271D"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01535F67"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767F9A0D"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1845E84D" w14:textId="77777777" w:rsidR="001C0310" w:rsidRPr="005F4BF2" w:rsidRDefault="001C0310" w:rsidP="001C0310">
            <w:pPr>
              <w:tabs>
                <w:tab w:val="left" w:pos="6804"/>
              </w:tabs>
              <w:rPr>
                <w:rFonts w:cs="Arial"/>
                <w:noProof/>
                <w:lang w:val="de-CH"/>
              </w:rPr>
            </w:pPr>
          </w:p>
        </w:tc>
      </w:tr>
      <w:tr w:rsidR="00D00018" w14:paraId="365BCCCE" w14:textId="77777777">
        <w:trPr>
          <w:cantSplit/>
        </w:trPr>
        <w:tc>
          <w:tcPr>
            <w:tcW w:w="490" w:type="dxa"/>
            <w:tcBorders>
              <w:top w:val="single" w:sz="4" w:space="0" w:color="auto"/>
              <w:bottom w:val="single" w:sz="4" w:space="0" w:color="auto"/>
            </w:tcBorders>
          </w:tcPr>
          <w:p w14:paraId="50A68D1E"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080A885" w14:textId="77777777" w:rsidR="001C0310" w:rsidRPr="005F4BF2" w:rsidRDefault="00455080" w:rsidP="001C0310">
            <w:pPr>
              <w:tabs>
                <w:tab w:val="left" w:pos="6804"/>
              </w:tabs>
              <w:rPr>
                <w:rFonts w:cs="Arial"/>
                <w:noProof/>
                <w:lang w:val="de-CH"/>
              </w:rPr>
            </w:pPr>
            <w:r>
              <w:rPr>
                <w:rStyle w:val="Lienhypertexte"/>
                <w:b/>
                <w:bCs/>
                <w:color w:val="auto"/>
                <w:u w:val="none"/>
                <w:lang w:val="de-CH"/>
              </w:rPr>
              <w:t>25.3063</w:t>
            </w:r>
          </w:p>
        </w:tc>
        <w:tc>
          <w:tcPr>
            <w:tcW w:w="538" w:type="dxa"/>
            <w:tcBorders>
              <w:top w:val="single" w:sz="4" w:space="0" w:color="auto"/>
              <w:bottom w:val="single" w:sz="4" w:space="0" w:color="auto"/>
            </w:tcBorders>
          </w:tcPr>
          <w:p w14:paraId="02CDAA05" w14:textId="77777777" w:rsidR="00D00018" w:rsidRDefault="00455080">
            <w:pPr>
              <w:rPr>
                <w:rFonts w:cs="Arial"/>
                <w:noProof/>
                <w:lang w:val="de-CH"/>
              </w:rPr>
            </w:pPr>
            <w:r>
              <w:rPr>
                <w:b/>
                <w:lang w:val="de-DE"/>
              </w:rPr>
              <w:t>s</w:t>
            </w:r>
          </w:p>
        </w:tc>
        <w:tc>
          <w:tcPr>
            <w:tcW w:w="534" w:type="dxa"/>
            <w:tcBorders>
              <w:top w:val="single" w:sz="4" w:space="0" w:color="auto"/>
              <w:bottom w:val="single" w:sz="4" w:space="0" w:color="auto"/>
            </w:tcBorders>
          </w:tcPr>
          <w:p w14:paraId="27004208" w14:textId="77777777" w:rsidR="001C0310" w:rsidRPr="005A506D" w:rsidRDefault="001C0310" w:rsidP="001C0310">
            <w:pPr>
              <w:rPr>
                <w:sz w:val="16"/>
                <w:szCs w:val="16"/>
                <w:lang w:val="de-CH"/>
              </w:rPr>
            </w:pPr>
            <w:hyperlink r:id="rId30">
              <w:r>
                <w:rPr>
                  <w:rStyle w:val="Lienhypertexte"/>
                </w:rPr>
                <w:t>DE</w:t>
              </w:r>
            </w:hyperlink>
          </w:p>
          <w:p w14:paraId="4FF1F9EF" w14:textId="77777777" w:rsidR="001C0310" w:rsidRPr="005A506D" w:rsidRDefault="001C0310" w:rsidP="001C0310">
            <w:pPr>
              <w:rPr>
                <w:sz w:val="16"/>
                <w:szCs w:val="16"/>
                <w:lang w:val="de-CH"/>
              </w:rPr>
            </w:pPr>
            <w:hyperlink r:id="rId31">
              <w:r>
                <w:rPr>
                  <w:rStyle w:val="Lienhypertexte"/>
                </w:rPr>
                <w:t>FR</w:t>
              </w:r>
            </w:hyperlink>
          </w:p>
          <w:p w14:paraId="110E2C2E" w14:textId="77777777" w:rsidR="001C0310" w:rsidRPr="005F4BF2" w:rsidRDefault="001C0310" w:rsidP="001C0310">
            <w:pPr>
              <w:tabs>
                <w:tab w:val="left" w:pos="6804"/>
              </w:tabs>
              <w:rPr>
                <w:rFonts w:cs="Arial"/>
                <w:noProof/>
                <w:lang w:val="de-CH"/>
              </w:rPr>
            </w:pPr>
            <w:hyperlink r:id="rId32">
              <w:r>
                <w:rPr>
                  <w:rStyle w:val="Lienhypertexte"/>
                </w:rPr>
                <w:t>IT</w:t>
              </w:r>
            </w:hyperlink>
          </w:p>
        </w:tc>
        <w:tc>
          <w:tcPr>
            <w:tcW w:w="4638" w:type="dxa"/>
            <w:tcBorders>
              <w:top w:val="single" w:sz="4" w:space="0" w:color="auto"/>
              <w:bottom w:val="single" w:sz="4" w:space="0" w:color="auto"/>
            </w:tcBorders>
          </w:tcPr>
          <w:p w14:paraId="67C198D5" w14:textId="77777777" w:rsidR="001C0310" w:rsidRDefault="00455080" w:rsidP="001C0310">
            <w:pPr>
              <w:rPr>
                <w:noProof/>
                <w:lang w:val="de-DE"/>
              </w:rPr>
            </w:pPr>
            <w:r>
              <w:rPr>
                <w:noProof/>
                <w:lang w:val="de-DE"/>
              </w:rPr>
              <w:t>Ip. Broulis. Dürfen Vertreterinnen und Vertreter von Bundesunternehmen Zugang zur Wandelhalle haben, um Lobbying zu betreiben?</w:t>
            </w:r>
          </w:p>
          <w:p w14:paraId="0910FF18" w14:textId="77777777" w:rsidR="001C0310" w:rsidRPr="00E017DA" w:rsidRDefault="00455080" w:rsidP="001C0310">
            <w:pPr>
              <w:rPr>
                <w:noProof/>
                <w:lang w:val="fr-CH"/>
              </w:rPr>
            </w:pPr>
            <w:r w:rsidRPr="00E017DA">
              <w:rPr>
                <w:noProof/>
                <w:lang w:val="fr-CH"/>
              </w:rPr>
              <w:t>Ip. Broulis. Les entreprises de la Confédération ont-elles leur place dans la salle des pas perdus pour faire leur lobbying ?</w:t>
            </w:r>
          </w:p>
          <w:p w14:paraId="6C16FBC8" w14:textId="77777777" w:rsidR="001C0310" w:rsidRPr="00E017DA" w:rsidRDefault="00455080" w:rsidP="001C0310">
            <w:pPr>
              <w:tabs>
                <w:tab w:val="left" w:pos="6804"/>
              </w:tabs>
              <w:rPr>
                <w:rFonts w:cs="Arial"/>
                <w:noProof/>
                <w:lang w:val="it-IT"/>
              </w:rPr>
            </w:pPr>
            <w:r w:rsidRPr="00E017DA">
              <w:rPr>
                <w:noProof/>
                <w:lang w:val="it-IT"/>
              </w:rPr>
              <w:t>Ip. Broulis. Le imprese della Confederazione possono esercitare attività di lobbying nella sala dei passi perduti?</w:t>
            </w:r>
          </w:p>
        </w:tc>
        <w:tc>
          <w:tcPr>
            <w:tcW w:w="713" w:type="dxa"/>
            <w:gridSpan w:val="3"/>
            <w:tcBorders>
              <w:top w:val="single" w:sz="4" w:space="0" w:color="auto"/>
              <w:bottom w:val="single" w:sz="4" w:space="0" w:color="auto"/>
            </w:tcBorders>
          </w:tcPr>
          <w:p w14:paraId="48C60D1C" w14:textId="77777777" w:rsidR="00D00018" w:rsidRPr="00E017DA" w:rsidRDefault="00D00018">
            <w:pPr>
              <w:rPr>
                <w:rFonts w:cs="Arial"/>
                <w:noProof/>
                <w:lang w:val="it-IT"/>
              </w:rPr>
            </w:pPr>
          </w:p>
        </w:tc>
        <w:tc>
          <w:tcPr>
            <w:tcW w:w="1551" w:type="dxa"/>
            <w:gridSpan w:val="2"/>
            <w:tcBorders>
              <w:top w:val="single" w:sz="4" w:space="0" w:color="auto"/>
              <w:bottom w:val="single" w:sz="4" w:space="0" w:color="auto"/>
            </w:tcBorders>
          </w:tcPr>
          <w:p w14:paraId="2A5F7B21" w14:textId="77777777" w:rsidR="002611EF" w:rsidRDefault="002611EF" w:rsidP="002611EF">
            <w:pPr>
              <w:rPr>
                <w:lang w:val="it-IT"/>
              </w:rPr>
            </w:pPr>
            <w:r>
              <w:rPr>
                <w:lang w:val="it-IT"/>
              </w:rPr>
              <w:t xml:space="preserve">Disk.: </w:t>
            </w:r>
          </w:p>
          <w:p w14:paraId="2C0357EA" w14:textId="77777777" w:rsidR="002611EF" w:rsidRPr="0001475F" w:rsidRDefault="002611EF" w:rsidP="002611EF">
            <w:pPr>
              <w:rPr>
                <w:lang w:val="it-IT"/>
              </w:rPr>
            </w:pPr>
            <w:proofErr w:type="spellStart"/>
            <w:r>
              <w:rPr>
                <w:lang w:val="it-IT"/>
              </w:rPr>
              <w:t>Ja</w:t>
            </w:r>
            <w:proofErr w:type="spellEnd"/>
            <w:r>
              <w:rPr>
                <w:lang w:val="it-IT"/>
              </w:rPr>
              <w:t xml:space="preserve"> / </w:t>
            </w:r>
            <w:proofErr w:type="spellStart"/>
            <w:r>
              <w:rPr>
                <w:lang w:val="it-IT"/>
              </w:rPr>
              <w:t>Oui</w:t>
            </w:r>
            <w:proofErr w:type="spellEnd"/>
            <w:r>
              <w:rPr>
                <w:lang w:val="it-IT"/>
              </w:rPr>
              <w:t xml:space="preserve"> / Sì</w:t>
            </w:r>
          </w:p>
          <w:p w14:paraId="175064F5" w14:textId="77777777" w:rsidR="002611EF" w:rsidRPr="0001475F" w:rsidRDefault="002611EF" w:rsidP="002611EF">
            <w:pPr>
              <w:rPr>
                <w:lang w:val="it-IT"/>
              </w:rPr>
            </w:pPr>
          </w:p>
          <w:p w14:paraId="7EA4DE70" w14:textId="77777777" w:rsidR="00D00018" w:rsidRPr="00E017DA" w:rsidRDefault="00D00018">
            <w:pPr>
              <w:rPr>
                <w:rFonts w:cs="Arial"/>
                <w:noProof/>
                <w:lang w:val="it-IT"/>
              </w:rPr>
            </w:pPr>
          </w:p>
        </w:tc>
        <w:tc>
          <w:tcPr>
            <w:tcW w:w="943" w:type="dxa"/>
            <w:gridSpan w:val="2"/>
            <w:tcBorders>
              <w:top w:val="single" w:sz="4" w:space="0" w:color="auto"/>
              <w:bottom w:val="single" w:sz="4" w:space="0" w:color="auto"/>
            </w:tcBorders>
          </w:tcPr>
          <w:p w14:paraId="15F666BA" w14:textId="77777777" w:rsidR="001C0310" w:rsidRPr="00E017DA" w:rsidRDefault="001C0310" w:rsidP="001C0310">
            <w:pPr>
              <w:rPr>
                <w:lang w:val="it-IT"/>
              </w:rPr>
            </w:pPr>
          </w:p>
          <w:p w14:paraId="28CFA0C0" w14:textId="77777777" w:rsidR="001C0310" w:rsidRPr="00E017DA" w:rsidRDefault="001C0310" w:rsidP="001C0310">
            <w:pPr>
              <w:rPr>
                <w:lang w:val="it-IT"/>
              </w:rPr>
            </w:pPr>
          </w:p>
          <w:p w14:paraId="40569B8C" w14:textId="77777777" w:rsidR="001C0310" w:rsidRPr="00E017DA"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tcPr>
          <w:p w14:paraId="559A33BB" w14:textId="77777777" w:rsidR="001C0310" w:rsidRDefault="00455080" w:rsidP="001C0310">
            <w:pPr>
              <w:rPr>
                <w:lang w:val="de-CH"/>
              </w:rPr>
            </w:pPr>
            <w:r>
              <w:rPr>
                <w:lang w:val="de-CH"/>
              </w:rPr>
              <w:t>EFD</w:t>
            </w:r>
          </w:p>
          <w:p w14:paraId="17BF8007" w14:textId="77777777" w:rsidR="001C0310" w:rsidRDefault="00455080" w:rsidP="001C0310">
            <w:pPr>
              <w:rPr>
                <w:lang w:val="de-CH"/>
              </w:rPr>
            </w:pPr>
            <w:r>
              <w:rPr>
                <w:lang w:val="de-CH"/>
              </w:rPr>
              <w:t>DFF</w:t>
            </w:r>
          </w:p>
          <w:p w14:paraId="289F4005" w14:textId="77777777" w:rsidR="001C0310" w:rsidRPr="005F4BF2" w:rsidRDefault="00455080"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0067D17E"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29DC81CD"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0B6C63B4"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5839A42A" w14:textId="77777777" w:rsidR="001C0310" w:rsidRPr="005F4BF2" w:rsidRDefault="001C0310" w:rsidP="001C0310">
            <w:pPr>
              <w:tabs>
                <w:tab w:val="left" w:pos="6804"/>
              </w:tabs>
              <w:rPr>
                <w:rFonts w:cs="Arial"/>
                <w:noProof/>
                <w:lang w:val="de-CH"/>
              </w:rPr>
            </w:pPr>
          </w:p>
        </w:tc>
      </w:tr>
      <w:tr w:rsidR="00D00018" w14:paraId="749A9DA5" w14:textId="77777777">
        <w:trPr>
          <w:cantSplit/>
        </w:trPr>
        <w:tc>
          <w:tcPr>
            <w:tcW w:w="490" w:type="dxa"/>
            <w:tcBorders>
              <w:top w:val="single" w:sz="4" w:space="0" w:color="auto"/>
              <w:bottom w:val="single" w:sz="4" w:space="0" w:color="auto"/>
            </w:tcBorders>
          </w:tcPr>
          <w:p w14:paraId="7ACCC3B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C7E1FC0" w14:textId="77777777" w:rsidR="001C0310" w:rsidRPr="005F4BF2" w:rsidRDefault="00455080" w:rsidP="001C0310">
            <w:pPr>
              <w:tabs>
                <w:tab w:val="left" w:pos="6804"/>
              </w:tabs>
              <w:rPr>
                <w:rFonts w:cs="Arial"/>
                <w:noProof/>
                <w:lang w:val="de-CH"/>
              </w:rPr>
            </w:pPr>
            <w:r>
              <w:rPr>
                <w:rStyle w:val="Lienhypertexte"/>
                <w:b/>
                <w:bCs/>
                <w:color w:val="auto"/>
                <w:u w:val="none"/>
                <w:lang w:val="de-CH"/>
              </w:rPr>
              <w:t>25.3036</w:t>
            </w:r>
          </w:p>
        </w:tc>
        <w:tc>
          <w:tcPr>
            <w:tcW w:w="538" w:type="dxa"/>
            <w:tcBorders>
              <w:top w:val="single" w:sz="4" w:space="0" w:color="auto"/>
              <w:bottom w:val="single" w:sz="4" w:space="0" w:color="auto"/>
            </w:tcBorders>
          </w:tcPr>
          <w:p w14:paraId="2D94C66B" w14:textId="77777777" w:rsidR="00D00018" w:rsidRDefault="00455080">
            <w:pPr>
              <w:rPr>
                <w:rFonts w:cs="Arial"/>
                <w:noProof/>
                <w:lang w:val="de-CH"/>
              </w:rPr>
            </w:pPr>
            <w:r>
              <w:rPr>
                <w:b/>
                <w:lang w:val="de-DE"/>
              </w:rPr>
              <w:t>s</w:t>
            </w:r>
          </w:p>
        </w:tc>
        <w:tc>
          <w:tcPr>
            <w:tcW w:w="534" w:type="dxa"/>
            <w:tcBorders>
              <w:top w:val="single" w:sz="4" w:space="0" w:color="auto"/>
              <w:bottom w:val="single" w:sz="4" w:space="0" w:color="auto"/>
            </w:tcBorders>
          </w:tcPr>
          <w:p w14:paraId="3F8CBD27" w14:textId="77777777" w:rsidR="001C0310" w:rsidRPr="005A506D" w:rsidRDefault="001C0310" w:rsidP="001C0310">
            <w:pPr>
              <w:rPr>
                <w:sz w:val="16"/>
                <w:szCs w:val="16"/>
                <w:lang w:val="de-CH"/>
              </w:rPr>
            </w:pPr>
            <w:hyperlink r:id="rId33">
              <w:r>
                <w:rPr>
                  <w:rStyle w:val="Lienhypertexte"/>
                </w:rPr>
                <w:t>DE</w:t>
              </w:r>
            </w:hyperlink>
          </w:p>
          <w:p w14:paraId="1541698C" w14:textId="77777777" w:rsidR="001C0310" w:rsidRPr="005A506D" w:rsidRDefault="001C0310" w:rsidP="001C0310">
            <w:pPr>
              <w:rPr>
                <w:sz w:val="16"/>
                <w:szCs w:val="16"/>
                <w:lang w:val="de-CH"/>
              </w:rPr>
            </w:pPr>
            <w:hyperlink r:id="rId34">
              <w:r>
                <w:rPr>
                  <w:rStyle w:val="Lienhypertexte"/>
                </w:rPr>
                <w:t>FR</w:t>
              </w:r>
            </w:hyperlink>
          </w:p>
          <w:p w14:paraId="097AD450" w14:textId="77777777" w:rsidR="001C0310" w:rsidRPr="005F4BF2" w:rsidRDefault="001C0310" w:rsidP="001C0310">
            <w:pPr>
              <w:tabs>
                <w:tab w:val="left" w:pos="6804"/>
              </w:tabs>
              <w:rPr>
                <w:rFonts w:cs="Arial"/>
                <w:noProof/>
                <w:lang w:val="de-CH"/>
              </w:rPr>
            </w:pPr>
            <w:hyperlink r:id="rId35">
              <w:r>
                <w:rPr>
                  <w:rStyle w:val="Lienhypertexte"/>
                </w:rPr>
                <w:t>IT</w:t>
              </w:r>
            </w:hyperlink>
          </w:p>
        </w:tc>
        <w:tc>
          <w:tcPr>
            <w:tcW w:w="4638" w:type="dxa"/>
            <w:tcBorders>
              <w:top w:val="single" w:sz="4" w:space="0" w:color="auto"/>
              <w:bottom w:val="single" w:sz="4" w:space="0" w:color="auto"/>
            </w:tcBorders>
          </w:tcPr>
          <w:p w14:paraId="482FBA3C" w14:textId="77777777" w:rsidR="001C0310" w:rsidRDefault="00455080" w:rsidP="001C0310">
            <w:pPr>
              <w:rPr>
                <w:noProof/>
                <w:lang w:val="de-DE"/>
              </w:rPr>
            </w:pPr>
            <w:r>
              <w:rPr>
                <w:noProof/>
                <w:lang w:val="de-DE"/>
              </w:rPr>
              <w:t>Ip. Müller Damian. Leistungsvereinbarungen des Bundes. Kürzungen bei gleichbleibendem Leistungskatalog zulässig?</w:t>
            </w:r>
          </w:p>
          <w:p w14:paraId="6A0859F9" w14:textId="77777777" w:rsidR="001C0310" w:rsidRPr="00E017DA" w:rsidRDefault="00455080" w:rsidP="001C0310">
            <w:pPr>
              <w:rPr>
                <w:noProof/>
                <w:lang w:val="fr-CH"/>
              </w:rPr>
            </w:pPr>
            <w:r w:rsidRPr="00E017DA">
              <w:rPr>
                <w:noProof/>
                <w:lang w:val="fr-CH"/>
              </w:rPr>
              <w:t>Ip. Müller Damian. Conventions de prestations de la Confédération. Conditions de coupes budgétaires en l'absence de modification du catalogue de prestations</w:t>
            </w:r>
          </w:p>
          <w:p w14:paraId="5D709EEA" w14:textId="77777777" w:rsidR="001C0310" w:rsidRPr="005F4BF2" w:rsidRDefault="00455080" w:rsidP="001C0310">
            <w:pPr>
              <w:tabs>
                <w:tab w:val="left" w:pos="6804"/>
              </w:tabs>
              <w:rPr>
                <w:rFonts w:cs="Arial"/>
                <w:noProof/>
                <w:lang w:val="de-CH"/>
              </w:rPr>
            </w:pPr>
            <w:r w:rsidRPr="00E017DA">
              <w:rPr>
                <w:noProof/>
                <w:lang w:val="it-IT"/>
              </w:rPr>
              <w:t xml:space="preserve">Ip. Müller Damian. Convenzioni sulle prestazioni della Confederazione. </w:t>
            </w:r>
            <w:r>
              <w:rPr>
                <w:noProof/>
                <w:lang w:val="de-DE"/>
              </w:rPr>
              <w:t>Sono ammissibili riduzioni con un catalogo delle prestazioni invariato?</w:t>
            </w:r>
          </w:p>
        </w:tc>
        <w:tc>
          <w:tcPr>
            <w:tcW w:w="713" w:type="dxa"/>
            <w:gridSpan w:val="3"/>
            <w:tcBorders>
              <w:top w:val="single" w:sz="4" w:space="0" w:color="auto"/>
              <w:bottom w:val="single" w:sz="4" w:space="0" w:color="auto"/>
            </w:tcBorders>
          </w:tcPr>
          <w:p w14:paraId="448D61B5" w14:textId="77777777" w:rsidR="00D00018" w:rsidRDefault="00D00018">
            <w:pPr>
              <w:rPr>
                <w:rFonts w:cs="Arial"/>
                <w:noProof/>
                <w:lang w:val="de-CH"/>
              </w:rPr>
            </w:pPr>
          </w:p>
        </w:tc>
        <w:tc>
          <w:tcPr>
            <w:tcW w:w="1551" w:type="dxa"/>
            <w:gridSpan w:val="2"/>
            <w:tcBorders>
              <w:top w:val="single" w:sz="4" w:space="0" w:color="auto"/>
              <w:bottom w:val="single" w:sz="4" w:space="0" w:color="auto"/>
            </w:tcBorders>
          </w:tcPr>
          <w:p w14:paraId="1EC85048" w14:textId="77777777" w:rsidR="002611EF" w:rsidRDefault="002611EF" w:rsidP="002611EF">
            <w:pPr>
              <w:rPr>
                <w:lang w:val="it-IT"/>
              </w:rPr>
            </w:pPr>
            <w:r>
              <w:rPr>
                <w:lang w:val="it-IT"/>
              </w:rPr>
              <w:t xml:space="preserve">Disk.: </w:t>
            </w:r>
          </w:p>
          <w:p w14:paraId="05BCA191" w14:textId="77777777" w:rsidR="002611EF" w:rsidRDefault="002611EF" w:rsidP="002611EF">
            <w:pPr>
              <w:rPr>
                <w:lang w:val="de-CH"/>
              </w:rPr>
            </w:pPr>
            <w:proofErr w:type="spellStart"/>
            <w:r>
              <w:rPr>
                <w:lang w:val="it-IT"/>
              </w:rPr>
              <w:t>Nein</w:t>
            </w:r>
            <w:proofErr w:type="spellEnd"/>
            <w:r>
              <w:rPr>
                <w:lang w:val="it-IT"/>
              </w:rPr>
              <w:t xml:space="preserve"> / Non / No</w:t>
            </w:r>
          </w:p>
          <w:p w14:paraId="308EEF20" w14:textId="77777777" w:rsidR="002611EF" w:rsidRDefault="002611EF" w:rsidP="002611EF">
            <w:pPr>
              <w:rPr>
                <w:lang w:val="de-CH"/>
              </w:rPr>
            </w:pPr>
          </w:p>
          <w:p w14:paraId="4906D59C" w14:textId="77777777" w:rsidR="00D00018" w:rsidRDefault="00D00018">
            <w:pPr>
              <w:rPr>
                <w:rFonts w:cs="Arial"/>
                <w:noProof/>
                <w:lang w:val="de-CH"/>
              </w:rPr>
            </w:pPr>
          </w:p>
        </w:tc>
        <w:tc>
          <w:tcPr>
            <w:tcW w:w="943" w:type="dxa"/>
            <w:gridSpan w:val="2"/>
            <w:tcBorders>
              <w:top w:val="single" w:sz="4" w:space="0" w:color="auto"/>
              <w:bottom w:val="single" w:sz="4" w:space="0" w:color="auto"/>
            </w:tcBorders>
          </w:tcPr>
          <w:p w14:paraId="263DA8B3" w14:textId="77777777" w:rsidR="001C0310" w:rsidRDefault="001C0310" w:rsidP="001C0310">
            <w:pPr>
              <w:rPr>
                <w:lang w:val="de-CH"/>
              </w:rPr>
            </w:pPr>
          </w:p>
          <w:p w14:paraId="267DAB81" w14:textId="77777777" w:rsidR="001C0310" w:rsidRDefault="001C0310" w:rsidP="001C0310">
            <w:pPr>
              <w:rPr>
                <w:lang w:val="de-CH"/>
              </w:rPr>
            </w:pPr>
          </w:p>
          <w:p w14:paraId="3E292A7D" w14:textId="77777777" w:rsidR="001C0310" w:rsidRPr="005F4BF2" w:rsidRDefault="001C0310" w:rsidP="001C0310">
            <w:pPr>
              <w:tabs>
                <w:tab w:val="left" w:pos="6804"/>
              </w:tabs>
              <w:rPr>
                <w:rFonts w:cs="Arial"/>
                <w:noProof/>
                <w:lang w:val="de-CH"/>
              </w:rPr>
            </w:pPr>
          </w:p>
        </w:tc>
        <w:tc>
          <w:tcPr>
            <w:tcW w:w="677" w:type="dxa"/>
            <w:gridSpan w:val="2"/>
            <w:tcBorders>
              <w:top w:val="single" w:sz="4" w:space="0" w:color="auto"/>
              <w:bottom w:val="single" w:sz="4" w:space="0" w:color="auto"/>
            </w:tcBorders>
          </w:tcPr>
          <w:p w14:paraId="4C4FC0D8" w14:textId="77777777" w:rsidR="001C0310" w:rsidRDefault="00455080" w:rsidP="001C0310">
            <w:pPr>
              <w:rPr>
                <w:lang w:val="de-CH"/>
              </w:rPr>
            </w:pPr>
            <w:r>
              <w:rPr>
                <w:lang w:val="de-CH"/>
              </w:rPr>
              <w:t>EFD</w:t>
            </w:r>
          </w:p>
          <w:p w14:paraId="2AA60A98" w14:textId="77777777" w:rsidR="001C0310" w:rsidRDefault="00455080" w:rsidP="001C0310">
            <w:pPr>
              <w:rPr>
                <w:lang w:val="de-CH"/>
              </w:rPr>
            </w:pPr>
            <w:r>
              <w:rPr>
                <w:lang w:val="de-CH"/>
              </w:rPr>
              <w:t>DFF</w:t>
            </w:r>
          </w:p>
          <w:p w14:paraId="3EF120D1" w14:textId="77777777" w:rsidR="001C0310" w:rsidRPr="005F4BF2" w:rsidRDefault="00455080"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4384C339"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57423E9E"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2369163B"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11869F51" w14:textId="77777777" w:rsidR="001C0310" w:rsidRPr="005F4BF2" w:rsidRDefault="001C0310" w:rsidP="001C0310">
            <w:pPr>
              <w:tabs>
                <w:tab w:val="left" w:pos="6804"/>
              </w:tabs>
              <w:rPr>
                <w:rFonts w:cs="Arial"/>
                <w:noProof/>
                <w:lang w:val="de-CH"/>
              </w:rPr>
            </w:pPr>
          </w:p>
        </w:tc>
      </w:tr>
      <w:tr w:rsidR="00D00018" w14:paraId="15B7EECE" w14:textId="77777777">
        <w:trPr>
          <w:cantSplit/>
        </w:trPr>
        <w:tc>
          <w:tcPr>
            <w:tcW w:w="490" w:type="dxa"/>
            <w:tcBorders>
              <w:top w:val="single" w:sz="4" w:space="0" w:color="auto"/>
              <w:bottom w:val="single" w:sz="4" w:space="0" w:color="auto"/>
            </w:tcBorders>
          </w:tcPr>
          <w:p w14:paraId="6A9EBE1F"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6F09CC7" w14:textId="77777777" w:rsidR="001C0310" w:rsidRPr="005F4BF2" w:rsidRDefault="00455080" w:rsidP="001C0310">
            <w:pPr>
              <w:tabs>
                <w:tab w:val="left" w:pos="6804"/>
              </w:tabs>
              <w:rPr>
                <w:rFonts w:cs="Arial"/>
                <w:noProof/>
                <w:lang w:val="de-CH"/>
              </w:rPr>
            </w:pPr>
            <w:r>
              <w:rPr>
                <w:rStyle w:val="Lienhypertexte"/>
                <w:b/>
                <w:bCs/>
                <w:color w:val="auto"/>
                <w:u w:val="none"/>
                <w:lang w:val="de-CH"/>
              </w:rPr>
              <w:t>24.4283</w:t>
            </w:r>
          </w:p>
        </w:tc>
        <w:tc>
          <w:tcPr>
            <w:tcW w:w="538" w:type="dxa"/>
            <w:tcBorders>
              <w:top w:val="single" w:sz="4" w:space="0" w:color="auto"/>
              <w:bottom w:val="single" w:sz="4" w:space="0" w:color="auto"/>
            </w:tcBorders>
          </w:tcPr>
          <w:p w14:paraId="37BB5F40" w14:textId="77777777" w:rsidR="00D00018" w:rsidRDefault="00455080">
            <w:pPr>
              <w:rPr>
                <w:rFonts w:cs="Arial"/>
                <w:noProof/>
                <w:lang w:val="de-CH"/>
              </w:rPr>
            </w:pPr>
            <w:r>
              <w:rPr>
                <w:b/>
                <w:lang w:val="de-DE"/>
              </w:rPr>
              <w:t>s</w:t>
            </w:r>
          </w:p>
        </w:tc>
        <w:tc>
          <w:tcPr>
            <w:tcW w:w="534" w:type="dxa"/>
            <w:tcBorders>
              <w:top w:val="single" w:sz="4" w:space="0" w:color="auto"/>
              <w:bottom w:val="single" w:sz="4" w:space="0" w:color="auto"/>
            </w:tcBorders>
          </w:tcPr>
          <w:p w14:paraId="2A41F5BD" w14:textId="77777777" w:rsidR="001C0310" w:rsidRPr="005A506D" w:rsidRDefault="001C0310" w:rsidP="001C0310">
            <w:pPr>
              <w:rPr>
                <w:sz w:val="16"/>
                <w:szCs w:val="16"/>
                <w:lang w:val="de-CH"/>
              </w:rPr>
            </w:pPr>
            <w:hyperlink r:id="rId36">
              <w:r>
                <w:rPr>
                  <w:rStyle w:val="Lienhypertexte"/>
                </w:rPr>
                <w:t>DE</w:t>
              </w:r>
            </w:hyperlink>
          </w:p>
          <w:p w14:paraId="3F7D252F" w14:textId="77777777" w:rsidR="001C0310" w:rsidRPr="005A506D" w:rsidRDefault="001C0310" w:rsidP="001C0310">
            <w:pPr>
              <w:rPr>
                <w:sz w:val="16"/>
                <w:szCs w:val="16"/>
                <w:lang w:val="de-CH"/>
              </w:rPr>
            </w:pPr>
            <w:hyperlink r:id="rId37">
              <w:r>
                <w:rPr>
                  <w:rStyle w:val="Lienhypertexte"/>
                </w:rPr>
                <w:t>FR</w:t>
              </w:r>
            </w:hyperlink>
          </w:p>
          <w:p w14:paraId="3F084787" w14:textId="77777777" w:rsidR="001C0310" w:rsidRPr="005F4BF2" w:rsidRDefault="001C0310" w:rsidP="001C0310">
            <w:pPr>
              <w:tabs>
                <w:tab w:val="left" w:pos="6804"/>
              </w:tabs>
              <w:rPr>
                <w:rFonts w:cs="Arial"/>
                <w:noProof/>
                <w:lang w:val="de-CH"/>
              </w:rPr>
            </w:pPr>
            <w:hyperlink r:id="rId38">
              <w:r>
                <w:rPr>
                  <w:rStyle w:val="Lienhypertexte"/>
                </w:rPr>
                <w:t>IT</w:t>
              </w:r>
            </w:hyperlink>
          </w:p>
        </w:tc>
        <w:tc>
          <w:tcPr>
            <w:tcW w:w="4638" w:type="dxa"/>
            <w:tcBorders>
              <w:top w:val="single" w:sz="4" w:space="0" w:color="auto"/>
              <w:bottom w:val="single" w:sz="4" w:space="0" w:color="auto"/>
            </w:tcBorders>
          </w:tcPr>
          <w:p w14:paraId="3BACDC83" w14:textId="77777777" w:rsidR="001C0310" w:rsidRDefault="00455080" w:rsidP="001C0310">
            <w:pPr>
              <w:rPr>
                <w:noProof/>
                <w:lang w:val="de-DE"/>
              </w:rPr>
            </w:pPr>
            <w:r>
              <w:rPr>
                <w:noProof/>
                <w:lang w:val="de-DE"/>
              </w:rPr>
              <w:t>Ip. Müller Damian. Revidierte Saldosteuersatz-Abrechnung. Am Ziel vorbeigeschossen?</w:t>
            </w:r>
          </w:p>
          <w:p w14:paraId="71945897" w14:textId="77777777" w:rsidR="001C0310" w:rsidRPr="00E017DA" w:rsidRDefault="00455080" w:rsidP="001C0310">
            <w:pPr>
              <w:rPr>
                <w:noProof/>
                <w:lang w:val="it-IT"/>
              </w:rPr>
            </w:pPr>
            <w:r>
              <w:rPr>
                <w:noProof/>
                <w:lang w:val="de-DE"/>
              </w:rPr>
              <w:t xml:space="preserve">Ip. Müller Damian. </w:t>
            </w:r>
            <w:r w:rsidRPr="00E017DA">
              <w:rPr>
                <w:noProof/>
                <w:lang w:val="fr-CH"/>
              </w:rPr>
              <w:t xml:space="preserve">Décompte de la TVA selon la méthode des taux de la dette fiscale nette. </w:t>
            </w:r>
            <w:r w:rsidRPr="00E017DA">
              <w:rPr>
                <w:noProof/>
                <w:lang w:val="it-IT"/>
              </w:rPr>
              <w:t>Une révision qui manque son but?</w:t>
            </w:r>
          </w:p>
          <w:p w14:paraId="6317923D" w14:textId="77777777" w:rsidR="001C0310" w:rsidRPr="00E017DA" w:rsidRDefault="00455080" w:rsidP="001C0310">
            <w:pPr>
              <w:tabs>
                <w:tab w:val="left" w:pos="6804"/>
              </w:tabs>
              <w:rPr>
                <w:rFonts w:cs="Arial"/>
                <w:noProof/>
                <w:lang w:val="it-IT"/>
              </w:rPr>
            </w:pPr>
            <w:r w:rsidRPr="00E017DA">
              <w:rPr>
                <w:noProof/>
                <w:lang w:val="it-IT"/>
              </w:rPr>
              <w:t>Ip. Müller Damian. Revisione del rendiconto con le aliquote saldo. Obiettivo mancato?</w:t>
            </w:r>
          </w:p>
        </w:tc>
        <w:tc>
          <w:tcPr>
            <w:tcW w:w="713" w:type="dxa"/>
            <w:gridSpan w:val="3"/>
            <w:tcBorders>
              <w:top w:val="single" w:sz="4" w:space="0" w:color="auto"/>
              <w:bottom w:val="single" w:sz="4" w:space="0" w:color="auto"/>
            </w:tcBorders>
          </w:tcPr>
          <w:p w14:paraId="1A5211E4" w14:textId="77777777" w:rsidR="00D00018" w:rsidRPr="00E017DA" w:rsidRDefault="00D00018">
            <w:pPr>
              <w:rPr>
                <w:rFonts w:cs="Arial"/>
                <w:noProof/>
                <w:lang w:val="it-IT"/>
              </w:rPr>
            </w:pPr>
          </w:p>
        </w:tc>
        <w:tc>
          <w:tcPr>
            <w:tcW w:w="1551" w:type="dxa"/>
            <w:gridSpan w:val="2"/>
            <w:tcBorders>
              <w:top w:val="single" w:sz="4" w:space="0" w:color="auto"/>
              <w:bottom w:val="single" w:sz="4" w:space="0" w:color="auto"/>
            </w:tcBorders>
          </w:tcPr>
          <w:p w14:paraId="3CC6650C" w14:textId="77777777" w:rsidR="002611EF" w:rsidRDefault="002611EF" w:rsidP="002611EF">
            <w:pPr>
              <w:rPr>
                <w:lang w:val="it-IT"/>
              </w:rPr>
            </w:pPr>
            <w:r>
              <w:rPr>
                <w:lang w:val="it-IT"/>
              </w:rPr>
              <w:t xml:space="preserve">Disk.: </w:t>
            </w:r>
          </w:p>
          <w:p w14:paraId="221F534E" w14:textId="77777777" w:rsidR="002611EF" w:rsidRPr="0001475F" w:rsidRDefault="002611EF" w:rsidP="002611EF">
            <w:pPr>
              <w:rPr>
                <w:lang w:val="it-IT"/>
              </w:rPr>
            </w:pPr>
            <w:proofErr w:type="spellStart"/>
            <w:r>
              <w:rPr>
                <w:lang w:val="it-IT"/>
              </w:rPr>
              <w:t>Ja</w:t>
            </w:r>
            <w:proofErr w:type="spellEnd"/>
            <w:r>
              <w:rPr>
                <w:lang w:val="it-IT"/>
              </w:rPr>
              <w:t xml:space="preserve"> / </w:t>
            </w:r>
            <w:proofErr w:type="spellStart"/>
            <w:r>
              <w:rPr>
                <w:lang w:val="it-IT"/>
              </w:rPr>
              <w:t>Oui</w:t>
            </w:r>
            <w:proofErr w:type="spellEnd"/>
            <w:r>
              <w:rPr>
                <w:lang w:val="it-IT"/>
              </w:rPr>
              <w:t xml:space="preserve"> / Sì</w:t>
            </w:r>
          </w:p>
          <w:p w14:paraId="26CB97ED" w14:textId="77777777" w:rsidR="002611EF" w:rsidRPr="0001475F" w:rsidRDefault="002611EF" w:rsidP="002611EF">
            <w:pPr>
              <w:rPr>
                <w:lang w:val="it-IT"/>
              </w:rPr>
            </w:pPr>
          </w:p>
          <w:p w14:paraId="3B60BE5E" w14:textId="77777777" w:rsidR="00D00018" w:rsidRPr="00E017DA" w:rsidRDefault="00D00018">
            <w:pPr>
              <w:rPr>
                <w:rFonts w:cs="Arial"/>
                <w:noProof/>
                <w:lang w:val="it-IT"/>
              </w:rPr>
            </w:pPr>
          </w:p>
        </w:tc>
        <w:tc>
          <w:tcPr>
            <w:tcW w:w="943" w:type="dxa"/>
            <w:gridSpan w:val="2"/>
            <w:tcBorders>
              <w:top w:val="single" w:sz="4" w:space="0" w:color="auto"/>
              <w:bottom w:val="single" w:sz="4" w:space="0" w:color="auto"/>
            </w:tcBorders>
          </w:tcPr>
          <w:p w14:paraId="0973E369" w14:textId="77777777" w:rsidR="001C0310" w:rsidRPr="00E017DA" w:rsidRDefault="001C0310" w:rsidP="001C0310">
            <w:pPr>
              <w:rPr>
                <w:lang w:val="it-IT"/>
              </w:rPr>
            </w:pPr>
          </w:p>
          <w:p w14:paraId="3DE7DCA8" w14:textId="77777777" w:rsidR="001C0310" w:rsidRPr="00E017DA" w:rsidRDefault="001C0310" w:rsidP="001C0310">
            <w:pPr>
              <w:rPr>
                <w:lang w:val="it-IT"/>
              </w:rPr>
            </w:pPr>
          </w:p>
          <w:p w14:paraId="0308E4A3" w14:textId="77777777" w:rsidR="001C0310" w:rsidRPr="00E017DA"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tcPr>
          <w:p w14:paraId="0737FF42" w14:textId="77777777" w:rsidR="001C0310" w:rsidRDefault="00455080" w:rsidP="001C0310">
            <w:pPr>
              <w:rPr>
                <w:lang w:val="de-CH"/>
              </w:rPr>
            </w:pPr>
            <w:r>
              <w:rPr>
                <w:lang w:val="de-CH"/>
              </w:rPr>
              <w:t>EFD</w:t>
            </w:r>
          </w:p>
          <w:p w14:paraId="0A4849BE" w14:textId="77777777" w:rsidR="001C0310" w:rsidRDefault="00455080" w:rsidP="001C0310">
            <w:pPr>
              <w:rPr>
                <w:lang w:val="de-CH"/>
              </w:rPr>
            </w:pPr>
            <w:r>
              <w:rPr>
                <w:lang w:val="de-CH"/>
              </w:rPr>
              <w:t>DFF</w:t>
            </w:r>
          </w:p>
          <w:p w14:paraId="1241C26D" w14:textId="77777777" w:rsidR="001C0310" w:rsidRPr="005F4BF2" w:rsidRDefault="00455080"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7FCC93F5"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6655186F"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69975308"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6D594BA5" w14:textId="77777777" w:rsidR="001C0310" w:rsidRPr="005F4BF2" w:rsidRDefault="001C0310" w:rsidP="001C0310">
            <w:pPr>
              <w:tabs>
                <w:tab w:val="left" w:pos="6804"/>
              </w:tabs>
              <w:rPr>
                <w:rFonts w:cs="Arial"/>
                <w:noProof/>
                <w:lang w:val="de-CH"/>
              </w:rPr>
            </w:pPr>
          </w:p>
        </w:tc>
      </w:tr>
    </w:tbl>
    <w:p w14:paraId="148645BC" w14:textId="3CC16C3D" w:rsidR="001C0310" w:rsidRDefault="001C0310"/>
    <w:sectPr w:rsidR="001C0310" w:rsidSect="009635E2">
      <w:footerReference w:type="default" r:id="rId39"/>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0127" w14:textId="77777777" w:rsidR="00B31B79" w:rsidRDefault="00B31B79">
      <w:r>
        <w:separator/>
      </w:r>
    </w:p>
  </w:endnote>
  <w:endnote w:type="continuationSeparator" w:id="0">
    <w:p w14:paraId="28C7EFAA" w14:textId="77777777" w:rsidR="00B31B79" w:rsidRDefault="00B31B79">
      <w:r>
        <w:continuationSeparator/>
      </w:r>
    </w:p>
  </w:endnote>
  <w:endnote w:type="continuationNotice" w:id="1">
    <w:p w14:paraId="14C7C732" w14:textId="77777777" w:rsidR="00B31B79" w:rsidRDefault="00B31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29C0" w14:textId="77777777"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C0546F">
      <w:rPr>
        <w:bCs/>
        <w:noProof/>
      </w:rPr>
      <w:t>3</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0546F" w:rsidRPr="00C0546F">
      <w:rPr>
        <w:bCs/>
        <w:noProof/>
        <w:lang w:val="de-DE"/>
      </w:rPr>
      <w:t>5</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3A89" w14:textId="77777777" w:rsidR="00B31B79" w:rsidRDefault="00B31B79">
      <w:r>
        <w:separator/>
      </w:r>
    </w:p>
  </w:footnote>
  <w:footnote w:type="continuationSeparator" w:id="0">
    <w:p w14:paraId="22960AEF" w14:textId="77777777" w:rsidR="00B31B79" w:rsidRDefault="00B31B79">
      <w:r>
        <w:continuationSeparator/>
      </w:r>
    </w:p>
  </w:footnote>
  <w:footnote w:type="continuationNotice" w:id="1">
    <w:p w14:paraId="15EFC213" w14:textId="77777777" w:rsidR="00B31B79" w:rsidRDefault="00B31B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07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3751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109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4CC"/>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77FEB"/>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11EF"/>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48"/>
    <w:rsid w:val="00281BCD"/>
    <w:rsid w:val="00282137"/>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D04"/>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B7BB6"/>
    <w:rsid w:val="003C05F2"/>
    <w:rsid w:val="003C0DA5"/>
    <w:rsid w:val="003C27DB"/>
    <w:rsid w:val="003C2B8B"/>
    <w:rsid w:val="003C4A07"/>
    <w:rsid w:val="003C5102"/>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508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1D6C"/>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4602"/>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80F"/>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3FE1"/>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71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237C"/>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472"/>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1F8"/>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B79"/>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4A69"/>
    <w:rsid w:val="00CE528F"/>
    <w:rsid w:val="00CE66F6"/>
    <w:rsid w:val="00CE730C"/>
    <w:rsid w:val="00CF0334"/>
    <w:rsid w:val="00CF0DEE"/>
    <w:rsid w:val="00CF0F99"/>
    <w:rsid w:val="00CF1722"/>
    <w:rsid w:val="00CF4855"/>
    <w:rsid w:val="00CF51CC"/>
    <w:rsid w:val="00CF5A05"/>
    <w:rsid w:val="00CF5A19"/>
    <w:rsid w:val="00CF6091"/>
    <w:rsid w:val="00CF7AFA"/>
    <w:rsid w:val="00D00018"/>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1B96"/>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7DA"/>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329"/>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E7CCD"/>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7F168"/>
  <w15:docId w15:val="{D4C9880D-9F25-48EA-B613-05EF6933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C8B"/>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590">
      <w:bodyDiv w:val="1"/>
      <w:marLeft w:val="0"/>
      <w:marRight w:val="0"/>
      <w:marTop w:val="0"/>
      <w:marBottom w:val="0"/>
      <w:divBdr>
        <w:top w:val="none" w:sz="0" w:space="0" w:color="auto"/>
        <w:left w:val="none" w:sz="0" w:space="0" w:color="auto"/>
        <w:bottom w:val="none" w:sz="0" w:space="0" w:color="auto"/>
        <w:right w:val="none" w:sz="0" w:space="0" w:color="auto"/>
      </w:divBdr>
    </w:div>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890460382">
      <w:bodyDiv w:val="1"/>
      <w:marLeft w:val="0"/>
      <w:marRight w:val="0"/>
      <w:marTop w:val="0"/>
      <w:marBottom w:val="0"/>
      <w:divBdr>
        <w:top w:val="none" w:sz="0" w:space="0" w:color="auto"/>
        <w:left w:val="none" w:sz="0" w:space="0" w:color="auto"/>
        <w:bottom w:val="none" w:sz="0" w:space="0" w:color="auto"/>
        <w:right w:val="none" w:sz="0" w:space="0" w:color="auto"/>
      </w:divBdr>
    </w:div>
    <w:div w:id="1755280929">
      <w:bodyDiv w:val="1"/>
      <w:marLeft w:val="0"/>
      <w:marRight w:val="0"/>
      <w:marTop w:val="0"/>
      <w:marBottom w:val="0"/>
      <w:divBdr>
        <w:top w:val="none" w:sz="0" w:space="0" w:color="auto"/>
        <w:left w:val="none" w:sz="0" w:space="0" w:color="auto"/>
        <w:bottom w:val="none" w:sz="0" w:space="0" w:color="auto"/>
        <w:right w:val="none" w:sz="0" w:space="0" w:color="auto"/>
      </w:divBdr>
    </w:div>
    <w:div w:id="20815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fr/ratsbetrieb/suche-curia-vista/geschaeft?AffairId=20250001" TargetMode="External"/><Relationship Id="rId18" Type="http://schemas.openxmlformats.org/officeDocument/2006/relationships/hyperlink" Target="https://www.parlament.ch/de/ratsbetrieb/suche-curia-vista/geschaeft?AffairId=20250029" TargetMode="External"/><Relationship Id="rId26" Type="http://schemas.openxmlformats.org/officeDocument/2006/relationships/hyperlink" Target="https://www.parlament.ch/it/ratsbetrieb/suche-curia-vista/geschaeft?AffairId=20240068" TargetMode="External"/><Relationship Id="rId39" Type="http://schemas.openxmlformats.org/officeDocument/2006/relationships/footer" Target="footer1.xml"/><Relationship Id="rId21" Type="http://schemas.openxmlformats.org/officeDocument/2006/relationships/hyperlink" Target="https://www.parlament.ch/de/ratsbetrieb/suche-curia-vista/geschaeft?AffairId=20240088" TargetMode="External"/><Relationship Id="rId34" Type="http://schemas.openxmlformats.org/officeDocument/2006/relationships/hyperlink" Target="https://www.parlament.ch/fr/ratsbetrieb/suche-curia-vista/geschaeft?AffairId=20253036"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40063" TargetMode="External"/><Relationship Id="rId20" Type="http://schemas.openxmlformats.org/officeDocument/2006/relationships/hyperlink" Target="https://www.parlament.ch/it/ratsbetrieb/suche-curia-vista/geschaeft?AffairId=20250029" TargetMode="External"/><Relationship Id="rId29" Type="http://schemas.openxmlformats.org/officeDocument/2006/relationships/hyperlink" Target="https://www.parlament.ch/it/ratsbetrieb/suche-curia-vista/geschaeft?AffairId=2025307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ament.ch/de/ratsbetrieb/suche-curia-vista/geschaeft?AffairId=20240068" TargetMode="External"/><Relationship Id="rId32" Type="http://schemas.openxmlformats.org/officeDocument/2006/relationships/hyperlink" Target="https://www.parlament.ch/it/ratsbetrieb/suche-curia-vista/geschaeft?AffairId=20253063" TargetMode="External"/><Relationship Id="rId37" Type="http://schemas.openxmlformats.org/officeDocument/2006/relationships/hyperlink" Target="https://www.parlament.ch/fr/ratsbetrieb/suche-curia-vista/geschaeft?AffairId=20244283"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40063" TargetMode="External"/><Relationship Id="rId23" Type="http://schemas.openxmlformats.org/officeDocument/2006/relationships/hyperlink" Target="https://www.parlament.ch/it/ratsbetrieb/suche-curia-vista/geschaeft?AffairId=20240088" TargetMode="External"/><Relationship Id="rId28" Type="http://schemas.openxmlformats.org/officeDocument/2006/relationships/hyperlink" Target="https://www.parlament.ch/fr/ratsbetrieb/suche-curia-vista/geschaeft?AffairId=20253079" TargetMode="External"/><Relationship Id="rId36" Type="http://schemas.openxmlformats.org/officeDocument/2006/relationships/hyperlink" Target="https://www.parlament.ch/de/ratsbetrieb/suche-curia-vista/geschaeft?AffairId=20244283" TargetMode="External"/><Relationship Id="rId10" Type="http://schemas.openxmlformats.org/officeDocument/2006/relationships/footnotes" Target="footnotes.xml"/><Relationship Id="rId19" Type="http://schemas.openxmlformats.org/officeDocument/2006/relationships/hyperlink" Target="https://www.parlament.ch/fr/ratsbetrieb/suche-curia-vista/geschaeft?AffairId=20250029" TargetMode="External"/><Relationship Id="rId31" Type="http://schemas.openxmlformats.org/officeDocument/2006/relationships/hyperlink" Target="https://www.parlament.ch/fr/ratsbetrieb/suche-curia-vista/geschaeft?AffairId=2025306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it/ratsbetrieb/suche-curia-vista/geschaeft?AffairId=20250001" TargetMode="External"/><Relationship Id="rId22" Type="http://schemas.openxmlformats.org/officeDocument/2006/relationships/hyperlink" Target="https://www.parlament.ch/fr/ratsbetrieb/suche-curia-vista/geschaeft?AffairId=20240088" TargetMode="External"/><Relationship Id="rId27" Type="http://schemas.openxmlformats.org/officeDocument/2006/relationships/hyperlink" Target="https://www.parlament.ch/de/ratsbetrieb/suche-curia-vista/geschaeft?AffairId=20253079" TargetMode="External"/><Relationship Id="rId30" Type="http://schemas.openxmlformats.org/officeDocument/2006/relationships/hyperlink" Target="https://www.parlament.ch/de/ratsbetrieb/suche-curia-vista/geschaeft?AffairId=20253063" TargetMode="External"/><Relationship Id="rId35" Type="http://schemas.openxmlformats.org/officeDocument/2006/relationships/hyperlink" Target="https://www.parlament.ch/it/ratsbetrieb/suche-curia-vista/geschaeft?AffairId=20253036"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250001" TargetMode="External"/><Relationship Id="rId17" Type="http://schemas.openxmlformats.org/officeDocument/2006/relationships/hyperlink" Target="https://www.parlament.ch/it/ratsbetrieb/suche-curia-vista/geschaeft?AffairId=20240063" TargetMode="External"/><Relationship Id="rId25" Type="http://schemas.openxmlformats.org/officeDocument/2006/relationships/hyperlink" Target="https://www.parlament.ch/fr/ratsbetrieb/suche-curia-vista/geschaeft?AffairId=20240068" TargetMode="External"/><Relationship Id="rId33" Type="http://schemas.openxmlformats.org/officeDocument/2006/relationships/hyperlink" Target="https://www.parlament.ch/de/ratsbetrieb/suche-curia-vista/geschaeft?AffairId=20253036" TargetMode="External"/><Relationship Id="rId38" Type="http://schemas.openxmlformats.org/officeDocument/2006/relationships/hyperlink" Target="https://www.parlament.ch/it/ratsbetrieb/suche-curia-vista/geschaeft?AffairId=202442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86DE6B2DDC45A49BFEECBFC9ECD9F27" ma:contentTypeVersion="12" ma:contentTypeDescription="Create a new document." ma:contentTypeScope="" ma:versionID="6081b6e4679614d880e5f4bda34873db">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di:component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5.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Anzeigesprachen xmlns="673932bc-7c50-4e93-afe1-7c692330eb19"/>
    <Aktenzeichen xmlns="673932bc-7c50-4e93-afe1-7c692330eb19" xsi:nil="true"/>
    <e-parl xmlns="673932bc-7c50-4e93-afe1-7c692330eb19">true</e-parl>
    <TeildossierZusatz xmlns="673932bc-7c50-4e93-afe1-7c692330eb19" xsi:nil="true"/>
    <Teildossier xmlns="673932bc-7c50-4e93-afe1-7c692330eb19">2025 II S</Teildossier>
    <Autor xmlns="673932bc-7c50-4e93-afe1-7c692330eb19">Imhof Corinne</Autor>
    <Entklassifizierungsvermerk xmlns="673932bc-7c50-4e93-afe1-7c692330eb19" xsi:nil="true"/>
    <Dokumentendatum xmlns="673932bc-7c50-4e93-afe1-7c692330eb19">2025-06-03T22:00:00+00:00</Dokumentendatum>
    <Klassifizierung xmlns="673932bc-7c50-4e93-afe1-7c692330eb19" xsi:nil="true"/>
  </documentManagement>
</p:properties>
</file>

<file path=customXml/itemProps1.xml><?xml version="1.0" encoding="utf-8"?>
<ds:datastoreItem xmlns:ds="http://schemas.openxmlformats.org/officeDocument/2006/customXml" ds:itemID="{D10718D5-877C-47E2-8FDB-F9F69269E0B6}">
  <ds:schemaRefs>
    <ds:schemaRef ds:uri="http://schemas.microsoft.com/sharepoint/v3/contenttype/forms"/>
  </ds:schemaRefs>
</ds:datastoreItem>
</file>

<file path=customXml/itemProps2.xml><?xml version="1.0" encoding="utf-8"?>
<ds:datastoreItem xmlns:ds="http://schemas.openxmlformats.org/officeDocument/2006/customXml" ds:itemID="{B5B92BA4-030C-4FA3-8EAF-F6A54046D3B7}">
  <ds:schemaRefs>
    <ds:schemaRef ds:uri="http://schemas.microsoft.com/sharepoint/events"/>
  </ds:schemaRefs>
</ds:datastoreItem>
</file>

<file path=customXml/itemProps3.xml><?xml version="1.0" encoding="utf-8"?>
<ds:datastoreItem xmlns:ds="http://schemas.openxmlformats.org/officeDocument/2006/customXml" ds:itemID="{E91AD066-1EF0-4BD1-883C-E0C3FF833A10}"/>
</file>

<file path=customXml/itemProps4.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6719ED65-6408-4213-9B5B-EC6A396A1595}">
  <ds:schemaRef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673932bc-7c50-4e93-afe1-7c692330eb19"/>
    <ds:schemaRef ds:uri="http://schemas.microsoft.com/office/infopath/2007/PartnerControls"/>
    <ds:schemaRef ds:uri="http://www.w3.org/XML/1998/namespace"/>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6981</Characters>
  <Application>Microsoft Office Word</Application>
  <DocSecurity>0</DocSecurity>
  <Lines>58</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Kohler Laetitia PARL INT</cp:lastModifiedBy>
  <cp:revision>10</cp:revision>
  <dcterms:created xsi:type="dcterms:W3CDTF">2025-06-04T13:14:00Z</dcterms:created>
  <dcterms:modified xsi:type="dcterms:W3CDTF">2025-06-06T14:41:00Z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0x0101006F7700D8DF1953488F58F32AB4E7CBB30100B86DE6B2DDC45A49BFEECBFC9ECD9F27</vt:lpwstr>
  </property>
  <property fmtid="{D5CDD505-2E9C-101B-9397-08002B2CF9AE}" pid="3" name="e-parl">
    <vt:i4>0</vt:i4>
  </property>
  <property fmtid="{D5CDD505-2E9C-101B-9397-08002B2CF9AE}" pid="4" name="_dlc_DocIdItemGuid">
    <vt:lpwstr>ddcad699-3d7c-4c5c-87a8-5aa281136c82</vt:lpwstr>
  </property>
</Properties>
</file>