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D2C5" w14:textId="77777777" w:rsidR="00501866" w:rsidRPr="00106006" w:rsidRDefault="00501866" w:rsidP="00501866">
      <w:pPr>
        <w:shd w:val="clear" w:color="auto" w:fill="FFFFFF"/>
        <w:rPr>
          <w:rFonts w:cs="Arial"/>
          <w:lang w:eastAsia="de-CH"/>
        </w:rPr>
      </w:pPr>
      <w:r w:rsidRPr="00106006">
        <w:rPr>
          <w:rFonts w:cs="Arial"/>
          <w:lang w:eastAsia="de-CH"/>
        </w:rPr>
        <w:t xml:space="preserve">Stand / </w:t>
      </w:r>
      <w:proofErr w:type="spellStart"/>
      <w:r w:rsidRPr="00106006">
        <w:rPr>
          <w:rFonts w:cs="Arial"/>
          <w:lang w:eastAsia="de-CH"/>
        </w:rPr>
        <w:t>état</w:t>
      </w:r>
      <w:proofErr w:type="spellEnd"/>
      <w:r w:rsidRPr="00106006">
        <w:rPr>
          <w:rFonts w:cs="Arial"/>
          <w:lang w:eastAsia="de-CH"/>
        </w:rPr>
        <w:t xml:space="preserve"> / </w:t>
      </w:r>
      <w:proofErr w:type="spellStart"/>
      <w:r w:rsidRPr="00106006">
        <w:rPr>
          <w:rFonts w:cs="Arial"/>
          <w:lang w:eastAsia="de-CH"/>
        </w:rPr>
        <w:t>stato</w:t>
      </w:r>
      <w:proofErr w:type="spellEnd"/>
      <w:r w:rsidRPr="00106006">
        <w:rPr>
          <w:rFonts w:cs="Arial"/>
          <w:lang w:eastAsia="de-CH"/>
        </w:rPr>
        <w:t xml:space="preserve">: </w:t>
      </w:r>
      <w:r>
        <w:rPr>
          <w:rFonts w:cs="Arial"/>
          <w:lang w:eastAsia="de-CH"/>
        </w:rPr>
        <w:t>19.09.2025</w:t>
      </w:r>
    </w:p>
    <w:p w14:paraId="255BB300" w14:textId="77777777" w:rsidR="00501866" w:rsidRPr="00106006" w:rsidRDefault="00501866" w:rsidP="00501866">
      <w:pPr>
        <w:rPr>
          <w:rFonts w:eastAsia="Arial" w:cs="Arial"/>
        </w:rPr>
      </w:pPr>
    </w:p>
    <w:p w14:paraId="49EEBBE6" w14:textId="77777777" w:rsidR="00501866" w:rsidRPr="00106006" w:rsidRDefault="00501866" w:rsidP="00501866">
      <w:pPr>
        <w:rPr>
          <w:rFonts w:eastAsia="Arial" w:cs="Arial"/>
        </w:rPr>
      </w:pPr>
    </w:p>
    <w:p w14:paraId="66AB4988" w14:textId="77777777" w:rsidR="00501866" w:rsidRPr="00106006" w:rsidRDefault="00501866" w:rsidP="00501866">
      <w:pPr>
        <w:rPr>
          <w:rFonts w:eastAsia="Arial" w:cs="Arial"/>
        </w:rPr>
      </w:pPr>
    </w:p>
    <w:p w14:paraId="5430E496" w14:textId="77777777" w:rsidR="009D2CC8" w:rsidRPr="00EA05CF" w:rsidRDefault="009D2CC8" w:rsidP="00501866">
      <w:pPr>
        <w:rPr>
          <w:rFonts w:eastAsia="Arial" w:cs="Arial"/>
          <w:b/>
          <w:sz w:val="22"/>
          <w:szCs w:val="22"/>
        </w:rPr>
      </w:pPr>
      <w:r w:rsidRPr="00EA05CF">
        <w:rPr>
          <w:rFonts w:eastAsia="Arial" w:cs="Arial"/>
          <w:b/>
          <w:sz w:val="22"/>
          <w:szCs w:val="22"/>
        </w:rPr>
        <w:t xml:space="preserve">Fragestunde vom </w:t>
      </w:r>
      <w:r w:rsidRPr="00F74474">
        <w:rPr>
          <w:rFonts w:eastAsia="Arial" w:cs="Arial"/>
          <w:b/>
          <w:sz w:val="22"/>
          <w:szCs w:val="22"/>
        </w:rPr>
        <w:t>22.09.2025</w:t>
      </w:r>
      <w:r w:rsidRPr="00EA05CF">
        <w:rPr>
          <w:rFonts w:eastAsia="Arial" w:cs="Arial"/>
          <w:b/>
          <w:sz w:val="22"/>
          <w:szCs w:val="22"/>
        </w:rPr>
        <w:t xml:space="preserve"> </w:t>
      </w:r>
      <w:r w:rsidRPr="00EA05CF">
        <w:rPr>
          <w:rFonts w:eastAsia="Arial" w:cs="Arial"/>
          <w:bCs/>
          <w:sz w:val="22"/>
          <w:szCs w:val="22"/>
        </w:rPr>
        <w:t xml:space="preserve">(Art. 31 des </w:t>
      </w:r>
      <w:proofErr w:type="spellStart"/>
      <w:r w:rsidRPr="00EA05CF">
        <w:rPr>
          <w:rFonts w:eastAsia="Arial" w:cs="Arial"/>
          <w:bCs/>
          <w:sz w:val="22"/>
          <w:szCs w:val="22"/>
        </w:rPr>
        <w:t>Geschäftsreglementes</w:t>
      </w:r>
      <w:proofErr w:type="spellEnd"/>
      <w:r w:rsidRPr="00EA05CF">
        <w:rPr>
          <w:rFonts w:eastAsia="Arial" w:cs="Arial"/>
          <w:bCs/>
          <w:sz w:val="22"/>
          <w:szCs w:val="22"/>
        </w:rPr>
        <w:t xml:space="preserve"> des </w:t>
      </w:r>
      <w:r w:rsidRPr="00F74474">
        <w:rPr>
          <w:rFonts w:eastAsia="Arial" w:cs="Arial"/>
          <w:bCs/>
          <w:sz w:val="22"/>
          <w:szCs w:val="22"/>
        </w:rPr>
        <w:t>Nationalrat</w:t>
      </w:r>
      <w:r w:rsidRPr="00EA05CF">
        <w:rPr>
          <w:rFonts w:eastAsia="Arial" w:cs="Arial"/>
          <w:bCs/>
          <w:sz w:val="22"/>
          <w:szCs w:val="22"/>
        </w:rPr>
        <w:t>es</w:t>
      </w:r>
      <w:r w:rsidRPr="00EA05CF">
        <w:rPr>
          <w:rFonts w:eastAsia="Arial" w:cs="Arial"/>
          <w:b/>
          <w:sz w:val="22"/>
          <w:szCs w:val="22"/>
        </w:rPr>
        <w:t>)</w:t>
      </w:r>
    </w:p>
    <w:p w14:paraId="72BE23D5" w14:textId="77777777" w:rsidR="009D2CC8" w:rsidRPr="009B2071" w:rsidRDefault="009D2CC8" w:rsidP="009D2CC8">
      <w:pPr>
        <w:tabs>
          <w:tab w:val="left" w:pos="567"/>
          <w:tab w:val="left" w:pos="1276"/>
          <w:tab w:val="left" w:pos="2835"/>
          <w:tab w:val="left" w:pos="4962"/>
          <w:tab w:val="left" w:pos="6521"/>
          <w:tab w:val="left" w:pos="7655"/>
          <w:tab w:val="left" w:pos="9072"/>
          <w:tab w:val="left" w:pos="10065"/>
        </w:tabs>
        <w:rPr>
          <w:rFonts w:eastAsia="Arial" w:cs="Arial"/>
          <w:b/>
          <w:sz w:val="22"/>
          <w:szCs w:val="22"/>
          <w:lang w:val="fr-CH"/>
        </w:rPr>
      </w:pPr>
      <w:r w:rsidRPr="009B2071">
        <w:rPr>
          <w:rFonts w:eastAsia="Arial" w:cs="Arial"/>
          <w:b/>
          <w:sz w:val="22"/>
          <w:szCs w:val="22"/>
          <w:lang w:val="fr-CH"/>
        </w:rPr>
        <w:t xml:space="preserve">Heure des questions du </w:t>
      </w:r>
      <w:r>
        <w:rPr>
          <w:rFonts w:eastAsia="Arial" w:cs="Arial"/>
          <w:b/>
          <w:sz w:val="22"/>
          <w:szCs w:val="22"/>
          <w:lang w:val="fr-CH"/>
        </w:rPr>
        <w:t>22.09.2025</w:t>
      </w:r>
      <w:r w:rsidRPr="009B2071">
        <w:rPr>
          <w:rFonts w:eastAsia="Arial" w:cs="Arial"/>
          <w:b/>
          <w:sz w:val="22"/>
          <w:szCs w:val="22"/>
          <w:lang w:val="fr-CH"/>
        </w:rPr>
        <w:t xml:space="preserve"> </w:t>
      </w:r>
      <w:r w:rsidRPr="009B2071">
        <w:rPr>
          <w:rFonts w:eastAsia="Arial" w:cs="Arial"/>
          <w:bCs/>
          <w:sz w:val="22"/>
          <w:szCs w:val="22"/>
          <w:lang w:val="fr-CH"/>
        </w:rPr>
        <w:t xml:space="preserve">(Art. 31 du Règlement du </w:t>
      </w:r>
      <w:r w:rsidRPr="00F74474">
        <w:rPr>
          <w:rFonts w:eastAsia="Arial" w:cs="Arial"/>
          <w:bCs/>
          <w:sz w:val="22"/>
          <w:szCs w:val="22"/>
          <w:lang w:val="fr-CH"/>
        </w:rPr>
        <w:t>Conseil national</w:t>
      </w:r>
      <w:r w:rsidRPr="009B2071">
        <w:rPr>
          <w:rFonts w:eastAsia="Arial" w:cs="Arial"/>
          <w:bCs/>
          <w:sz w:val="22"/>
          <w:szCs w:val="22"/>
          <w:lang w:val="fr-CH"/>
        </w:rPr>
        <w:t>)</w:t>
      </w:r>
    </w:p>
    <w:p w14:paraId="03719E50" w14:textId="77777777" w:rsidR="00501866" w:rsidRPr="00F74474" w:rsidRDefault="009D2CC8" w:rsidP="009D2CC8">
      <w:pPr>
        <w:tabs>
          <w:tab w:val="left" w:pos="567"/>
          <w:tab w:val="left" w:pos="1276"/>
          <w:tab w:val="left" w:pos="2835"/>
          <w:tab w:val="left" w:pos="4962"/>
          <w:tab w:val="left" w:pos="6521"/>
          <w:tab w:val="left" w:pos="7655"/>
          <w:tab w:val="left" w:pos="9072"/>
          <w:tab w:val="left" w:pos="10065"/>
        </w:tabs>
        <w:rPr>
          <w:bCs/>
          <w:lang w:val="it-IT"/>
        </w:rPr>
      </w:pPr>
      <w:r w:rsidRPr="00F74474">
        <w:rPr>
          <w:rFonts w:eastAsia="Arial" w:cs="Arial"/>
          <w:b/>
          <w:sz w:val="22"/>
          <w:szCs w:val="22"/>
          <w:lang w:val="it-IT"/>
        </w:rPr>
        <w:t xml:space="preserve">Ora delle domande 22.09.2025 </w:t>
      </w:r>
      <w:r w:rsidRPr="00F74474">
        <w:rPr>
          <w:rFonts w:eastAsia="Arial" w:cs="Arial"/>
          <w:bCs/>
          <w:sz w:val="22"/>
          <w:szCs w:val="22"/>
          <w:lang w:val="it-IT"/>
        </w:rPr>
        <w:t>(Art. 31 del Regolamento del Consiglio nazionale)</w:t>
      </w:r>
    </w:p>
    <w:p w14:paraId="38D32753" w14:textId="77777777" w:rsidR="00501866" w:rsidRDefault="00501866" w:rsidP="00501866">
      <w:pPr>
        <w:tabs>
          <w:tab w:val="left" w:pos="567"/>
          <w:tab w:val="left" w:pos="1276"/>
          <w:tab w:val="left" w:pos="2835"/>
          <w:tab w:val="left" w:pos="4962"/>
          <w:tab w:val="left" w:pos="6521"/>
          <w:tab w:val="left" w:pos="7655"/>
          <w:tab w:val="left" w:pos="9072"/>
          <w:tab w:val="left" w:pos="10065"/>
        </w:tabs>
        <w:rPr>
          <w:lang w:val="it-IT"/>
        </w:rPr>
      </w:pPr>
    </w:p>
    <w:p w14:paraId="3E5E8985" w14:textId="77777777" w:rsidR="00F74474" w:rsidRDefault="00F74474" w:rsidP="00501866">
      <w:pPr>
        <w:tabs>
          <w:tab w:val="left" w:pos="567"/>
          <w:tab w:val="left" w:pos="1276"/>
          <w:tab w:val="left" w:pos="2835"/>
          <w:tab w:val="left" w:pos="4962"/>
          <w:tab w:val="left" w:pos="6521"/>
          <w:tab w:val="left" w:pos="7655"/>
          <w:tab w:val="left" w:pos="9072"/>
          <w:tab w:val="left" w:pos="10065"/>
        </w:tabs>
        <w:rPr>
          <w:lang w:val="it-IT"/>
        </w:rPr>
      </w:pPr>
    </w:p>
    <w:p w14:paraId="135DF739" w14:textId="77777777" w:rsidR="00F74474" w:rsidRPr="006A3643" w:rsidRDefault="00F74474" w:rsidP="00F74474">
      <w:pPr>
        <w:tabs>
          <w:tab w:val="left" w:pos="567"/>
          <w:tab w:val="left" w:pos="1276"/>
          <w:tab w:val="left" w:pos="2835"/>
          <w:tab w:val="left" w:pos="4962"/>
          <w:tab w:val="left" w:pos="6521"/>
          <w:tab w:val="left" w:pos="7655"/>
          <w:tab w:val="left" w:pos="9072"/>
          <w:tab w:val="left" w:pos="10065"/>
        </w:tabs>
        <w:rPr>
          <w:lang w:val="it-IT"/>
        </w:rPr>
      </w:pPr>
    </w:p>
    <w:tbl>
      <w:tblPr>
        <w:tblStyle w:val="Grilledutableau"/>
        <w:tblW w:w="4904"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3311"/>
        <w:gridCol w:w="1137"/>
      </w:tblGrid>
      <w:tr w:rsidR="00F74474" w14:paraId="5DC213E9" w14:textId="77777777" w:rsidTr="00E33AF1">
        <w:trPr>
          <w:trHeight w:val="911"/>
        </w:trPr>
        <w:tc>
          <w:tcPr>
            <w:tcW w:w="1051" w:type="dxa"/>
          </w:tcPr>
          <w:p w14:paraId="16E2100A" w14:textId="77777777" w:rsidR="00F74474" w:rsidRPr="003C118E" w:rsidRDefault="00F74474" w:rsidP="00E33AF1">
            <w:pPr>
              <w:rPr>
                <w:b/>
                <w:bCs/>
              </w:rPr>
            </w:pPr>
            <w:r w:rsidRPr="003C118E">
              <w:rPr>
                <w:b/>
                <w:bCs/>
              </w:rPr>
              <w:t>Nr.</w:t>
            </w:r>
          </w:p>
          <w:p w14:paraId="798E0A4C" w14:textId="77777777" w:rsidR="00F74474" w:rsidRDefault="00F74474" w:rsidP="00E33AF1">
            <w:proofErr w:type="spellStart"/>
            <w:r>
              <w:t>No</w:t>
            </w:r>
            <w:proofErr w:type="spellEnd"/>
            <w:r>
              <w:t>.</w:t>
            </w:r>
          </w:p>
          <w:p w14:paraId="592E0E6D" w14:textId="77777777" w:rsidR="00F74474" w:rsidRDefault="00F74474" w:rsidP="00E33AF1">
            <w:r>
              <w:t>n.</w:t>
            </w:r>
          </w:p>
          <w:p w14:paraId="56EC5F83" w14:textId="77777777" w:rsidR="00F74474" w:rsidRPr="002908EC" w:rsidRDefault="00F74474" w:rsidP="00E33AF1"/>
        </w:tc>
        <w:tc>
          <w:tcPr>
            <w:tcW w:w="1079" w:type="dxa"/>
          </w:tcPr>
          <w:p w14:paraId="4518FE5B" w14:textId="77777777" w:rsidR="00F74474" w:rsidRPr="002908EC" w:rsidRDefault="00F74474" w:rsidP="00E33AF1"/>
        </w:tc>
        <w:tc>
          <w:tcPr>
            <w:tcW w:w="2876" w:type="dxa"/>
          </w:tcPr>
          <w:p w14:paraId="6AE2B3C3" w14:textId="77777777" w:rsidR="00F74474" w:rsidRPr="003C118E" w:rsidRDefault="00F74474" w:rsidP="00E33AF1">
            <w:pPr>
              <w:rPr>
                <w:b/>
                <w:bCs/>
                <w:lang w:val="fr-CH"/>
              </w:rPr>
            </w:pPr>
            <w:proofErr w:type="spellStart"/>
            <w:r w:rsidRPr="003C118E">
              <w:rPr>
                <w:b/>
                <w:bCs/>
                <w:lang w:val="fr-CH"/>
              </w:rPr>
              <w:t>Geschäftstitel</w:t>
            </w:r>
            <w:proofErr w:type="spellEnd"/>
          </w:p>
          <w:p w14:paraId="16171D5A" w14:textId="77777777" w:rsidR="00F74474" w:rsidRPr="00EA05CF" w:rsidRDefault="00F74474" w:rsidP="00E33AF1">
            <w:pPr>
              <w:rPr>
                <w:lang w:val="fr-CH"/>
              </w:rPr>
            </w:pPr>
            <w:r w:rsidRPr="00EA05CF">
              <w:rPr>
                <w:lang w:val="fr-CH"/>
              </w:rPr>
              <w:t>Titre de l’objet</w:t>
            </w:r>
          </w:p>
          <w:p w14:paraId="0FCDD38D" w14:textId="77777777" w:rsidR="00F74474" w:rsidRPr="00EA05CF" w:rsidRDefault="00F74474" w:rsidP="00E33AF1">
            <w:pPr>
              <w:rPr>
                <w:lang w:val="fr-CH"/>
              </w:rPr>
            </w:pPr>
            <w:proofErr w:type="spellStart"/>
            <w:r w:rsidRPr="00EA05CF">
              <w:rPr>
                <w:lang w:val="fr-CH"/>
              </w:rPr>
              <w:t>Titolo</w:t>
            </w:r>
            <w:proofErr w:type="spellEnd"/>
            <w:r w:rsidRPr="00EA05CF">
              <w:rPr>
                <w:lang w:val="fr-CH"/>
              </w:rPr>
              <w:t xml:space="preserve"> </w:t>
            </w:r>
            <w:proofErr w:type="spellStart"/>
            <w:r w:rsidRPr="00EA05CF">
              <w:rPr>
                <w:lang w:val="fr-CH"/>
              </w:rPr>
              <w:t>dell’oggetto</w:t>
            </w:r>
            <w:proofErr w:type="spellEnd"/>
          </w:p>
          <w:p w14:paraId="66397122" w14:textId="77777777" w:rsidR="00F74474" w:rsidRPr="00EA05CF" w:rsidRDefault="00F74474" w:rsidP="00E33AF1">
            <w:pPr>
              <w:rPr>
                <w:lang w:val="fr-CH"/>
              </w:rPr>
            </w:pPr>
          </w:p>
        </w:tc>
        <w:tc>
          <w:tcPr>
            <w:tcW w:w="3311" w:type="dxa"/>
          </w:tcPr>
          <w:p w14:paraId="44B605EF" w14:textId="77777777" w:rsidR="00F74474" w:rsidRPr="003C118E" w:rsidRDefault="00F74474" w:rsidP="00E33AF1">
            <w:pPr>
              <w:rPr>
                <w:b/>
                <w:bCs/>
              </w:rPr>
            </w:pPr>
            <w:r w:rsidRPr="003C118E">
              <w:rPr>
                <w:b/>
                <w:bCs/>
              </w:rPr>
              <w:t>Eingereichter Text</w:t>
            </w:r>
          </w:p>
          <w:p w14:paraId="160E80D6" w14:textId="77777777" w:rsidR="00F74474" w:rsidRPr="009D2CC8" w:rsidRDefault="00F74474" w:rsidP="00E33AF1">
            <w:pPr>
              <w:rPr>
                <w:bCs/>
              </w:rPr>
            </w:pPr>
            <w:r w:rsidRPr="009D2CC8">
              <w:rPr>
                <w:bCs/>
              </w:rPr>
              <w:t xml:space="preserve">Texte </w:t>
            </w:r>
            <w:proofErr w:type="spellStart"/>
            <w:r w:rsidRPr="009D2CC8">
              <w:rPr>
                <w:bCs/>
              </w:rPr>
              <w:t>déposé</w:t>
            </w:r>
            <w:proofErr w:type="spellEnd"/>
          </w:p>
          <w:p w14:paraId="45715182" w14:textId="77777777" w:rsidR="00F74474" w:rsidRPr="009F35E3" w:rsidRDefault="00F74474" w:rsidP="00E33AF1">
            <w:r w:rsidRPr="009D2CC8">
              <w:rPr>
                <w:bCs/>
              </w:rPr>
              <w:t xml:space="preserve">Testo </w:t>
            </w:r>
            <w:proofErr w:type="spellStart"/>
            <w:r w:rsidRPr="009D2CC8">
              <w:rPr>
                <w:bCs/>
              </w:rPr>
              <w:t>depositato</w:t>
            </w:r>
            <w:proofErr w:type="spellEnd"/>
          </w:p>
        </w:tc>
        <w:tc>
          <w:tcPr>
            <w:tcW w:w="1137" w:type="dxa"/>
          </w:tcPr>
          <w:p w14:paraId="2750B1CF" w14:textId="77777777" w:rsidR="00F74474" w:rsidRPr="002908EC" w:rsidRDefault="00F74474" w:rsidP="00E33AF1"/>
        </w:tc>
      </w:tr>
    </w:tbl>
    <w:p w14:paraId="7982B6F2" w14:textId="77777777" w:rsidR="00F74474" w:rsidRDefault="00F74474" w:rsidP="00F74474"/>
    <w:p w14:paraId="537BB277" w14:textId="77777777" w:rsidR="00A80671" w:rsidRDefault="00A80671" w:rsidP="00F74474">
      <w:pPr>
        <w:keepNext/>
        <w:outlineLvl w:val="0"/>
        <w:rPr>
          <w:rFonts w:eastAsia="Times New Roman" w:cs="Arial"/>
          <w:b/>
          <w:bCs/>
          <w:kern w:val="0"/>
          <w:sz w:val="20"/>
          <w:szCs w:val="20"/>
          <w:lang w:eastAsia="de-DE"/>
          <w14:ligatures w14:val="none"/>
        </w:rPr>
      </w:pPr>
    </w:p>
    <w:p w14:paraId="3A4834EE" w14:textId="77777777" w:rsidR="00F74474" w:rsidRPr="00E075AB" w:rsidRDefault="00F74474" w:rsidP="00F74474">
      <w:pPr>
        <w:keepNext/>
        <w:outlineLvl w:val="0"/>
        <w:rPr>
          <w:rFonts w:eastAsia="Times New Roman" w:cs="Arial"/>
          <w:b/>
          <w:bCs/>
          <w:kern w:val="0"/>
          <w:sz w:val="20"/>
          <w:szCs w:val="20"/>
          <w:lang w:eastAsia="de-DE"/>
          <w14:ligatures w14:val="none"/>
        </w:rPr>
      </w:pPr>
      <w:r w:rsidRPr="00E075AB">
        <w:rPr>
          <w:rFonts w:eastAsia="Times New Roman" w:cs="Arial"/>
          <w:b/>
          <w:bCs/>
          <w:kern w:val="0"/>
          <w:sz w:val="20"/>
          <w:szCs w:val="20"/>
          <w:lang w:eastAsia="de-DE"/>
          <w14:ligatures w14:val="none"/>
        </w:rPr>
        <w:t>Departement des Innern</w:t>
      </w:r>
    </w:p>
    <w:p w14:paraId="61F2CA4F" w14:textId="77777777" w:rsidR="00F74474" w:rsidRPr="00933964" w:rsidRDefault="00F74474" w:rsidP="00F74474">
      <w:pPr>
        <w:keepNext/>
        <w:outlineLvl w:val="0"/>
        <w:rPr>
          <w:rFonts w:eastAsia="Times New Roman" w:cs="Arial"/>
          <w:b/>
          <w:bCs/>
          <w:kern w:val="0"/>
          <w:sz w:val="20"/>
          <w:szCs w:val="20"/>
          <w:lang w:eastAsia="de-DE"/>
          <w14:ligatures w14:val="none"/>
        </w:rPr>
      </w:pPr>
    </w:p>
    <w:p w14:paraId="4F127D4E" w14:textId="77777777" w:rsidR="00F74474" w:rsidRPr="00F74474" w:rsidRDefault="00F74474" w:rsidP="00501866">
      <w:pPr>
        <w:tabs>
          <w:tab w:val="left" w:pos="567"/>
          <w:tab w:val="left" w:pos="1276"/>
          <w:tab w:val="left" w:pos="2835"/>
          <w:tab w:val="left" w:pos="4962"/>
          <w:tab w:val="left" w:pos="6521"/>
          <w:tab w:val="left" w:pos="7655"/>
          <w:tab w:val="left" w:pos="9072"/>
          <w:tab w:val="left" w:pos="10065"/>
        </w:tabs>
      </w:pPr>
    </w:p>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1052"/>
        <w:gridCol w:w="2792"/>
        <w:gridCol w:w="4769"/>
      </w:tblGrid>
      <w:tr w:rsidR="00F74474" w14:paraId="7696D66C" w14:textId="77777777" w:rsidTr="00F74474">
        <w:trPr>
          <w:trHeight w:val="911"/>
        </w:trPr>
        <w:tc>
          <w:tcPr>
            <w:tcW w:w="1026" w:type="dxa"/>
            <w:tcBorders>
              <w:top w:val="single" w:sz="4" w:space="0" w:color="auto"/>
            </w:tcBorders>
          </w:tcPr>
          <w:p w14:paraId="7456FBC0" w14:textId="77777777" w:rsidR="00F74474" w:rsidRPr="00A778F0" w:rsidRDefault="00F74474" w:rsidP="00B60549">
            <w:pPr>
              <w:rPr>
                <w:bCs/>
              </w:rPr>
            </w:pPr>
            <w:r>
              <w:rPr>
                <w:bCs/>
              </w:rPr>
              <w:t>25.7777</w:t>
            </w:r>
          </w:p>
        </w:tc>
        <w:tc>
          <w:tcPr>
            <w:tcW w:w="1052" w:type="dxa"/>
            <w:tcBorders>
              <w:top w:val="single" w:sz="4" w:space="0" w:color="auto"/>
            </w:tcBorders>
          </w:tcPr>
          <w:p w14:paraId="4804FC98" w14:textId="77777777" w:rsidR="00F74474" w:rsidRDefault="00F74474">
            <w:pPr>
              <w:rPr>
                <w:bCs/>
              </w:rPr>
            </w:pPr>
            <w:hyperlink r:id="rId13">
              <w:r>
                <w:rPr>
                  <w:rStyle w:val="Lienhypertexte"/>
                </w:rPr>
                <w:t>DE</w:t>
              </w:r>
            </w:hyperlink>
          </w:p>
          <w:p w14:paraId="025B3933" w14:textId="77777777" w:rsidR="00F74474" w:rsidRDefault="00F74474">
            <w:pPr>
              <w:rPr>
                <w:bCs/>
              </w:rPr>
            </w:pPr>
            <w:hyperlink r:id="rId14">
              <w:r>
                <w:rPr>
                  <w:rStyle w:val="Lienhypertexte"/>
                </w:rPr>
                <w:t>FR</w:t>
              </w:r>
            </w:hyperlink>
          </w:p>
          <w:p w14:paraId="00AE152D" w14:textId="77777777" w:rsidR="00F74474" w:rsidRDefault="00F74474">
            <w:pPr>
              <w:rPr>
                <w:bCs/>
              </w:rPr>
            </w:pPr>
            <w:hyperlink r:id="rId15">
              <w:r>
                <w:rPr>
                  <w:rStyle w:val="Lienhypertexte"/>
                </w:rPr>
                <w:t>IT</w:t>
              </w:r>
            </w:hyperlink>
          </w:p>
        </w:tc>
        <w:tc>
          <w:tcPr>
            <w:tcW w:w="2792" w:type="dxa"/>
            <w:tcBorders>
              <w:top w:val="single" w:sz="4" w:space="0" w:color="auto"/>
            </w:tcBorders>
          </w:tcPr>
          <w:p w14:paraId="316F02F1" w14:textId="77777777" w:rsidR="00F74474" w:rsidRDefault="00F74474">
            <w:proofErr w:type="spellStart"/>
            <w:r>
              <w:t>Fra</w:t>
            </w:r>
            <w:proofErr w:type="spellEnd"/>
            <w:r>
              <w:t>. Müller-Altermatt. Wie weit ist das Projekt einer Branchenvereinbarung mit den Streaming-Anbietern?</w:t>
            </w:r>
          </w:p>
        </w:tc>
        <w:tc>
          <w:tcPr>
            <w:tcW w:w="4769" w:type="dxa"/>
            <w:tcBorders>
              <w:top w:val="single" w:sz="4" w:space="0" w:color="auto"/>
            </w:tcBorders>
          </w:tcPr>
          <w:p w14:paraId="0AD0ACBE" w14:textId="77777777" w:rsidR="00F74474" w:rsidRDefault="00F74474">
            <w:r>
              <w:rPr>
                <w:color w:val="000000"/>
              </w:rPr>
              <w:t xml:space="preserve">Der Bundesrat hat in seiner Beantwortung der Motion 23.4528 die fehlende Sichtbarkeit des Schweizer Musikschaffens im Streaming-Angebot anerkannt und angekündigt, «noch </w:t>
            </w:r>
            <w:proofErr w:type="gramStart"/>
            <w:r>
              <w:rPr>
                <w:color w:val="000000"/>
              </w:rPr>
              <w:t>im 2024</w:t>
            </w:r>
            <w:proofErr w:type="gramEnd"/>
            <w:r>
              <w:rPr>
                <w:color w:val="000000"/>
              </w:rPr>
              <w:t xml:space="preserve"> eine nationale Arbeitsgruppe ein(zu)berufen», wonach «…Konsequenzen gezogen und konkrete Massnahmen getroffen werden.»</w:t>
            </w:r>
            <w:r>
              <w:br/>
            </w:r>
            <w:r>
              <w:rPr>
                <w:color w:val="000000"/>
              </w:rPr>
              <w:t>Welche Aktivitäten hat das BAK gegenüber den Streaming-Anbietern unternommen und wie sehen die nächsten Schritte und der Zeitplan mit dem Ziel einer verbindlichen Branchenvereinbarung aus?</w:t>
            </w:r>
          </w:p>
        </w:tc>
      </w:tr>
      <w:tr w:rsidR="00F74474" w14:paraId="58C561D4" w14:textId="77777777" w:rsidTr="00F74474">
        <w:trPr>
          <w:trHeight w:val="911"/>
        </w:trPr>
        <w:tc>
          <w:tcPr>
            <w:tcW w:w="1026" w:type="dxa"/>
            <w:tcBorders>
              <w:top w:val="single" w:sz="4" w:space="0" w:color="auto"/>
            </w:tcBorders>
          </w:tcPr>
          <w:p w14:paraId="13ACEEE7" w14:textId="77777777" w:rsidR="00F74474" w:rsidRPr="00A778F0" w:rsidRDefault="00F74474" w:rsidP="00B60549">
            <w:pPr>
              <w:rPr>
                <w:bCs/>
              </w:rPr>
            </w:pPr>
            <w:r>
              <w:rPr>
                <w:bCs/>
              </w:rPr>
              <w:t>25.7779</w:t>
            </w:r>
          </w:p>
        </w:tc>
        <w:tc>
          <w:tcPr>
            <w:tcW w:w="1052" w:type="dxa"/>
            <w:tcBorders>
              <w:top w:val="single" w:sz="4" w:space="0" w:color="auto"/>
            </w:tcBorders>
          </w:tcPr>
          <w:p w14:paraId="6C55D7E0" w14:textId="77777777" w:rsidR="00F74474" w:rsidRDefault="00F74474">
            <w:pPr>
              <w:rPr>
                <w:bCs/>
              </w:rPr>
            </w:pPr>
            <w:hyperlink r:id="rId16">
              <w:r>
                <w:rPr>
                  <w:rStyle w:val="Lienhypertexte"/>
                </w:rPr>
                <w:t>DE</w:t>
              </w:r>
            </w:hyperlink>
          </w:p>
          <w:p w14:paraId="3447A2EA" w14:textId="77777777" w:rsidR="00F74474" w:rsidRDefault="00F74474">
            <w:pPr>
              <w:rPr>
                <w:bCs/>
              </w:rPr>
            </w:pPr>
            <w:hyperlink r:id="rId17">
              <w:r>
                <w:rPr>
                  <w:rStyle w:val="Lienhypertexte"/>
                </w:rPr>
                <w:t>FR</w:t>
              </w:r>
            </w:hyperlink>
          </w:p>
          <w:p w14:paraId="3B41AC45" w14:textId="77777777" w:rsidR="00F74474" w:rsidRDefault="00F74474">
            <w:pPr>
              <w:rPr>
                <w:bCs/>
              </w:rPr>
            </w:pPr>
            <w:hyperlink r:id="rId18">
              <w:r>
                <w:rPr>
                  <w:rStyle w:val="Lienhypertexte"/>
                </w:rPr>
                <w:t>IT</w:t>
              </w:r>
            </w:hyperlink>
          </w:p>
        </w:tc>
        <w:tc>
          <w:tcPr>
            <w:tcW w:w="2792" w:type="dxa"/>
            <w:tcBorders>
              <w:top w:val="single" w:sz="4" w:space="0" w:color="auto"/>
            </w:tcBorders>
          </w:tcPr>
          <w:p w14:paraId="617AB4EC" w14:textId="77777777" w:rsidR="00F74474" w:rsidRDefault="00F74474">
            <w:proofErr w:type="spellStart"/>
            <w:r>
              <w:t>Fra</w:t>
            </w:r>
            <w:proofErr w:type="spellEnd"/>
            <w:r>
              <w:t xml:space="preserve">. Nantermod. Verbot von </w:t>
            </w:r>
            <w:proofErr w:type="spellStart"/>
            <w:r>
              <w:t>Trimethylbenzoyl</w:t>
            </w:r>
            <w:proofErr w:type="spellEnd"/>
            <w:r>
              <w:t xml:space="preserve"> </w:t>
            </w:r>
            <w:proofErr w:type="spellStart"/>
            <w:r>
              <w:t>Diphenylphosphinoxid</w:t>
            </w:r>
            <w:proofErr w:type="spellEnd"/>
            <w:r>
              <w:t xml:space="preserve"> (TPO) Wäre es nicht sinnvoll, eine Übergangsfrist vorzusehen, um die Lagerbestände abzubauen?</w:t>
            </w:r>
          </w:p>
        </w:tc>
        <w:tc>
          <w:tcPr>
            <w:tcW w:w="4769" w:type="dxa"/>
            <w:tcBorders>
              <w:top w:val="single" w:sz="4" w:space="0" w:color="auto"/>
            </w:tcBorders>
          </w:tcPr>
          <w:p w14:paraId="3B7BA41E" w14:textId="77777777" w:rsidR="00F74474" w:rsidRDefault="00F74474">
            <w:r>
              <w:rPr>
                <w:color w:val="000000"/>
              </w:rPr>
              <w:t>Das Verbot von TPO, das am 1. September 2025 in Kraft tritt, trifft zahlreiche selbstständige Unternehmerinnen und Unternehmer im Bereich der Nagelpflege und -kosmetik hart, da sie gezwungen sind, noch verwendbare Lagerbestände zu vernichten. Im Gegensatz zu anderen EU-Staaten ist keine Übergangsfrist vorgesehen.</w:t>
            </w:r>
            <w:r>
              <w:br/>
            </w:r>
            <w:proofErr w:type="gramStart"/>
            <w:r>
              <w:rPr>
                <w:color w:val="000000"/>
              </w:rPr>
              <w:t>Hält</w:t>
            </w:r>
            <w:proofErr w:type="gramEnd"/>
            <w:r>
              <w:rPr>
                <w:color w:val="000000"/>
              </w:rPr>
              <w:t xml:space="preserve"> es der Bundesrat nicht für angebracht, einen gewissen Aufschub zu gewähren, damit die Lagerbestände abgebaut werden können?</w:t>
            </w:r>
          </w:p>
        </w:tc>
      </w:tr>
      <w:tr w:rsidR="00F74474" w14:paraId="240BBEC4" w14:textId="77777777" w:rsidTr="00F74474">
        <w:trPr>
          <w:trHeight w:val="911"/>
        </w:trPr>
        <w:tc>
          <w:tcPr>
            <w:tcW w:w="1026" w:type="dxa"/>
            <w:tcBorders>
              <w:top w:val="single" w:sz="4" w:space="0" w:color="auto"/>
            </w:tcBorders>
          </w:tcPr>
          <w:p w14:paraId="2746D497" w14:textId="77777777" w:rsidR="00F74474" w:rsidRPr="00A778F0" w:rsidRDefault="00F74474" w:rsidP="00B60549">
            <w:pPr>
              <w:rPr>
                <w:bCs/>
              </w:rPr>
            </w:pPr>
            <w:r>
              <w:rPr>
                <w:bCs/>
              </w:rPr>
              <w:t>25.7785</w:t>
            </w:r>
          </w:p>
        </w:tc>
        <w:tc>
          <w:tcPr>
            <w:tcW w:w="1052" w:type="dxa"/>
            <w:tcBorders>
              <w:top w:val="single" w:sz="4" w:space="0" w:color="auto"/>
            </w:tcBorders>
          </w:tcPr>
          <w:p w14:paraId="63565EC6" w14:textId="77777777" w:rsidR="00F74474" w:rsidRDefault="00F74474">
            <w:pPr>
              <w:rPr>
                <w:bCs/>
              </w:rPr>
            </w:pPr>
            <w:hyperlink r:id="rId19">
              <w:r>
                <w:rPr>
                  <w:rStyle w:val="Lienhypertexte"/>
                </w:rPr>
                <w:t>DE</w:t>
              </w:r>
            </w:hyperlink>
          </w:p>
          <w:p w14:paraId="037EBB6F" w14:textId="77777777" w:rsidR="00F74474" w:rsidRDefault="00F74474">
            <w:pPr>
              <w:rPr>
                <w:bCs/>
              </w:rPr>
            </w:pPr>
            <w:hyperlink r:id="rId20">
              <w:r>
                <w:rPr>
                  <w:rStyle w:val="Lienhypertexte"/>
                </w:rPr>
                <w:t>FR</w:t>
              </w:r>
            </w:hyperlink>
          </w:p>
          <w:p w14:paraId="2FE93B36" w14:textId="77777777" w:rsidR="00F74474" w:rsidRDefault="00F74474">
            <w:pPr>
              <w:rPr>
                <w:bCs/>
              </w:rPr>
            </w:pPr>
            <w:hyperlink r:id="rId21">
              <w:r>
                <w:rPr>
                  <w:rStyle w:val="Lienhypertexte"/>
                </w:rPr>
                <w:t>IT</w:t>
              </w:r>
            </w:hyperlink>
          </w:p>
        </w:tc>
        <w:tc>
          <w:tcPr>
            <w:tcW w:w="2792" w:type="dxa"/>
            <w:tcBorders>
              <w:top w:val="single" w:sz="4" w:space="0" w:color="auto"/>
            </w:tcBorders>
          </w:tcPr>
          <w:p w14:paraId="21914EB3" w14:textId="77777777" w:rsidR="00F74474" w:rsidRDefault="00F74474">
            <w:proofErr w:type="spellStart"/>
            <w:r>
              <w:t>Fra</w:t>
            </w:r>
            <w:proofErr w:type="spellEnd"/>
            <w:r>
              <w:t>. Weichelt. Beiträge für Dachorganisationen der privaten Invalidenfachhilfe oder Invalidenselbsthilfe</w:t>
            </w:r>
          </w:p>
        </w:tc>
        <w:tc>
          <w:tcPr>
            <w:tcW w:w="4769" w:type="dxa"/>
            <w:tcBorders>
              <w:top w:val="single" w:sz="4" w:space="0" w:color="auto"/>
            </w:tcBorders>
          </w:tcPr>
          <w:p w14:paraId="5E84F8D3" w14:textId="77777777" w:rsidR="00F74474" w:rsidRDefault="00F74474">
            <w:r>
              <w:rPr>
                <w:color w:val="000000"/>
              </w:rPr>
              <w:t>Gestützt auf Art. 74 IVG gewährt die Invalidenversicherung privaten Behindertenorganisationen Finanzhilfen. </w:t>
            </w:r>
            <w:r>
              <w:br/>
            </w:r>
            <w:r>
              <w:rPr>
                <w:color w:val="000000"/>
              </w:rPr>
              <w:t>Wie hoch ist das Beitragsdach, wie wird es festgelegt und welches ist die gesetzliche Grundlage für die Höhe des Beitragsdachs?</w:t>
            </w:r>
          </w:p>
          <w:p w14:paraId="2E4AA1A7" w14:textId="77777777" w:rsidR="00F74474" w:rsidRDefault="00F74474">
            <w:r>
              <w:rPr>
                <w:color w:val="000000"/>
              </w:rPr>
              <w:t> </w:t>
            </w:r>
          </w:p>
        </w:tc>
      </w:tr>
      <w:tr w:rsidR="00F74474" w14:paraId="679C0C26" w14:textId="77777777" w:rsidTr="00F74474">
        <w:trPr>
          <w:trHeight w:val="911"/>
        </w:trPr>
        <w:tc>
          <w:tcPr>
            <w:tcW w:w="1026" w:type="dxa"/>
            <w:tcBorders>
              <w:top w:val="single" w:sz="4" w:space="0" w:color="auto"/>
            </w:tcBorders>
          </w:tcPr>
          <w:p w14:paraId="71A23C7E" w14:textId="77777777" w:rsidR="00F74474" w:rsidRPr="00A778F0" w:rsidRDefault="00F74474" w:rsidP="00B60549">
            <w:pPr>
              <w:rPr>
                <w:bCs/>
              </w:rPr>
            </w:pPr>
            <w:r>
              <w:rPr>
                <w:bCs/>
              </w:rPr>
              <w:lastRenderedPageBreak/>
              <w:t>25.7786</w:t>
            </w:r>
          </w:p>
        </w:tc>
        <w:tc>
          <w:tcPr>
            <w:tcW w:w="1052" w:type="dxa"/>
            <w:tcBorders>
              <w:top w:val="single" w:sz="4" w:space="0" w:color="auto"/>
            </w:tcBorders>
          </w:tcPr>
          <w:p w14:paraId="77F7AD73" w14:textId="77777777" w:rsidR="00F74474" w:rsidRDefault="00F74474">
            <w:pPr>
              <w:rPr>
                <w:bCs/>
              </w:rPr>
            </w:pPr>
            <w:hyperlink r:id="rId22">
              <w:r>
                <w:rPr>
                  <w:rStyle w:val="Lienhypertexte"/>
                </w:rPr>
                <w:t>DE</w:t>
              </w:r>
            </w:hyperlink>
          </w:p>
          <w:p w14:paraId="73C60265" w14:textId="77777777" w:rsidR="00F74474" w:rsidRDefault="00F74474">
            <w:pPr>
              <w:rPr>
                <w:bCs/>
              </w:rPr>
            </w:pPr>
            <w:hyperlink r:id="rId23">
              <w:r>
                <w:rPr>
                  <w:rStyle w:val="Lienhypertexte"/>
                </w:rPr>
                <w:t>FR</w:t>
              </w:r>
            </w:hyperlink>
          </w:p>
          <w:p w14:paraId="0E56D302" w14:textId="77777777" w:rsidR="00F74474" w:rsidRDefault="00F74474">
            <w:pPr>
              <w:rPr>
                <w:bCs/>
              </w:rPr>
            </w:pPr>
            <w:hyperlink r:id="rId24">
              <w:r>
                <w:rPr>
                  <w:rStyle w:val="Lienhypertexte"/>
                </w:rPr>
                <w:t>IT</w:t>
              </w:r>
            </w:hyperlink>
          </w:p>
        </w:tc>
        <w:tc>
          <w:tcPr>
            <w:tcW w:w="2792" w:type="dxa"/>
            <w:tcBorders>
              <w:top w:val="single" w:sz="4" w:space="0" w:color="auto"/>
            </w:tcBorders>
          </w:tcPr>
          <w:p w14:paraId="33E9A003" w14:textId="77777777" w:rsidR="00F74474" w:rsidRDefault="00F74474">
            <w:proofErr w:type="spellStart"/>
            <w:r>
              <w:t>Fra</w:t>
            </w:r>
            <w:proofErr w:type="spellEnd"/>
            <w:r>
              <w:t>. Wyss. Gefährdet das Krankenkassenmodell «Hausspital» die Spitalplanung?</w:t>
            </w:r>
          </w:p>
        </w:tc>
        <w:tc>
          <w:tcPr>
            <w:tcW w:w="4769" w:type="dxa"/>
            <w:tcBorders>
              <w:top w:val="single" w:sz="4" w:space="0" w:color="auto"/>
            </w:tcBorders>
          </w:tcPr>
          <w:p w14:paraId="24AC53FB" w14:textId="77777777" w:rsidR="00F74474" w:rsidRDefault="00F74474">
            <w:r>
              <w:rPr>
                <w:color w:val="000000"/>
              </w:rPr>
              <w:t>Das neue Modell «Hausspital» der Krankenkasse Assura in Zusammenarbeit mit dem Kantonsspital Baselland schränkt die freie Spitalwahl freiwillig ein. Dieses Modell stellt die gesetzlich vorgeschriebene Spitalplanung vor neue Herausforderungen – insbesondere, wenn weitere Spitäler und Krankenkassen ähnliche Modelle einführen würden.</w:t>
            </w:r>
            <w:r>
              <w:br/>
            </w:r>
            <w:r>
              <w:rPr>
                <w:color w:val="000000"/>
              </w:rPr>
              <w:t>1. Welche Auswirkungen hätte ein solches Modell auf die Spitalplanung?</w:t>
            </w:r>
            <w:r>
              <w:br/>
            </w:r>
            <w:r>
              <w:rPr>
                <w:color w:val="000000"/>
              </w:rPr>
              <w:t>2. Welche Risiken bestehen insbesondere, wenn andere Krankenkassen dieses Modell übernehmen würden?</w:t>
            </w:r>
          </w:p>
        </w:tc>
      </w:tr>
      <w:tr w:rsidR="00F74474" w14:paraId="7E2C6AC5" w14:textId="77777777" w:rsidTr="00F74474">
        <w:trPr>
          <w:trHeight w:val="911"/>
        </w:trPr>
        <w:tc>
          <w:tcPr>
            <w:tcW w:w="1026" w:type="dxa"/>
            <w:tcBorders>
              <w:top w:val="single" w:sz="4" w:space="0" w:color="auto"/>
            </w:tcBorders>
          </w:tcPr>
          <w:p w14:paraId="688AF8BA" w14:textId="77777777" w:rsidR="00F74474" w:rsidRPr="00A778F0" w:rsidRDefault="00F74474" w:rsidP="00B60549">
            <w:pPr>
              <w:rPr>
                <w:bCs/>
              </w:rPr>
            </w:pPr>
            <w:r>
              <w:rPr>
                <w:bCs/>
              </w:rPr>
              <w:t>25.7787</w:t>
            </w:r>
          </w:p>
        </w:tc>
        <w:tc>
          <w:tcPr>
            <w:tcW w:w="1052" w:type="dxa"/>
            <w:tcBorders>
              <w:top w:val="single" w:sz="4" w:space="0" w:color="auto"/>
            </w:tcBorders>
          </w:tcPr>
          <w:p w14:paraId="3674F021" w14:textId="77777777" w:rsidR="00F74474" w:rsidRDefault="00F74474">
            <w:pPr>
              <w:rPr>
                <w:bCs/>
              </w:rPr>
            </w:pPr>
            <w:hyperlink r:id="rId25">
              <w:r>
                <w:rPr>
                  <w:rStyle w:val="Lienhypertexte"/>
                </w:rPr>
                <w:t>DE</w:t>
              </w:r>
            </w:hyperlink>
          </w:p>
          <w:p w14:paraId="3F2D05CB" w14:textId="77777777" w:rsidR="00F74474" w:rsidRDefault="00F74474">
            <w:pPr>
              <w:rPr>
                <w:bCs/>
              </w:rPr>
            </w:pPr>
            <w:hyperlink r:id="rId26">
              <w:r>
                <w:rPr>
                  <w:rStyle w:val="Lienhypertexte"/>
                </w:rPr>
                <w:t>FR</w:t>
              </w:r>
            </w:hyperlink>
          </w:p>
          <w:p w14:paraId="3D44147D" w14:textId="77777777" w:rsidR="00F74474" w:rsidRDefault="00F74474">
            <w:pPr>
              <w:rPr>
                <w:bCs/>
              </w:rPr>
            </w:pPr>
            <w:hyperlink r:id="rId27">
              <w:r>
                <w:rPr>
                  <w:rStyle w:val="Lienhypertexte"/>
                </w:rPr>
                <w:t>IT</w:t>
              </w:r>
            </w:hyperlink>
          </w:p>
        </w:tc>
        <w:tc>
          <w:tcPr>
            <w:tcW w:w="2792" w:type="dxa"/>
            <w:tcBorders>
              <w:top w:val="single" w:sz="4" w:space="0" w:color="auto"/>
            </w:tcBorders>
          </w:tcPr>
          <w:p w14:paraId="77D2CDC8" w14:textId="77777777" w:rsidR="00F74474" w:rsidRDefault="00F74474">
            <w:proofErr w:type="spellStart"/>
            <w:r>
              <w:t>Fra</w:t>
            </w:r>
            <w:proofErr w:type="spellEnd"/>
            <w:r>
              <w:t>. Alijaj. Ausgaben der IV</w:t>
            </w:r>
          </w:p>
        </w:tc>
        <w:tc>
          <w:tcPr>
            <w:tcW w:w="4769" w:type="dxa"/>
            <w:tcBorders>
              <w:top w:val="single" w:sz="4" w:space="0" w:color="auto"/>
            </w:tcBorders>
          </w:tcPr>
          <w:p w14:paraId="6D2D71B5" w14:textId="77777777" w:rsidR="00F74474" w:rsidRDefault="00F74474">
            <w:r>
              <w:rPr>
                <w:color w:val="000000"/>
              </w:rPr>
              <w:t>Die Verwaltungs- und Durchführungskosten der IV sowie die Beiträge an Organisationen belaufen sich auf knapp 1 Mrd. Franken pro Jahr – nahezu so viel wie für berufliche Wiedereingliederungsmassnahmen und Assistenzbeiträge (CHF 1’010 Mio.).</w:t>
            </w:r>
            <w:r>
              <w:br/>
            </w:r>
            <w:r>
              <w:rPr>
                <w:color w:val="000000"/>
              </w:rPr>
              <w:t>- Teilt der Bundesrat die Einschätzung, dass dieses Verhältnis unbefriedigend ist?</w:t>
            </w:r>
            <w:r>
              <w:br/>
            </w:r>
            <w:r>
              <w:rPr>
                <w:color w:val="000000"/>
              </w:rPr>
              <w:t>- Welche Schritte unternimmt er, um die Effizienz zu erhöhen und mehr Mittel direkt bei den Betroffenen ankommen zu lassen?</w:t>
            </w:r>
          </w:p>
        </w:tc>
      </w:tr>
      <w:tr w:rsidR="00F74474" w14:paraId="13CCD256" w14:textId="77777777" w:rsidTr="00F74474">
        <w:trPr>
          <w:trHeight w:val="911"/>
        </w:trPr>
        <w:tc>
          <w:tcPr>
            <w:tcW w:w="1026" w:type="dxa"/>
            <w:tcBorders>
              <w:top w:val="single" w:sz="4" w:space="0" w:color="auto"/>
            </w:tcBorders>
          </w:tcPr>
          <w:p w14:paraId="0908FE42" w14:textId="77777777" w:rsidR="00F74474" w:rsidRPr="00A778F0" w:rsidRDefault="00F74474" w:rsidP="00B60549">
            <w:pPr>
              <w:rPr>
                <w:bCs/>
              </w:rPr>
            </w:pPr>
            <w:r>
              <w:rPr>
                <w:bCs/>
              </w:rPr>
              <w:t>25.7788</w:t>
            </w:r>
          </w:p>
        </w:tc>
        <w:tc>
          <w:tcPr>
            <w:tcW w:w="1052" w:type="dxa"/>
            <w:tcBorders>
              <w:top w:val="single" w:sz="4" w:space="0" w:color="auto"/>
            </w:tcBorders>
          </w:tcPr>
          <w:p w14:paraId="390ED2AA" w14:textId="77777777" w:rsidR="00F74474" w:rsidRDefault="00F74474">
            <w:pPr>
              <w:rPr>
                <w:bCs/>
              </w:rPr>
            </w:pPr>
            <w:hyperlink r:id="rId28">
              <w:r>
                <w:rPr>
                  <w:rStyle w:val="Lienhypertexte"/>
                </w:rPr>
                <w:t>DE</w:t>
              </w:r>
            </w:hyperlink>
          </w:p>
          <w:p w14:paraId="08B48F70" w14:textId="77777777" w:rsidR="00F74474" w:rsidRDefault="00F74474">
            <w:pPr>
              <w:rPr>
                <w:bCs/>
              </w:rPr>
            </w:pPr>
            <w:hyperlink r:id="rId29">
              <w:r>
                <w:rPr>
                  <w:rStyle w:val="Lienhypertexte"/>
                </w:rPr>
                <w:t>FR</w:t>
              </w:r>
            </w:hyperlink>
          </w:p>
          <w:p w14:paraId="11EF80B3" w14:textId="77777777" w:rsidR="00F74474" w:rsidRDefault="00F74474">
            <w:pPr>
              <w:rPr>
                <w:bCs/>
              </w:rPr>
            </w:pPr>
            <w:hyperlink r:id="rId30">
              <w:r>
                <w:rPr>
                  <w:rStyle w:val="Lienhypertexte"/>
                </w:rPr>
                <w:t>IT</w:t>
              </w:r>
            </w:hyperlink>
          </w:p>
        </w:tc>
        <w:tc>
          <w:tcPr>
            <w:tcW w:w="2792" w:type="dxa"/>
            <w:tcBorders>
              <w:top w:val="single" w:sz="4" w:space="0" w:color="auto"/>
            </w:tcBorders>
          </w:tcPr>
          <w:p w14:paraId="2C2911AB" w14:textId="77777777" w:rsidR="00F74474" w:rsidRDefault="00F74474">
            <w:proofErr w:type="spellStart"/>
            <w:r>
              <w:t>Fra</w:t>
            </w:r>
            <w:proofErr w:type="spellEnd"/>
            <w:r>
              <w:t>. de Quattro. Kampagnen gegen häusliche Gewalt: Was ist der aktuelle Stand?</w:t>
            </w:r>
          </w:p>
        </w:tc>
        <w:tc>
          <w:tcPr>
            <w:tcW w:w="4769" w:type="dxa"/>
            <w:tcBorders>
              <w:top w:val="single" w:sz="4" w:space="0" w:color="auto"/>
            </w:tcBorders>
          </w:tcPr>
          <w:p w14:paraId="3E97A144" w14:textId="77777777" w:rsidR="00F74474" w:rsidRDefault="00F74474">
            <w:r>
              <w:rPr>
                <w:color w:val="000000"/>
              </w:rPr>
              <w:t>Mehrere Nichtregierungsorganisationen melden einen besorgniserregenden Anstieg häuslicher Gewalt. Pro Juventute verzeichnet eine Zunahme elterlicher Hilferufe um 15 Prozent. Zudem wählen täglich durchschnittlich zwei Jugendliche die Notrufnummer 147. Im Jahr 2022 beauftragte eine von beiden Räten angenommene Motion (21.4470 – 22.3011) den Bundesrat, nationale Präventionskampagnen gegen Gewalt – einschliesslich häuslicher Gewalt – durchzuführen, über diese Problematik zu informieren und die relevanten Akteure einzubeziehen.</w:t>
            </w:r>
            <w:r>
              <w:br/>
            </w:r>
            <w:r>
              <w:rPr>
                <w:color w:val="000000"/>
              </w:rPr>
              <w:t>Wie steht es um die Umsetzung?</w:t>
            </w:r>
          </w:p>
        </w:tc>
      </w:tr>
      <w:tr w:rsidR="00F74474" w14:paraId="5523DB44" w14:textId="77777777" w:rsidTr="00F74474">
        <w:trPr>
          <w:trHeight w:val="911"/>
        </w:trPr>
        <w:tc>
          <w:tcPr>
            <w:tcW w:w="1026" w:type="dxa"/>
            <w:tcBorders>
              <w:top w:val="single" w:sz="4" w:space="0" w:color="auto"/>
            </w:tcBorders>
          </w:tcPr>
          <w:p w14:paraId="33ADDEFF" w14:textId="77777777" w:rsidR="00F74474" w:rsidRPr="00A778F0" w:rsidRDefault="00F74474" w:rsidP="00B60549">
            <w:pPr>
              <w:rPr>
                <w:bCs/>
              </w:rPr>
            </w:pPr>
            <w:r>
              <w:rPr>
                <w:bCs/>
              </w:rPr>
              <w:t>25.7790</w:t>
            </w:r>
          </w:p>
        </w:tc>
        <w:tc>
          <w:tcPr>
            <w:tcW w:w="1052" w:type="dxa"/>
            <w:tcBorders>
              <w:top w:val="single" w:sz="4" w:space="0" w:color="auto"/>
            </w:tcBorders>
          </w:tcPr>
          <w:p w14:paraId="3050A77E" w14:textId="77777777" w:rsidR="00F74474" w:rsidRDefault="00F74474">
            <w:pPr>
              <w:rPr>
                <w:bCs/>
              </w:rPr>
            </w:pPr>
            <w:hyperlink r:id="rId31">
              <w:r>
                <w:rPr>
                  <w:rStyle w:val="Lienhypertexte"/>
                </w:rPr>
                <w:t>DE</w:t>
              </w:r>
            </w:hyperlink>
          </w:p>
          <w:p w14:paraId="213651DC" w14:textId="77777777" w:rsidR="00F74474" w:rsidRDefault="00F74474">
            <w:pPr>
              <w:rPr>
                <w:bCs/>
              </w:rPr>
            </w:pPr>
            <w:hyperlink r:id="rId32">
              <w:r>
                <w:rPr>
                  <w:rStyle w:val="Lienhypertexte"/>
                </w:rPr>
                <w:t>FR</w:t>
              </w:r>
            </w:hyperlink>
          </w:p>
          <w:p w14:paraId="3BEF2A88" w14:textId="77777777" w:rsidR="00F74474" w:rsidRDefault="00F74474">
            <w:pPr>
              <w:rPr>
                <w:bCs/>
              </w:rPr>
            </w:pPr>
            <w:hyperlink r:id="rId33">
              <w:r>
                <w:rPr>
                  <w:rStyle w:val="Lienhypertexte"/>
                </w:rPr>
                <w:t>IT</w:t>
              </w:r>
            </w:hyperlink>
          </w:p>
        </w:tc>
        <w:tc>
          <w:tcPr>
            <w:tcW w:w="2792" w:type="dxa"/>
            <w:tcBorders>
              <w:top w:val="single" w:sz="4" w:space="0" w:color="auto"/>
            </w:tcBorders>
          </w:tcPr>
          <w:p w14:paraId="613F736E" w14:textId="77777777" w:rsidR="00F74474" w:rsidRDefault="00F74474">
            <w:proofErr w:type="spellStart"/>
            <w:r>
              <w:t>Fra</w:t>
            </w:r>
            <w:proofErr w:type="spellEnd"/>
            <w:r>
              <w:t>. Alijaj. Verwaltungs- und Durchführungskosten</w:t>
            </w:r>
          </w:p>
        </w:tc>
        <w:tc>
          <w:tcPr>
            <w:tcW w:w="4769" w:type="dxa"/>
            <w:tcBorders>
              <w:top w:val="single" w:sz="4" w:space="0" w:color="auto"/>
            </w:tcBorders>
          </w:tcPr>
          <w:p w14:paraId="5A3C1C80" w14:textId="77777777" w:rsidR="00F74474" w:rsidRDefault="00F74474">
            <w:r>
              <w:rPr>
                <w:color w:val="000000"/>
              </w:rPr>
              <w:t>- Was umfasst die Position der Verwaltungs- und Durchführungskosten der IV konkret?</w:t>
            </w:r>
            <w:r>
              <w:br/>
            </w:r>
            <w:r>
              <w:rPr>
                <w:color w:val="000000"/>
              </w:rPr>
              <w:t xml:space="preserve">- Welche Arten von Ausgaben </w:t>
            </w:r>
            <w:proofErr w:type="gramStart"/>
            <w:r>
              <w:rPr>
                <w:color w:val="000000"/>
              </w:rPr>
              <w:t>fallen</w:t>
            </w:r>
            <w:proofErr w:type="gramEnd"/>
            <w:r>
              <w:rPr>
                <w:color w:val="000000"/>
              </w:rPr>
              <w:t xml:space="preserve"> darunter, und wie unterscheiden sich Verwaltungs- von Durchführungskosten?</w:t>
            </w:r>
          </w:p>
        </w:tc>
      </w:tr>
      <w:tr w:rsidR="00F74474" w14:paraId="768C4DE4" w14:textId="77777777" w:rsidTr="00F74474">
        <w:trPr>
          <w:trHeight w:val="911"/>
        </w:trPr>
        <w:tc>
          <w:tcPr>
            <w:tcW w:w="1026" w:type="dxa"/>
            <w:tcBorders>
              <w:top w:val="single" w:sz="4" w:space="0" w:color="auto"/>
            </w:tcBorders>
          </w:tcPr>
          <w:p w14:paraId="5B9FB2CB" w14:textId="77777777" w:rsidR="00F74474" w:rsidRPr="00A778F0" w:rsidRDefault="00F74474" w:rsidP="00B60549">
            <w:pPr>
              <w:rPr>
                <w:bCs/>
              </w:rPr>
            </w:pPr>
            <w:r>
              <w:rPr>
                <w:bCs/>
              </w:rPr>
              <w:t>25.7791</w:t>
            </w:r>
          </w:p>
        </w:tc>
        <w:tc>
          <w:tcPr>
            <w:tcW w:w="1052" w:type="dxa"/>
            <w:tcBorders>
              <w:top w:val="single" w:sz="4" w:space="0" w:color="auto"/>
            </w:tcBorders>
          </w:tcPr>
          <w:p w14:paraId="189AEF96" w14:textId="77777777" w:rsidR="00F74474" w:rsidRDefault="00F74474">
            <w:pPr>
              <w:rPr>
                <w:bCs/>
              </w:rPr>
            </w:pPr>
            <w:hyperlink r:id="rId34">
              <w:r>
                <w:rPr>
                  <w:rStyle w:val="Lienhypertexte"/>
                </w:rPr>
                <w:t>DE</w:t>
              </w:r>
            </w:hyperlink>
          </w:p>
          <w:p w14:paraId="0AE61F2B" w14:textId="77777777" w:rsidR="00F74474" w:rsidRDefault="00F74474">
            <w:pPr>
              <w:rPr>
                <w:bCs/>
              </w:rPr>
            </w:pPr>
            <w:hyperlink r:id="rId35">
              <w:r>
                <w:rPr>
                  <w:rStyle w:val="Lienhypertexte"/>
                </w:rPr>
                <w:t>FR</w:t>
              </w:r>
            </w:hyperlink>
          </w:p>
          <w:p w14:paraId="394667A6" w14:textId="77777777" w:rsidR="00F74474" w:rsidRDefault="00F74474">
            <w:pPr>
              <w:rPr>
                <w:bCs/>
              </w:rPr>
            </w:pPr>
            <w:hyperlink r:id="rId36">
              <w:r>
                <w:rPr>
                  <w:rStyle w:val="Lienhypertexte"/>
                </w:rPr>
                <w:t>IT</w:t>
              </w:r>
            </w:hyperlink>
          </w:p>
        </w:tc>
        <w:tc>
          <w:tcPr>
            <w:tcW w:w="2792" w:type="dxa"/>
            <w:tcBorders>
              <w:top w:val="single" w:sz="4" w:space="0" w:color="auto"/>
            </w:tcBorders>
          </w:tcPr>
          <w:p w14:paraId="5D031987" w14:textId="77777777" w:rsidR="00F74474" w:rsidRDefault="00F74474">
            <w:proofErr w:type="spellStart"/>
            <w:r>
              <w:t>Fra</w:t>
            </w:r>
            <w:proofErr w:type="spellEnd"/>
            <w:r>
              <w:t>. Alijaj. Teuerungsausgleich bei EL</w:t>
            </w:r>
          </w:p>
        </w:tc>
        <w:tc>
          <w:tcPr>
            <w:tcW w:w="4769" w:type="dxa"/>
            <w:tcBorders>
              <w:top w:val="single" w:sz="4" w:space="0" w:color="auto"/>
            </w:tcBorders>
          </w:tcPr>
          <w:p w14:paraId="5AF74228" w14:textId="77777777" w:rsidR="00F74474" w:rsidRDefault="00F74474">
            <w:r>
              <w:rPr>
                <w:color w:val="000000"/>
              </w:rPr>
              <w:t xml:space="preserve">Seit 1.1.2025 gab es einen Teuerungsausgleich bei IV und EL. Da EL-Leistungen bedarfsabhängig ausbezahlt werden, erhielten gewisse </w:t>
            </w:r>
            <w:proofErr w:type="spellStart"/>
            <w:r>
              <w:rPr>
                <w:color w:val="000000"/>
              </w:rPr>
              <w:t>EL-</w:t>
            </w:r>
            <w:proofErr w:type="gramStart"/>
            <w:r>
              <w:rPr>
                <w:color w:val="000000"/>
              </w:rPr>
              <w:t>Bezüger:innen</w:t>
            </w:r>
            <w:proofErr w:type="spellEnd"/>
            <w:proofErr w:type="gramEnd"/>
            <w:r>
              <w:rPr>
                <w:color w:val="000000"/>
              </w:rPr>
              <w:t xml:space="preserve"> den Ausgleich faktisch nicht, obwohl Lebensbedarf und Mietzinsmaxima erhöht wurden.</w:t>
            </w:r>
            <w:r>
              <w:br/>
            </w:r>
            <w:r>
              <w:rPr>
                <w:color w:val="000000"/>
              </w:rPr>
              <w:t>Der Bundesrat wird gefragt:</w:t>
            </w:r>
            <w:r>
              <w:br/>
            </w:r>
            <w:r>
              <w:rPr>
                <w:color w:val="000000"/>
              </w:rPr>
              <w:t xml:space="preserve">- Wie viele IV- und </w:t>
            </w:r>
            <w:proofErr w:type="spellStart"/>
            <w:r>
              <w:rPr>
                <w:color w:val="000000"/>
              </w:rPr>
              <w:t>EL-</w:t>
            </w:r>
            <w:proofErr w:type="gramStart"/>
            <w:r>
              <w:rPr>
                <w:color w:val="000000"/>
              </w:rPr>
              <w:t>Bezüger:innen</w:t>
            </w:r>
            <w:proofErr w:type="spellEnd"/>
            <w:proofErr w:type="gramEnd"/>
            <w:r>
              <w:rPr>
                <w:color w:val="000000"/>
              </w:rPr>
              <w:t xml:space="preserve"> betrifft dies?</w:t>
            </w:r>
            <w:r>
              <w:br/>
            </w:r>
            <w:r>
              <w:rPr>
                <w:color w:val="000000"/>
              </w:rPr>
              <w:t>- Ist er sich dieses Umstands bewusst und anerkennt er Handlungsbedarf?</w:t>
            </w:r>
          </w:p>
        </w:tc>
      </w:tr>
      <w:tr w:rsidR="00F74474" w14:paraId="1C1123B1" w14:textId="77777777" w:rsidTr="00F74474">
        <w:trPr>
          <w:trHeight w:val="911"/>
        </w:trPr>
        <w:tc>
          <w:tcPr>
            <w:tcW w:w="1026" w:type="dxa"/>
            <w:tcBorders>
              <w:top w:val="single" w:sz="4" w:space="0" w:color="auto"/>
            </w:tcBorders>
          </w:tcPr>
          <w:p w14:paraId="7F951EB5" w14:textId="77777777" w:rsidR="00F74474" w:rsidRPr="00A778F0" w:rsidRDefault="00F74474" w:rsidP="00B60549">
            <w:pPr>
              <w:rPr>
                <w:bCs/>
              </w:rPr>
            </w:pPr>
            <w:r>
              <w:rPr>
                <w:bCs/>
              </w:rPr>
              <w:t>25.7796</w:t>
            </w:r>
          </w:p>
        </w:tc>
        <w:tc>
          <w:tcPr>
            <w:tcW w:w="1052" w:type="dxa"/>
            <w:tcBorders>
              <w:top w:val="single" w:sz="4" w:space="0" w:color="auto"/>
            </w:tcBorders>
          </w:tcPr>
          <w:p w14:paraId="16C801C3" w14:textId="77777777" w:rsidR="00F74474" w:rsidRDefault="00F74474">
            <w:pPr>
              <w:rPr>
                <w:bCs/>
              </w:rPr>
            </w:pPr>
            <w:hyperlink r:id="rId37">
              <w:r>
                <w:rPr>
                  <w:rStyle w:val="Lienhypertexte"/>
                </w:rPr>
                <w:t>DE</w:t>
              </w:r>
            </w:hyperlink>
          </w:p>
          <w:p w14:paraId="11F860FF" w14:textId="77777777" w:rsidR="00F74474" w:rsidRDefault="00F74474">
            <w:pPr>
              <w:rPr>
                <w:bCs/>
              </w:rPr>
            </w:pPr>
            <w:hyperlink r:id="rId38">
              <w:r>
                <w:rPr>
                  <w:rStyle w:val="Lienhypertexte"/>
                </w:rPr>
                <w:t>FR</w:t>
              </w:r>
            </w:hyperlink>
          </w:p>
          <w:p w14:paraId="00ADD13C" w14:textId="77777777" w:rsidR="00F74474" w:rsidRDefault="00F74474">
            <w:pPr>
              <w:rPr>
                <w:bCs/>
              </w:rPr>
            </w:pPr>
            <w:hyperlink r:id="rId39">
              <w:r>
                <w:rPr>
                  <w:rStyle w:val="Lienhypertexte"/>
                </w:rPr>
                <w:t>IT</w:t>
              </w:r>
            </w:hyperlink>
          </w:p>
        </w:tc>
        <w:tc>
          <w:tcPr>
            <w:tcW w:w="2792" w:type="dxa"/>
            <w:tcBorders>
              <w:top w:val="single" w:sz="4" w:space="0" w:color="auto"/>
            </w:tcBorders>
          </w:tcPr>
          <w:p w14:paraId="27409FEC" w14:textId="77777777" w:rsidR="00F74474" w:rsidRDefault="00F74474">
            <w:proofErr w:type="spellStart"/>
            <w:r>
              <w:t>Fra</w:t>
            </w:r>
            <w:proofErr w:type="spellEnd"/>
            <w:r>
              <w:t>. Wyssmann. Wie wird die erhöhte bundesgerichtliche Qualitätsanforderung bei medizinischen Abklärungen durch den RAD sichergestellt?</w:t>
            </w:r>
          </w:p>
        </w:tc>
        <w:tc>
          <w:tcPr>
            <w:tcW w:w="4769" w:type="dxa"/>
            <w:tcBorders>
              <w:top w:val="single" w:sz="4" w:space="0" w:color="auto"/>
            </w:tcBorders>
          </w:tcPr>
          <w:p w14:paraId="7543F241" w14:textId="77777777" w:rsidR="00F74474" w:rsidRDefault="00F74474">
            <w:r>
              <w:rPr>
                <w:color w:val="000000"/>
              </w:rPr>
              <w:t>Gemäss Blick vom 4.9.2025 sagt der Bundesrat externen Gutachtern den Kampf an. Nun sollen gemäss Blick IV-Stellen vermehrt selbst medizinische Abklärungen durchführen.</w:t>
            </w:r>
            <w:r>
              <w:br/>
            </w:r>
            <w:r>
              <w:rPr>
                <w:color w:val="000000"/>
              </w:rPr>
              <w:t xml:space="preserve">- Wie wird sichergestellt, dass die Arbeit der Ärztinnen und Ärzte der Regionalen Ärztlichen Diensten (RAD) der IV-Stellen </w:t>
            </w:r>
            <w:proofErr w:type="gramStart"/>
            <w:r>
              <w:rPr>
                <w:color w:val="000000"/>
              </w:rPr>
              <w:t>den gemäss Bundesgericht</w:t>
            </w:r>
            <w:proofErr w:type="gramEnd"/>
            <w:r>
              <w:rPr>
                <w:color w:val="000000"/>
              </w:rPr>
              <w:t xml:space="preserve"> erhöhten qualitativen Anforderungen (sog. Bereits-Geringe-Zweifel-Praxis nach BGE 135 V 465, </w:t>
            </w:r>
            <w:proofErr w:type="spellStart"/>
            <w:r>
              <w:rPr>
                <w:color w:val="000000"/>
              </w:rPr>
              <w:t>Erw</w:t>
            </w:r>
            <w:proofErr w:type="spellEnd"/>
            <w:r>
              <w:rPr>
                <w:color w:val="000000"/>
              </w:rPr>
              <w:t>. 4) und den Ansprüchen an die Unabhängigkeit genügen?</w:t>
            </w:r>
            <w:r>
              <w:br/>
            </w:r>
            <w:r>
              <w:rPr>
                <w:color w:val="000000"/>
              </w:rPr>
              <w:t>- Gibt es weniger Aktenberichte?</w:t>
            </w:r>
          </w:p>
        </w:tc>
      </w:tr>
      <w:tr w:rsidR="00F74474" w14:paraId="3E3C55FE" w14:textId="77777777" w:rsidTr="00F74474">
        <w:trPr>
          <w:trHeight w:val="911"/>
        </w:trPr>
        <w:tc>
          <w:tcPr>
            <w:tcW w:w="1026" w:type="dxa"/>
            <w:tcBorders>
              <w:top w:val="single" w:sz="4" w:space="0" w:color="auto"/>
            </w:tcBorders>
          </w:tcPr>
          <w:p w14:paraId="5892FFFC" w14:textId="77777777" w:rsidR="00F74474" w:rsidRPr="00A778F0" w:rsidRDefault="00F74474" w:rsidP="00B60549">
            <w:pPr>
              <w:rPr>
                <w:bCs/>
              </w:rPr>
            </w:pPr>
            <w:r>
              <w:rPr>
                <w:bCs/>
              </w:rPr>
              <w:t>25.7798</w:t>
            </w:r>
          </w:p>
        </w:tc>
        <w:tc>
          <w:tcPr>
            <w:tcW w:w="1052" w:type="dxa"/>
            <w:tcBorders>
              <w:top w:val="single" w:sz="4" w:space="0" w:color="auto"/>
            </w:tcBorders>
          </w:tcPr>
          <w:p w14:paraId="1A7359B7" w14:textId="77777777" w:rsidR="00F74474" w:rsidRDefault="00F74474">
            <w:pPr>
              <w:rPr>
                <w:bCs/>
              </w:rPr>
            </w:pPr>
            <w:hyperlink r:id="rId40">
              <w:r>
                <w:rPr>
                  <w:rStyle w:val="Lienhypertexte"/>
                </w:rPr>
                <w:t>DE</w:t>
              </w:r>
            </w:hyperlink>
          </w:p>
          <w:p w14:paraId="56457BEC" w14:textId="77777777" w:rsidR="00F74474" w:rsidRDefault="00F74474">
            <w:pPr>
              <w:rPr>
                <w:bCs/>
              </w:rPr>
            </w:pPr>
            <w:hyperlink r:id="rId41">
              <w:r>
                <w:rPr>
                  <w:rStyle w:val="Lienhypertexte"/>
                </w:rPr>
                <w:t>FR</w:t>
              </w:r>
            </w:hyperlink>
          </w:p>
          <w:p w14:paraId="42B000A6" w14:textId="77777777" w:rsidR="00F74474" w:rsidRDefault="00F74474">
            <w:pPr>
              <w:rPr>
                <w:bCs/>
              </w:rPr>
            </w:pPr>
            <w:hyperlink r:id="rId42">
              <w:r>
                <w:rPr>
                  <w:rStyle w:val="Lienhypertexte"/>
                </w:rPr>
                <w:t>IT</w:t>
              </w:r>
            </w:hyperlink>
          </w:p>
        </w:tc>
        <w:tc>
          <w:tcPr>
            <w:tcW w:w="2792" w:type="dxa"/>
            <w:tcBorders>
              <w:top w:val="single" w:sz="4" w:space="0" w:color="auto"/>
            </w:tcBorders>
          </w:tcPr>
          <w:p w14:paraId="7515BA11" w14:textId="77777777" w:rsidR="00F74474" w:rsidRDefault="00F74474">
            <w:proofErr w:type="spellStart"/>
            <w:r>
              <w:t>Fra</w:t>
            </w:r>
            <w:proofErr w:type="spellEnd"/>
            <w:r>
              <w:t>. Lohr. ELG-Revision: was spricht gegen Inkraftsetzung einiger Neuerungen per 1.1.2026?</w:t>
            </w:r>
          </w:p>
        </w:tc>
        <w:tc>
          <w:tcPr>
            <w:tcW w:w="4769" w:type="dxa"/>
            <w:tcBorders>
              <w:top w:val="single" w:sz="4" w:space="0" w:color="auto"/>
            </w:tcBorders>
          </w:tcPr>
          <w:p w14:paraId="5D900F3E" w14:textId="77777777" w:rsidR="00F74474" w:rsidRDefault="00F74474">
            <w:r>
              <w:rPr>
                <w:color w:val="000000"/>
              </w:rPr>
              <w:t xml:space="preserve">In Antwort auf 25.7592 verweist der Bundesrat auf aufwändige kantonale Gesetzgebungsverfahren. Er stellt für Bestimmungen, zu deren Umsetzung keine Anpassungen der kantonalen Gesetze notwendig sind, ein früheres Inkrafttreten in Aussicht (2027). Das ist der </w:t>
            </w:r>
            <w:r>
              <w:rPr>
                <w:color w:val="000000"/>
              </w:rPr>
              <w:lastRenderedPageBreak/>
              <w:t>Fall für die Änderungen bei den Wohnkosten (Mietzinsmaxima).</w:t>
            </w:r>
            <w:r>
              <w:br/>
            </w:r>
            <w:r>
              <w:rPr>
                <w:color w:val="000000"/>
              </w:rPr>
              <w:t>Da der Faktor Zeit zentral ist, um das Risiko von teuren und belastenden Umzügen zu minimieren:</w:t>
            </w:r>
            <w:r>
              <w:br/>
            </w:r>
            <w:r>
              <w:rPr>
                <w:color w:val="000000"/>
              </w:rPr>
              <w:t>Was spricht gegen eine Teil-Inkraftsetzung per 1.1.2026?</w:t>
            </w:r>
          </w:p>
        </w:tc>
      </w:tr>
      <w:tr w:rsidR="00F74474" w14:paraId="1F8B249A" w14:textId="77777777" w:rsidTr="00F74474">
        <w:trPr>
          <w:trHeight w:val="911"/>
        </w:trPr>
        <w:tc>
          <w:tcPr>
            <w:tcW w:w="1026" w:type="dxa"/>
            <w:tcBorders>
              <w:top w:val="single" w:sz="4" w:space="0" w:color="auto"/>
            </w:tcBorders>
          </w:tcPr>
          <w:p w14:paraId="2BBBBC6E" w14:textId="77777777" w:rsidR="00F74474" w:rsidRPr="00A778F0" w:rsidRDefault="00F74474" w:rsidP="00B60549">
            <w:pPr>
              <w:rPr>
                <w:bCs/>
              </w:rPr>
            </w:pPr>
            <w:r>
              <w:rPr>
                <w:bCs/>
              </w:rPr>
              <w:lastRenderedPageBreak/>
              <w:t>25.7808</w:t>
            </w:r>
          </w:p>
        </w:tc>
        <w:tc>
          <w:tcPr>
            <w:tcW w:w="1052" w:type="dxa"/>
            <w:tcBorders>
              <w:top w:val="single" w:sz="4" w:space="0" w:color="auto"/>
            </w:tcBorders>
          </w:tcPr>
          <w:p w14:paraId="5C38828E" w14:textId="77777777" w:rsidR="00F74474" w:rsidRDefault="00F74474">
            <w:pPr>
              <w:rPr>
                <w:bCs/>
              </w:rPr>
            </w:pPr>
            <w:hyperlink r:id="rId43">
              <w:r>
                <w:rPr>
                  <w:rStyle w:val="Lienhypertexte"/>
                </w:rPr>
                <w:t>DE</w:t>
              </w:r>
            </w:hyperlink>
          </w:p>
          <w:p w14:paraId="7EF55D12" w14:textId="77777777" w:rsidR="00F74474" w:rsidRDefault="00F74474">
            <w:pPr>
              <w:rPr>
                <w:bCs/>
              </w:rPr>
            </w:pPr>
            <w:hyperlink r:id="rId44">
              <w:r>
                <w:rPr>
                  <w:rStyle w:val="Lienhypertexte"/>
                </w:rPr>
                <w:t>FR</w:t>
              </w:r>
            </w:hyperlink>
          </w:p>
          <w:p w14:paraId="2600736D" w14:textId="77777777" w:rsidR="00F74474" w:rsidRDefault="00F74474">
            <w:pPr>
              <w:rPr>
                <w:bCs/>
              </w:rPr>
            </w:pPr>
            <w:hyperlink r:id="rId45">
              <w:r>
                <w:rPr>
                  <w:rStyle w:val="Lienhypertexte"/>
                </w:rPr>
                <w:t>IT</w:t>
              </w:r>
            </w:hyperlink>
          </w:p>
        </w:tc>
        <w:tc>
          <w:tcPr>
            <w:tcW w:w="2792" w:type="dxa"/>
            <w:tcBorders>
              <w:top w:val="single" w:sz="4" w:space="0" w:color="auto"/>
            </w:tcBorders>
          </w:tcPr>
          <w:p w14:paraId="7A58E80C" w14:textId="77777777" w:rsidR="00F74474" w:rsidRDefault="00F74474">
            <w:proofErr w:type="spellStart"/>
            <w:r>
              <w:t>Fra</w:t>
            </w:r>
            <w:proofErr w:type="spellEnd"/>
            <w:r>
              <w:t>. Roduit. Fehlende Ressourcen der Organisation ambulante Arzttarife (OAAT) bei der Einführung des Tarifsystems TARDOC</w:t>
            </w:r>
          </w:p>
        </w:tc>
        <w:tc>
          <w:tcPr>
            <w:tcW w:w="4769" w:type="dxa"/>
            <w:tcBorders>
              <w:top w:val="single" w:sz="4" w:space="0" w:color="auto"/>
            </w:tcBorders>
          </w:tcPr>
          <w:p w14:paraId="3FCB1131" w14:textId="77777777" w:rsidR="00F74474" w:rsidRDefault="00F74474">
            <w:r>
              <w:rPr>
                <w:color w:val="000000"/>
              </w:rPr>
              <w:t>Der Bundesrat hat die Genehmigung für die Einzelleistungstarifstruktur TARDOC auf drei Jahre beschränkt. Die OAAT wird über 500 Anträge zu bearbeiten haben. </w:t>
            </w:r>
            <w:r>
              <w:br/>
            </w:r>
            <w:r>
              <w:rPr>
                <w:color w:val="000000"/>
              </w:rPr>
              <w:t>Hält es der Bundesrat für realistisch, dass die Anträge fristgerecht, also innert zwei Jahren, bearbeitet werden können, sodass die Umsetzung im dritten Jahr erfolgen kann? Und ist der Bundesrat bereit, die OAAT bei der Beschaffung finanzieller Mittel zu unterstützen, damit sie über ausreichende Ressourcen verfügt, um ihren Auftrag fristgerecht zu erfüllen?</w:t>
            </w:r>
          </w:p>
        </w:tc>
      </w:tr>
      <w:tr w:rsidR="00F74474" w14:paraId="6AC3B76B" w14:textId="77777777" w:rsidTr="00F74474">
        <w:trPr>
          <w:trHeight w:val="911"/>
        </w:trPr>
        <w:tc>
          <w:tcPr>
            <w:tcW w:w="1026" w:type="dxa"/>
            <w:tcBorders>
              <w:top w:val="single" w:sz="4" w:space="0" w:color="auto"/>
            </w:tcBorders>
          </w:tcPr>
          <w:p w14:paraId="3807DD38" w14:textId="77777777" w:rsidR="00F74474" w:rsidRPr="00A778F0" w:rsidRDefault="00F74474" w:rsidP="00B60549">
            <w:pPr>
              <w:rPr>
                <w:bCs/>
              </w:rPr>
            </w:pPr>
            <w:r>
              <w:rPr>
                <w:bCs/>
              </w:rPr>
              <w:t>25.7814</w:t>
            </w:r>
          </w:p>
        </w:tc>
        <w:tc>
          <w:tcPr>
            <w:tcW w:w="1052" w:type="dxa"/>
            <w:tcBorders>
              <w:top w:val="single" w:sz="4" w:space="0" w:color="auto"/>
            </w:tcBorders>
          </w:tcPr>
          <w:p w14:paraId="20BE8CCE" w14:textId="77777777" w:rsidR="00F74474" w:rsidRDefault="00F74474">
            <w:pPr>
              <w:rPr>
                <w:bCs/>
              </w:rPr>
            </w:pPr>
            <w:hyperlink r:id="rId46">
              <w:r>
                <w:rPr>
                  <w:rStyle w:val="Lienhypertexte"/>
                </w:rPr>
                <w:t>DE</w:t>
              </w:r>
            </w:hyperlink>
          </w:p>
          <w:p w14:paraId="492C7E0C" w14:textId="77777777" w:rsidR="00F74474" w:rsidRDefault="00F74474">
            <w:pPr>
              <w:rPr>
                <w:bCs/>
              </w:rPr>
            </w:pPr>
            <w:hyperlink r:id="rId47">
              <w:r>
                <w:rPr>
                  <w:rStyle w:val="Lienhypertexte"/>
                </w:rPr>
                <w:t>FR</w:t>
              </w:r>
            </w:hyperlink>
          </w:p>
          <w:p w14:paraId="4AEC6993" w14:textId="77777777" w:rsidR="00F74474" w:rsidRDefault="00F74474">
            <w:pPr>
              <w:rPr>
                <w:bCs/>
              </w:rPr>
            </w:pPr>
            <w:hyperlink r:id="rId48">
              <w:r>
                <w:rPr>
                  <w:rStyle w:val="Lienhypertexte"/>
                </w:rPr>
                <w:t>IT</w:t>
              </w:r>
            </w:hyperlink>
          </w:p>
        </w:tc>
        <w:tc>
          <w:tcPr>
            <w:tcW w:w="2792" w:type="dxa"/>
            <w:tcBorders>
              <w:top w:val="single" w:sz="4" w:space="0" w:color="auto"/>
            </w:tcBorders>
          </w:tcPr>
          <w:p w14:paraId="6A9B16B9" w14:textId="77777777" w:rsidR="00F74474" w:rsidRDefault="00F74474">
            <w:proofErr w:type="spellStart"/>
            <w:r>
              <w:t>Fra</w:t>
            </w:r>
            <w:proofErr w:type="spellEnd"/>
            <w:r>
              <w:t>. Trede.  Erfassung von Femiziden auf Kantonsebene?</w:t>
            </w:r>
          </w:p>
        </w:tc>
        <w:tc>
          <w:tcPr>
            <w:tcW w:w="4769" w:type="dxa"/>
            <w:tcBorders>
              <w:top w:val="single" w:sz="4" w:space="0" w:color="auto"/>
            </w:tcBorders>
          </w:tcPr>
          <w:p w14:paraId="5AC3ADBE" w14:textId="77777777" w:rsidR="00F74474" w:rsidRDefault="00F74474">
            <w:r>
              <w:rPr>
                <w:color w:val="000000"/>
              </w:rPr>
              <w:t>Schweizweit werden unzureichende Daten zu Femiziden erhoben.</w:t>
            </w:r>
            <w:r>
              <w:br/>
            </w:r>
            <w:r>
              <w:rPr>
                <w:color w:val="000000"/>
              </w:rPr>
              <w:t>- Welche Massnahmen trifft der Bundesrat, um die Kantone bei der Datenerhebung zu unterstützen?</w:t>
            </w:r>
            <w:r>
              <w:br/>
            </w:r>
            <w:r>
              <w:rPr>
                <w:color w:val="000000"/>
              </w:rPr>
              <w:t xml:space="preserve">- Gibt es kantonale </w:t>
            </w:r>
            <w:proofErr w:type="spellStart"/>
            <w:r>
              <w:rPr>
                <w:color w:val="000000"/>
              </w:rPr>
              <w:t>Behörden,die</w:t>
            </w:r>
            <w:proofErr w:type="spellEnd"/>
            <w:r>
              <w:rPr>
                <w:color w:val="000000"/>
              </w:rPr>
              <w:t xml:space="preserve"> für die Erfassung von Femiziden zuständig sind?</w:t>
            </w:r>
            <w:r>
              <w:br/>
            </w:r>
            <w:r>
              <w:rPr>
                <w:color w:val="000000"/>
              </w:rPr>
              <w:t>- Sind die betroffenen Behörden und deren Mitarbeitende ausreichend geschult, um bei Verdacht auf Femizid den UNO-Empfehlungen entsprechend vorzugehen?</w:t>
            </w:r>
            <w:r>
              <w:br/>
            </w:r>
            <w:r>
              <w:rPr>
                <w:color w:val="000000"/>
              </w:rPr>
              <w:t>- Verfügen die Kantone über Prozesse bei Femizid-Verdacht?</w:t>
            </w:r>
            <w:r>
              <w:br/>
            </w:r>
            <w:r>
              <w:rPr>
                <w:color w:val="000000"/>
              </w:rPr>
              <w:t>- Stellt der Bundesrat eine schweizweite Koordination sicher?</w:t>
            </w:r>
          </w:p>
        </w:tc>
      </w:tr>
      <w:tr w:rsidR="00F74474" w14:paraId="1825E639" w14:textId="77777777" w:rsidTr="00F74474">
        <w:trPr>
          <w:trHeight w:val="911"/>
        </w:trPr>
        <w:tc>
          <w:tcPr>
            <w:tcW w:w="1026" w:type="dxa"/>
            <w:tcBorders>
              <w:top w:val="single" w:sz="4" w:space="0" w:color="auto"/>
            </w:tcBorders>
          </w:tcPr>
          <w:p w14:paraId="71606E7E" w14:textId="77777777" w:rsidR="00F74474" w:rsidRPr="00A778F0" w:rsidRDefault="00F74474" w:rsidP="00B60549">
            <w:pPr>
              <w:rPr>
                <w:bCs/>
              </w:rPr>
            </w:pPr>
            <w:r>
              <w:rPr>
                <w:bCs/>
              </w:rPr>
              <w:t>25.7816</w:t>
            </w:r>
          </w:p>
        </w:tc>
        <w:tc>
          <w:tcPr>
            <w:tcW w:w="1052" w:type="dxa"/>
            <w:tcBorders>
              <w:top w:val="single" w:sz="4" w:space="0" w:color="auto"/>
            </w:tcBorders>
          </w:tcPr>
          <w:p w14:paraId="1B7BC3D3" w14:textId="77777777" w:rsidR="00F74474" w:rsidRDefault="00F74474">
            <w:pPr>
              <w:rPr>
                <w:bCs/>
              </w:rPr>
            </w:pPr>
            <w:hyperlink r:id="rId49">
              <w:r>
                <w:rPr>
                  <w:rStyle w:val="Lienhypertexte"/>
                </w:rPr>
                <w:t>DE</w:t>
              </w:r>
            </w:hyperlink>
          </w:p>
          <w:p w14:paraId="7614266D" w14:textId="77777777" w:rsidR="00F74474" w:rsidRDefault="00F74474">
            <w:pPr>
              <w:rPr>
                <w:bCs/>
              </w:rPr>
            </w:pPr>
            <w:hyperlink r:id="rId50">
              <w:r>
                <w:rPr>
                  <w:rStyle w:val="Lienhypertexte"/>
                </w:rPr>
                <w:t>FR</w:t>
              </w:r>
            </w:hyperlink>
          </w:p>
          <w:p w14:paraId="7E132D50" w14:textId="77777777" w:rsidR="00F74474" w:rsidRDefault="00F74474">
            <w:pPr>
              <w:rPr>
                <w:bCs/>
              </w:rPr>
            </w:pPr>
            <w:hyperlink r:id="rId51">
              <w:r>
                <w:rPr>
                  <w:rStyle w:val="Lienhypertexte"/>
                </w:rPr>
                <w:t>IT</w:t>
              </w:r>
            </w:hyperlink>
          </w:p>
        </w:tc>
        <w:tc>
          <w:tcPr>
            <w:tcW w:w="2792" w:type="dxa"/>
            <w:tcBorders>
              <w:top w:val="single" w:sz="4" w:space="0" w:color="auto"/>
            </w:tcBorders>
          </w:tcPr>
          <w:p w14:paraId="40BE50DF" w14:textId="77777777" w:rsidR="00F74474" w:rsidRDefault="00F74474">
            <w:proofErr w:type="spellStart"/>
            <w:r>
              <w:t>Fra</w:t>
            </w:r>
            <w:proofErr w:type="spellEnd"/>
            <w:r>
              <w:t>. Clivaz Christophe. Ist der Bundesrat bereit, den Rechtsstatus einer versicherten Person und deren Beruf im Rahmen des Bundesgesetzes über die Krankenversicherung (KVG) zu erfassen?</w:t>
            </w:r>
          </w:p>
        </w:tc>
        <w:tc>
          <w:tcPr>
            <w:tcW w:w="4769" w:type="dxa"/>
            <w:tcBorders>
              <w:top w:val="single" w:sz="4" w:space="0" w:color="auto"/>
            </w:tcBorders>
          </w:tcPr>
          <w:p w14:paraId="603149C2" w14:textId="77777777" w:rsidR="00F74474" w:rsidRDefault="00F74474">
            <w:r>
              <w:rPr>
                <w:color w:val="000000"/>
              </w:rPr>
              <w:t>Der Bundesrat hat auf meine Frage 25.7535 geantwortet, dass im Rahmen des KVG weder der Rechtsstatus einer versicherten Person noch deren Beruf erfasst werden. Daher sei es nicht möglich, sich zu Fällen von durch Pestizide verursachten Berufskrankheiten bei selbstständigen Landwirtinnen und Landwirten zu äussern oder ein entsprechendes Verzeichnis zu führen.</w:t>
            </w:r>
            <w:r>
              <w:br/>
            </w:r>
            <w:r>
              <w:rPr>
                <w:color w:val="000000"/>
              </w:rPr>
              <w:t>– Ist der Bundesrat bereit, dafür zu sorgen, dass diese Angaben künftig erfasst werden?</w:t>
            </w:r>
            <w:r>
              <w:br/>
            </w:r>
            <w:r>
              <w:rPr>
                <w:color w:val="000000"/>
              </w:rPr>
              <w:t>– Wenn ja, bis wann? – Wenn nein, warum nicht?</w:t>
            </w:r>
          </w:p>
        </w:tc>
      </w:tr>
      <w:tr w:rsidR="00F74474" w14:paraId="6D44BC87" w14:textId="77777777" w:rsidTr="00F74474">
        <w:trPr>
          <w:trHeight w:val="911"/>
        </w:trPr>
        <w:tc>
          <w:tcPr>
            <w:tcW w:w="1026" w:type="dxa"/>
            <w:tcBorders>
              <w:top w:val="single" w:sz="4" w:space="0" w:color="auto"/>
            </w:tcBorders>
          </w:tcPr>
          <w:p w14:paraId="00FDD5DA" w14:textId="77777777" w:rsidR="00F74474" w:rsidRPr="00A778F0" w:rsidRDefault="00F74474" w:rsidP="00B60549">
            <w:pPr>
              <w:rPr>
                <w:bCs/>
              </w:rPr>
            </w:pPr>
            <w:r>
              <w:rPr>
                <w:bCs/>
              </w:rPr>
              <w:t>25.7817</w:t>
            </w:r>
          </w:p>
        </w:tc>
        <w:tc>
          <w:tcPr>
            <w:tcW w:w="1052" w:type="dxa"/>
            <w:tcBorders>
              <w:top w:val="single" w:sz="4" w:space="0" w:color="auto"/>
            </w:tcBorders>
          </w:tcPr>
          <w:p w14:paraId="2501C811" w14:textId="77777777" w:rsidR="00F74474" w:rsidRDefault="00F74474">
            <w:pPr>
              <w:rPr>
                <w:bCs/>
              </w:rPr>
            </w:pPr>
            <w:hyperlink r:id="rId52">
              <w:r>
                <w:rPr>
                  <w:rStyle w:val="Lienhypertexte"/>
                </w:rPr>
                <w:t>DE</w:t>
              </w:r>
            </w:hyperlink>
          </w:p>
          <w:p w14:paraId="5064ECAC" w14:textId="77777777" w:rsidR="00F74474" w:rsidRDefault="00F74474">
            <w:pPr>
              <w:rPr>
                <w:bCs/>
              </w:rPr>
            </w:pPr>
            <w:hyperlink r:id="rId53">
              <w:r>
                <w:rPr>
                  <w:rStyle w:val="Lienhypertexte"/>
                </w:rPr>
                <w:t>FR</w:t>
              </w:r>
            </w:hyperlink>
          </w:p>
          <w:p w14:paraId="4AD8662D" w14:textId="77777777" w:rsidR="00F74474" w:rsidRDefault="00F74474">
            <w:pPr>
              <w:rPr>
                <w:bCs/>
              </w:rPr>
            </w:pPr>
            <w:hyperlink r:id="rId54">
              <w:r>
                <w:rPr>
                  <w:rStyle w:val="Lienhypertexte"/>
                </w:rPr>
                <w:t>IT</w:t>
              </w:r>
            </w:hyperlink>
          </w:p>
        </w:tc>
        <w:tc>
          <w:tcPr>
            <w:tcW w:w="2792" w:type="dxa"/>
            <w:tcBorders>
              <w:top w:val="single" w:sz="4" w:space="0" w:color="auto"/>
            </w:tcBorders>
          </w:tcPr>
          <w:p w14:paraId="6AD4ACDA" w14:textId="77777777" w:rsidR="00F74474" w:rsidRDefault="00F74474">
            <w:proofErr w:type="spellStart"/>
            <w:r>
              <w:t>Fra</w:t>
            </w:r>
            <w:proofErr w:type="spellEnd"/>
            <w:r>
              <w:t>. Clivaz Christophe. Umsetzung der Motion 21.3264 «Für eine dauerhafte Finanzierung von Organisationen von gesamtschweizerischer Bedeutung in den Bereichen psychische Gesundheit und Suizid- und Gewaltprävention»</w:t>
            </w:r>
          </w:p>
        </w:tc>
        <w:tc>
          <w:tcPr>
            <w:tcW w:w="4769" w:type="dxa"/>
            <w:tcBorders>
              <w:top w:val="single" w:sz="4" w:space="0" w:color="auto"/>
            </w:tcBorders>
          </w:tcPr>
          <w:p w14:paraId="7BF82599" w14:textId="77777777" w:rsidR="00F74474" w:rsidRDefault="00F74474">
            <w:r>
              <w:rPr>
                <w:color w:val="000000"/>
              </w:rPr>
              <w:t>Der jüngste Bericht des OBSAN zur psychischen Gesundheit in der Schweiz unterstreicht die Dringlichkeit dieser Motion: 19,2 Prozent der jungen Frauen und 11,8 Prozent der jungen Männer (15–24 Jahre) haben im vergangenen Jahr an Selbstmord gedacht, gegenüber 8,3 Prozent der über 25-Jährigen. Organisationen, die sich für die Suizid- und Gewaltprävention einsetzen, sind deshalb unverzichtbar.</w:t>
            </w:r>
            <w:r>
              <w:br/>
            </w:r>
            <w:r>
              <w:rPr>
                <w:color w:val="000000"/>
              </w:rPr>
              <w:t>Wie beabsichtigt der Bundesrat, die gesetzlichen Bestimmungen anzupassen, um diese Motion umzusetzen, und wann sollen diese Bestimmungen in Kraft treten?</w:t>
            </w:r>
          </w:p>
        </w:tc>
      </w:tr>
      <w:tr w:rsidR="00F74474" w14:paraId="2205581F" w14:textId="77777777" w:rsidTr="00F74474">
        <w:trPr>
          <w:trHeight w:val="911"/>
        </w:trPr>
        <w:tc>
          <w:tcPr>
            <w:tcW w:w="1026" w:type="dxa"/>
            <w:tcBorders>
              <w:top w:val="single" w:sz="4" w:space="0" w:color="auto"/>
            </w:tcBorders>
          </w:tcPr>
          <w:p w14:paraId="01017591" w14:textId="77777777" w:rsidR="00F74474" w:rsidRPr="00A778F0" w:rsidRDefault="00F74474" w:rsidP="00B60549">
            <w:pPr>
              <w:rPr>
                <w:bCs/>
              </w:rPr>
            </w:pPr>
            <w:r>
              <w:rPr>
                <w:bCs/>
              </w:rPr>
              <w:t>25.7818</w:t>
            </w:r>
          </w:p>
        </w:tc>
        <w:tc>
          <w:tcPr>
            <w:tcW w:w="1052" w:type="dxa"/>
            <w:tcBorders>
              <w:top w:val="single" w:sz="4" w:space="0" w:color="auto"/>
            </w:tcBorders>
          </w:tcPr>
          <w:p w14:paraId="3007EC28" w14:textId="77777777" w:rsidR="00F74474" w:rsidRDefault="00F74474">
            <w:pPr>
              <w:rPr>
                <w:bCs/>
              </w:rPr>
            </w:pPr>
            <w:hyperlink r:id="rId55">
              <w:r>
                <w:rPr>
                  <w:rStyle w:val="Lienhypertexte"/>
                </w:rPr>
                <w:t>DE</w:t>
              </w:r>
            </w:hyperlink>
          </w:p>
          <w:p w14:paraId="3AFB8204" w14:textId="77777777" w:rsidR="00F74474" w:rsidRDefault="00F74474">
            <w:pPr>
              <w:rPr>
                <w:bCs/>
              </w:rPr>
            </w:pPr>
            <w:hyperlink r:id="rId56">
              <w:r>
                <w:rPr>
                  <w:rStyle w:val="Lienhypertexte"/>
                </w:rPr>
                <w:t>FR</w:t>
              </w:r>
            </w:hyperlink>
          </w:p>
          <w:p w14:paraId="5DB79D5E" w14:textId="77777777" w:rsidR="00F74474" w:rsidRDefault="00F74474">
            <w:pPr>
              <w:rPr>
                <w:bCs/>
              </w:rPr>
            </w:pPr>
            <w:hyperlink r:id="rId57">
              <w:r>
                <w:rPr>
                  <w:rStyle w:val="Lienhypertexte"/>
                </w:rPr>
                <w:t>IT</w:t>
              </w:r>
            </w:hyperlink>
          </w:p>
        </w:tc>
        <w:tc>
          <w:tcPr>
            <w:tcW w:w="2792" w:type="dxa"/>
            <w:tcBorders>
              <w:top w:val="single" w:sz="4" w:space="0" w:color="auto"/>
            </w:tcBorders>
          </w:tcPr>
          <w:p w14:paraId="681D136F" w14:textId="77777777" w:rsidR="00F74474" w:rsidRDefault="00F74474">
            <w:proofErr w:type="spellStart"/>
            <w:r>
              <w:t>Fra</w:t>
            </w:r>
            <w:proofErr w:type="spellEnd"/>
            <w:r>
              <w:t>. Rosenwasser. Aktuelle Statistiken zur Cannabis Medikation</w:t>
            </w:r>
          </w:p>
        </w:tc>
        <w:tc>
          <w:tcPr>
            <w:tcW w:w="4769" w:type="dxa"/>
            <w:tcBorders>
              <w:top w:val="single" w:sz="4" w:space="0" w:color="auto"/>
            </w:tcBorders>
          </w:tcPr>
          <w:p w14:paraId="3E7F85EE" w14:textId="77777777" w:rsidR="00F74474" w:rsidRDefault="00F74474">
            <w:r>
              <w:rPr>
                <w:color w:val="000000"/>
              </w:rPr>
              <w:t>Vor 3 Jahren wurde das Verbot von medizinischem Cannabis aufgehoben. 2018 berichtete der Bundesrat (</w:t>
            </w:r>
            <w:hyperlink r:id="rId58">
              <w:r>
                <w:rPr>
                  <w:color w:val="0000FF"/>
                  <w:u w:val="single"/>
                </w:rPr>
                <w:t>Mo. 14.4164</w:t>
              </w:r>
            </w:hyperlink>
            <w:r>
              <w:rPr>
                <w:color w:val="000000"/>
              </w:rPr>
              <w:t>), dass schätzungsweise zwischen 66’000 – 111’000 Personen Cannabis zur Selbstmedikation nutzen.</w:t>
            </w:r>
            <w:r>
              <w:br/>
            </w:r>
            <w:r>
              <w:rPr>
                <w:color w:val="000000"/>
              </w:rPr>
              <w:t>- Wie hoch schätzt der Bundesrat die Zahl der Personen, welche Cannabis zur Selbstmedikation nutzen, heute ein?</w:t>
            </w:r>
            <w:r>
              <w:br/>
            </w:r>
            <w:r>
              <w:rPr>
                <w:color w:val="000000"/>
              </w:rPr>
              <w:t>- Wie viele Personen haben eine Verschreibung für die Verwendung von Cannabis?</w:t>
            </w:r>
            <w:r>
              <w:br/>
            </w:r>
            <w:r>
              <w:rPr>
                <w:color w:val="000000"/>
              </w:rPr>
              <w:lastRenderedPageBreak/>
              <w:t>- Welcher Anteil von den verschriebenen Cannabismedikamenten werden von der Krankenkasse übernommen?</w:t>
            </w:r>
          </w:p>
        </w:tc>
      </w:tr>
      <w:tr w:rsidR="00F74474" w14:paraId="5E052810" w14:textId="77777777" w:rsidTr="00F74474">
        <w:trPr>
          <w:trHeight w:val="911"/>
        </w:trPr>
        <w:tc>
          <w:tcPr>
            <w:tcW w:w="1026" w:type="dxa"/>
            <w:tcBorders>
              <w:top w:val="single" w:sz="4" w:space="0" w:color="auto"/>
            </w:tcBorders>
          </w:tcPr>
          <w:p w14:paraId="42125981" w14:textId="77777777" w:rsidR="00F74474" w:rsidRPr="00A778F0" w:rsidRDefault="00F74474" w:rsidP="00B60549">
            <w:pPr>
              <w:rPr>
                <w:bCs/>
              </w:rPr>
            </w:pPr>
            <w:r>
              <w:rPr>
                <w:bCs/>
              </w:rPr>
              <w:lastRenderedPageBreak/>
              <w:t>25.7827</w:t>
            </w:r>
          </w:p>
        </w:tc>
        <w:tc>
          <w:tcPr>
            <w:tcW w:w="1052" w:type="dxa"/>
            <w:tcBorders>
              <w:top w:val="single" w:sz="4" w:space="0" w:color="auto"/>
            </w:tcBorders>
          </w:tcPr>
          <w:p w14:paraId="55008533" w14:textId="77777777" w:rsidR="00F74474" w:rsidRDefault="00F74474">
            <w:pPr>
              <w:rPr>
                <w:bCs/>
              </w:rPr>
            </w:pPr>
            <w:hyperlink r:id="rId59">
              <w:r>
                <w:rPr>
                  <w:rStyle w:val="Lienhypertexte"/>
                </w:rPr>
                <w:t>DE</w:t>
              </w:r>
            </w:hyperlink>
          </w:p>
          <w:p w14:paraId="1002DF7B" w14:textId="77777777" w:rsidR="00F74474" w:rsidRDefault="00F74474">
            <w:pPr>
              <w:rPr>
                <w:bCs/>
              </w:rPr>
            </w:pPr>
            <w:hyperlink r:id="rId60">
              <w:r>
                <w:rPr>
                  <w:rStyle w:val="Lienhypertexte"/>
                </w:rPr>
                <w:t>FR</w:t>
              </w:r>
            </w:hyperlink>
          </w:p>
          <w:p w14:paraId="59441F04" w14:textId="77777777" w:rsidR="00F74474" w:rsidRDefault="00F74474">
            <w:pPr>
              <w:rPr>
                <w:bCs/>
              </w:rPr>
            </w:pPr>
            <w:hyperlink r:id="rId61">
              <w:r>
                <w:rPr>
                  <w:rStyle w:val="Lienhypertexte"/>
                </w:rPr>
                <w:t>IT</w:t>
              </w:r>
            </w:hyperlink>
          </w:p>
        </w:tc>
        <w:tc>
          <w:tcPr>
            <w:tcW w:w="2792" w:type="dxa"/>
            <w:tcBorders>
              <w:top w:val="single" w:sz="4" w:space="0" w:color="auto"/>
            </w:tcBorders>
          </w:tcPr>
          <w:p w14:paraId="2566B22C" w14:textId="77777777" w:rsidR="00F74474" w:rsidRDefault="00F74474">
            <w:proofErr w:type="spellStart"/>
            <w:r>
              <w:t>Fra</w:t>
            </w:r>
            <w:proofErr w:type="spellEnd"/>
            <w:r>
              <w:t>. Schmid Pascal. Werden in der Kriminalstatistik doppelte Staatsangehörigkeiten erfasst?</w:t>
            </w:r>
          </w:p>
        </w:tc>
        <w:tc>
          <w:tcPr>
            <w:tcW w:w="4769" w:type="dxa"/>
            <w:tcBorders>
              <w:top w:val="single" w:sz="4" w:space="0" w:color="auto"/>
            </w:tcBorders>
          </w:tcPr>
          <w:p w14:paraId="6FCE1407" w14:textId="77777777" w:rsidR="00F74474" w:rsidRDefault="00F74474">
            <w:r>
              <w:rPr>
                <w:color w:val="000000"/>
              </w:rPr>
              <w:t>Der deutsche Innenminister plant, in der Kriminalstatistik neu doppelte Staatsangehörigkeiten zu erfassen (rückwirkend per 1. Juli 2025).</w:t>
            </w:r>
            <w:r>
              <w:br/>
            </w:r>
            <w:r>
              <w:rPr>
                <w:color w:val="000000"/>
              </w:rPr>
              <w:t>1. Werden in den Schweizer Statistiken (PKS/SUS) doppelte Staatsangehörigkeiten erfasst?</w:t>
            </w:r>
            <w:r>
              <w:br/>
            </w:r>
            <w:r>
              <w:rPr>
                <w:color w:val="000000"/>
              </w:rPr>
              <w:t>2. Falls nein: </w:t>
            </w:r>
            <w:r>
              <w:br/>
            </w:r>
            <w:r>
              <w:rPr>
                <w:color w:val="000000"/>
              </w:rPr>
              <w:t>a) Welche Nationalität wird bei Straftätern mit mehreren Staatsangehörigkeiten erfasst?</w:t>
            </w:r>
            <w:r>
              <w:br/>
            </w:r>
            <w:r>
              <w:rPr>
                <w:color w:val="000000"/>
              </w:rPr>
              <w:t>b) Welche Nationalität wird bei Schweizer Doppelbürgern erfasst?</w:t>
            </w:r>
            <w:r>
              <w:br/>
            </w:r>
            <w:r>
              <w:rPr>
                <w:color w:val="000000"/>
              </w:rPr>
              <w:t>c) Ist der Bundesrat bereit, künftig alle Staatsangehörigkeiten zu erfassen, um mehr Transparenz zu schaffen?</w:t>
            </w:r>
          </w:p>
        </w:tc>
      </w:tr>
      <w:tr w:rsidR="00F74474" w14:paraId="7ABBA055" w14:textId="77777777" w:rsidTr="00F74474">
        <w:trPr>
          <w:trHeight w:val="911"/>
        </w:trPr>
        <w:tc>
          <w:tcPr>
            <w:tcW w:w="1026" w:type="dxa"/>
            <w:tcBorders>
              <w:top w:val="single" w:sz="4" w:space="0" w:color="auto"/>
            </w:tcBorders>
          </w:tcPr>
          <w:p w14:paraId="06DEC961" w14:textId="77777777" w:rsidR="00F74474" w:rsidRPr="00A778F0" w:rsidRDefault="00F74474" w:rsidP="00B60549">
            <w:pPr>
              <w:rPr>
                <w:bCs/>
              </w:rPr>
            </w:pPr>
            <w:r>
              <w:rPr>
                <w:bCs/>
              </w:rPr>
              <w:t>25.7830</w:t>
            </w:r>
          </w:p>
        </w:tc>
        <w:tc>
          <w:tcPr>
            <w:tcW w:w="1052" w:type="dxa"/>
            <w:tcBorders>
              <w:top w:val="single" w:sz="4" w:space="0" w:color="auto"/>
            </w:tcBorders>
          </w:tcPr>
          <w:p w14:paraId="2BE0405E" w14:textId="77777777" w:rsidR="00F74474" w:rsidRDefault="00F74474">
            <w:pPr>
              <w:rPr>
                <w:bCs/>
              </w:rPr>
            </w:pPr>
            <w:hyperlink r:id="rId62">
              <w:r>
                <w:rPr>
                  <w:rStyle w:val="Lienhypertexte"/>
                </w:rPr>
                <w:t>DE</w:t>
              </w:r>
            </w:hyperlink>
          </w:p>
          <w:p w14:paraId="55121D7B" w14:textId="77777777" w:rsidR="00F74474" w:rsidRDefault="00F74474">
            <w:pPr>
              <w:rPr>
                <w:bCs/>
              </w:rPr>
            </w:pPr>
            <w:hyperlink r:id="rId63">
              <w:r>
                <w:rPr>
                  <w:rStyle w:val="Lienhypertexte"/>
                </w:rPr>
                <w:t>FR</w:t>
              </w:r>
            </w:hyperlink>
          </w:p>
          <w:p w14:paraId="3301CE87" w14:textId="77777777" w:rsidR="00F74474" w:rsidRDefault="00F74474">
            <w:pPr>
              <w:rPr>
                <w:bCs/>
              </w:rPr>
            </w:pPr>
            <w:hyperlink r:id="rId64">
              <w:r>
                <w:rPr>
                  <w:rStyle w:val="Lienhypertexte"/>
                </w:rPr>
                <w:t>IT</w:t>
              </w:r>
            </w:hyperlink>
          </w:p>
        </w:tc>
        <w:tc>
          <w:tcPr>
            <w:tcW w:w="2792" w:type="dxa"/>
            <w:tcBorders>
              <w:top w:val="single" w:sz="4" w:space="0" w:color="auto"/>
            </w:tcBorders>
          </w:tcPr>
          <w:p w14:paraId="675CD886" w14:textId="77777777" w:rsidR="00F74474" w:rsidRDefault="00F74474">
            <w:proofErr w:type="spellStart"/>
            <w:r>
              <w:t>Fra</w:t>
            </w:r>
            <w:proofErr w:type="spellEnd"/>
            <w:r>
              <w:t>. Roduit. Wann erscheint der erwartete Bericht über die Entlöhnung von pflegenden Angehörigen?</w:t>
            </w:r>
          </w:p>
        </w:tc>
        <w:tc>
          <w:tcPr>
            <w:tcW w:w="4769" w:type="dxa"/>
            <w:tcBorders>
              <w:top w:val="single" w:sz="4" w:space="0" w:color="auto"/>
            </w:tcBorders>
          </w:tcPr>
          <w:p w14:paraId="6FEB7175" w14:textId="77777777" w:rsidR="00F74474" w:rsidRDefault="00F74474">
            <w:r>
              <w:rPr>
                <w:color w:val="000000"/>
              </w:rPr>
              <w:t>In seinen Antworten auf die Interpellation 23.3191 «Schadet die Abgeltung der Grundpflege, die durch Angehörige ohne spezifische Ausbildung erbracht wird, der Qualität?» sowie kürzlich auf die Motion 24.4355 «Sachgerechte Abgeltung für Unternehmen, die pflegende Angehörige beschäftigen» hat der Bundesrat die Veröffentlichung eines Berichts bis Mitte Mai 2025 angekündigt.</w:t>
            </w:r>
            <w:r>
              <w:br/>
            </w:r>
            <w:r>
              <w:rPr>
                <w:color w:val="000000"/>
              </w:rPr>
              <w:t>Wann genau wird dieser in Aussicht gestellte Bericht erscheinen?</w:t>
            </w:r>
          </w:p>
        </w:tc>
      </w:tr>
      <w:tr w:rsidR="00F74474" w14:paraId="79EAD997" w14:textId="77777777" w:rsidTr="00F74474">
        <w:trPr>
          <w:trHeight w:val="911"/>
        </w:trPr>
        <w:tc>
          <w:tcPr>
            <w:tcW w:w="1026" w:type="dxa"/>
            <w:tcBorders>
              <w:top w:val="single" w:sz="4" w:space="0" w:color="auto"/>
            </w:tcBorders>
          </w:tcPr>
          <w:p w14:paraId="0B02E1CE" w14:textId="77777777" w:rsidR="00F74474" w:rsidRPr="00A778F0" w:rsidRDefault="00F74474" w:rsidP="00B60549">
            <w:pPr>
              <w:rPr>
                <w:bCs/>
              </w:rPr>
            </w:pPr>
            <w:r>
              <w:rPr>
                <w:bCs/>
              </w:rPr>
              <w:t>25.7831</w:t>
            </w:r>
          </w:p>
        </w:tc>
        <w:tc>
          <w:tcPr>
            <w:tcW w:w="1052" w:type="dxa"/>
            <w:tcBorders>
              <w:top w:val="single" w:sz="4" w:space="0" w:color="auto"/>
            </w:tcBorders>
          </w:tcPr>
          <w:p w14:paraId="089D584F" w14:textId="77777777" w:rsidR="00F74474" w:rsidRDefault="00F74474">
            <w:pPr>
              <w:rPr>
                <w:bCs/>
              </w:rPr>
            </w:pPr>
            <w:hyperlink r:id="rId65">
              <w:r>
                <w:rPr>
                  <w:rStyle w:val="Lienhypertexte"/>
                </w:rPr>
                <w:t>DE</w:t>
              </w:r>
            </w:hyperlink>
          </w:p>
          <w:p w14:paraId="17517238" w14:textId="77777777" w:rsidR="00F74474" w:rsidRDefault="00F74474">
            <w:pPr>
              <w:rPr>
                <w:bCs/>
              </w:rPr>
            </w:pPr>
            <w:hyperlink r:id="rId66">
              <w:r>
                <w:rPr>
                  <w:rStyle w:val="Lienhypertexte"/>
                </w:rPr>
                <w:t>FR</w:t>
              </w:r>
            </w:hyperlink>
          </w:p>
          <w:p w14:paraId="2A978591" w14:textId="77777777" w:rsidR="00F74474" w:rsidRDefault="00F74474">
            <w:pPr>
              <w:rPr>
                <w:bCs/>
              </w:rPr>
            </w:pPr>
            <w:hyperlink r:id="rId67">
              <w:r>
                <w:rPr>
                  <w:rStyle w:val="Lienhypertexte"/>
                </w:rPr>
                <w:t>IT</w:t>
              </w:r>
            </w:hyperlink>
          </w:p>
        </w:tc>
        <w:tc>
          <w:tcPr>
            <w:tcW w:w="2792" w:type="dxa"/>
            <w:tcBorders>
              <w:top w:val="single" w:sz="4" w:space="0" w:color="auto"/>
            </w:tcBorders>
          </w:tcPr>
          <w:p w14:paraId="11EBE07F" w14:textId="77777777" w:rsidR="00F74474" w:rsidRDefault="00F74474">
            <w:proofErr w:type="spellStart"/>
            <w:r>
              <w:t>Fra</w:t>
            </w:r>
            <w:proofErr w:type="spellEnd"/>
            <w:r>
              <w:t>. Roduit. Warum erhalten Studierende der Veterinärmedizin keine angemessene Entlöhnung?</w:t>
            </w:r>
          </w:p>
        </w:tc>
        <w:tc>
          <w:tcPr>
            <w:tcW w:w="4769" w:type="dxa"/>
            <w:tcBorders>
              <w:top w:val="single" w:sz="4" w:space="0" w:color="auto"/>
            </w:tcBorders>
          </w:tcPr>
          <w:p w14:paraId="2110334B" w14:textId="77777777" w:rsidR="00F74474" w:rsidRDefault="00F74474">
            <w:r>
              <w:rPr>
                <w:color w:val="000000"/>
              </w:rPr>
              <w:t xml:space="preserve">Studierende der Veterinärmedizin werden im Gegensatz zu Studierenden der Humanmedizin während ihrer Pflichtpraktika nicht entlöhnt. Besonders stossend ist dies im Hinblick auf den praktischen Teil des Studiums, der sich – insbesondere an der </w:t>
            </w:r>
            <w:proofErr w:type="spellStart"/>
            <w:r>
              <w:rPr>
                <w:color w:val="000000"/>
              </w:rPr>
              <w:t>Vetsuisse</w:t>
            </w:r>
            <w:proofErr w:type="spellEnd"/>
            <w:r>
              <w:rPr>
                <w:color w:val="000000"/>
              </w:rPr>
              <w:t>-Fakultät in Bern – gegen Ende des Curriculums über eineinhalb Jahre erstreckt und nahezu vollständig aus Pflichtpraktika besteht.</w:t>
            </w:r>
            <w:r>
              <w:br/>
            </w:r>
            <w:r>
              <w:rPr>
                <w:color w:val="000000"/>
              </w:rPr>
              <w:t>Ist der Bundesrat bereit, in Absprache mit den Universitäten eine Richtlinie zu erarbeiten, damit die Studierenden für solche Praktika entlöhnt werden?</w:t>
            </w:r>
          </w:p>
        </w:tc>
      </w:tr>
      <w:tr w:rsidR="00F74474" w14:paraId="3A0E8353" w14:textId="77777777" w:rsidTr="00F74474">
        <w:trPr>
          <w:trHeight w:val="911"/>
        </w:trPr>
        <w:tc>
          <w:tcPr>
            <w:tcW w:w="1026" w:type="dxa"/>
            <w:tcBorders>
              <w:top w:val="single" w:sz="4" w:space="0" w:color="auto"/>
            </w:tcBorders>
          </w:tcPr>
          <w:p w14:paraId="41AA6DBE" w14:textId="77777777" w:rsidR="00F74474" w:rsidRPr="00A778F0" w:rsidRDefault="00F74474" w:rsidP="00B60549">
            <w:pPr>
              <w:rPr>
                <w:bCs/>
              </w:rPr>
            </w:pPr>
            <w:r>
              <w:rPr>
                <w:bCs/>
              </w:rPr>
              <w:t>25.7833</w:t>
            </w:r>
          </w:p>
        </w:tc>
        <w:tc>
          <w:tcPr>
            <w:tcW w:w="1052" w:type="dxa"/>
            <w:tcBorders>
              <w:top w:val="single" w:sz="4" w:space="0" w:color="auto"/>
            </w:tcBorders>
          </w:tcPr>
          <w:p w14:paraId="4240DD7A" w14:textId="77777777" w:rsidR="00F74474" w:rsidRDefault="00F74474">
            <w:pPr>
              <w:rPr>
                <w:bCs/>
              </w:rPr>
            </w:pPr>
            <w:hyperlink r:id="rId68">
              <w:r>
                <w:rPr>
                  <w:rStyle w:val="Lienhypertexte"/>
                </w:rPr>
                <w:t>DE</w:t>
              </w:r>
            </w:hyperlink>
          </w:p>
          <w:p w14:paraId="4D7D67C9" w14:textId="77777777" w:rsidR="00F74474" w:rsidRDefault="00F74474">
            <w:pPr>
              <w:rPr>
                <w:bCs/>
              </w:rPr>
            </w:pPr>
            <w:hyperlink r:id="rId69">
              <w:r>
                <w:rPr>
                  <w:rStyle w:val="Lienhypertexte"/>
                </w:rPr>
                <w:t>FR</w:t>
              </w:r>
            </w:hyperlink>
          </w:p>
          <w:p w14:paraId="5F037B62" w14:textId="77777777" w:rsidR="00F74474" w:rsidRDefault="00F74474">
            <w:pPr>
              <w:rPr>
                <w:bCs/>
              </w:rPr>
            </w:pPr>
            <w:hyperlink r:id="rId70">
              <w:r>
                <w:rPr>
                  <w:rStyle w:val="Lienhypertexte"/>
                </w:rPr>
                <w:t>IT</w:t>
              </w:r>
            </w:hyperlink>
          </w:p>
        </w:tc>
        <w:tc>
          <w:tcPr>
            <w:tcW w:w="2792" w:type="dxa"/>
            <w:tcBorders>
              <w:top w:val="single" w:sz="4" w:space="0" w:color="auto"/>
            </w:tcBorders>
          </w:tcPr>
          <w:p w14:paraId="23A157FD" w14:textId="77777777" w:rsidR="00F74474" w:rsidRDefault="00F74474">
            <w:proofErr w:type="spellStart"/>
            <w:r>
              <w:t>Fra</w:t>
            </w:r>
            <w:proofErr w:type="spellEnd"/>
            <w:r>
              <w:t>. Michaud Gigon. Chlorhühner aus den USA</w:t>
            </w:r>
          </w:p>
        </w:tc>
        <w:tc>
          <w:tcPr>
            <w:tcW w:w="4769" w:type="dxa"/>
            <w:tcBorders>
              <w:top w:val="single" w:sz="4" w:space="0" w:color="auto"/>
            </w:tcBorders>
          </w:tcPr>
          <w:p w14:paraId="7FB94246" w14:textId="77777777" w:rsidR="00F74474" w:rsidRDefault="00F74474">
            <w:r>
              <w:rPr>
                <w:color w:val="000000"/>
              </w:rPr>
              <w:t>Anscheinend soll die Schweiz vorgeschlagen haben, mehr Hühnerfleisch aus den USA zu importieren. Besagtes Hühnerfleisch wird dort mit Chlor desinfiziert.</w:t>
            </w:r>
            <w:r>
              <w:br/>
            </w:r>
            <w:r>
              <w:rPr>
                <w:color w:val="000000"/>
              </w:rPr>
              <w:t>- Wie hoch ist das Gesundheitsrisiko für die Bevölkerung?</w:t>
            </w:r>
            <w:r>
              <w:br/>
            </w:r>
            <w:r>
              <w:rPr>
                <w:color w:val="000000"/>
              </w:rPr>
              <w:t>- Warum sind die Konsumentinnen und Konsumenten in der Schweiz weniger gut geschützt als im übrigen Europa?</w:t>
            </w:r>
            <w:r>
              <w:br/>
            </w:r>
            <w:r>
              <w:rPr>
                <w:color w:val="000000"/>
              </w:rPr>
              <w:t>- Ein Grossteil des Hühnerfleischs wird nicht zuhause konsumiert. Beabsichtigt der Bundesrat daher, die Herkunftsangabe bei Hühnerfleisch, das in Restaurants, Food-Trucks und Fast-Food-Betrieben verkauft wird, stärker zu kontrollieren?</w:t>
            </w:r>
          </w:p>
        </w:tc>
      </w:tr>
      <w:tr w:rsidR="00F74474" w14:paraId="4683EC7B" w14:textId="77777777" w:rsidTr="00F74474">
        <w:trPr>
          <w:trHeight w:val="911"/>
        </w:trPr>
        <w:tc>
          <w:tcPr>
            <w:tcW w:w="1026" w:type="dxa"/>
            <w:tcBorders>
              <w:top w:val="single" w:sz="4" w:space="0" w:color="auto"/>
            </w:tcBorders>
          </w:tcPr>
          <w:p w14:paraId="59D0C80A" w14:textId="77777777" w:rsidR="00F74474" w:rsidRPr="00A778F0" w:rsidRDefault="00F74474" w:rsidP="00B60549">
            <w:pPr>
              <w:rPr>
                <w:bCs/>
              </w:rPr>
            </w:pPr>
            <w:r>
              <w:rPr>
                <w:bCs/>
              </w:rPr>
              <w:t>25.7848</w:t>
            </w:r>
          </w:p>
        </w:tc>
        <w:tc>
          <w:tcPr>
            <w:tcW w:w="1052" w:type="dxa"/>
            <w:tcBorders>
              <w:top w:val="single" w:sz="4" w:space="0" w:color="auto"/>
            </w:tcBorders>
          </w:tcPr>
          <w:p w14:paraId="3997187A" w14:textId="77777777" w:rsidR="00F74474" w:rsidRDefault="00F74474">
            <w:pPr>
              <w:rPr>
                <w:bCs/>
              </w:rPr>
            </w:pPr>
            <w:hyperlink r:id="rId71">
              <w:r>
                <w:rPr>
                  <w:rStyle w:val="Lienhypertexte"/>
                </w:rPr>
                <w:t>DE</w:t>
              </w:r>
            </w:hyperlink>
          </w:p>
          <w:p w14:paraId="7492C8EC" w14:textId="77777777" w:rsidR="00F74474" w:rsidRDefault="00F74474">
            <w:pPr>
              <w:rPr>
                <w:bCs/>
              </w:rPr>
            </w:pPr>
            <w:hyperlink r:id="rId72">
              <w:r>
                <w:rPr>
                  <w:rStyle w:val="Lienhypertexte"/>
                </w:rPr>
                <w:t>FR</w:t>
              </w:r>
            </w:hyperlink>
          </w:p>
          <w:p w14:paraId="3E330650" w14:textId="77777777" w:rsidR="00F74474" w:rsidRDefault="00F74474">
            <w:pPr>
              <w:rPr>
                <w:bCs/>
              </w:rPr>
            </w:pPr>
            <w:hyperlink r:id="rId73">
              <w:r>
                <w:rPr>
                  <w:rStyle w:val="Lienhypertexte"/>
                </w:rPr>
                <w:t>IT</w:t>
              </w:r>
            </w:hyperlink>
          </w:p>
        </w:tc>
        <w:tc>
          <w:tcPr>
            <w:tcW w:w="2792" w:type="dxa"/>
            <w:tcBorders>
              <w:top w:val="single" w:sz="4" w:space="0" w:color="auto"/>
            </w:tcBorders>
          </w:tcPr>
          <w:p w14:paraId="4685F936" w14:textId="77777777" w:rsidR="00F74474" w:rsidRDefault="00F74474">
            <w:proofErr w:type="spellStart"/>
            <w:r>
              <w:t>Fra</w:t>
            </w:r>
            <w:proofErr w:type="spellEnd"/>
            <w:r>
              <w:t>. Balmer. Fehlende Festlegung der Rechte und Pflichten der FMH-Fachgesellschaften im Rahmen der Konsultation der OAAT</w:t>
            </w:r>
          </w:p>
        </w:tc>
        <w:tc>
          <w:tcPr>
            <w:tcW w:w="4769" w:type="dxa"/>
            <w:tcBorders>
              <w:top w:val="single" w:sz="4" w:space="0" w:color="auto"/>
            </w:tcBorders>
          </w:tcPr>
          <w:p w14:paraId="1CB677C4" w14:textId="77777777" w:rsidR="00F74474" w:rsidRDefault="00F74474">
            <w:r>
              <w:rPr>
                <w:color w:val="000000"/>
              </w:rPr>
              <w:t>Gemäss der OAAT «Begleitvereinbarung zu den neuen ambulanten Tarifen TARDOC und Ambulante Pauschalen» werden die FMH anerkannten Fachgesellschaften in der Weiterentwicklung Schwerpunkte «insbesondere in Bezug auf die medizinische Logik / Homogenität» konsultiert».</w:t>
            </w:r>
            <w:r>
              <w:br/>
            </w:r>
            <w:r>
              <w:rPr>
                <w:color w:val="000000"/>
              </w:rPr>
              <w:t>- Was sind die Rechte und Pflichten der FMH-Fachgesellschaften gegenüber der OAAT?</w:t>
            </w:r>
            <w:r>
              <w:br/>
            </w:r>
            <w:r>
              <w:rPr>
                <w:color w:val="000000"/>
              </w:rPr>
              <w:t>- Wurden diese publiziert?</w:t>
            </w:r>
            <w:r>
              <w:br/>
            </w:r>
            <w:r>
              <w:rPr>
                <w:color w:val="000000"/>
              </w:rPr>
              <w:t>- Gilt die Konsultation der Fachgesellschaften nur für die Entwicklungs-Schwerpunkte oder für alle eingereichten Anträge?</w:t>
            </w:r>
          </w:p>
        </w:tc>
      </w:tr>
      <w:tr w:rsidR="00F74474" w14:paraId="2522879D" w14:textId="77777777" w:rsidTr="00F74474">
        <w:trPr>
          <w:trHeight w:val="911"/>
        </w:trPr>
        <w:tc>
          <w:tcPr>
            <w:tcW w:w="1026" w:type="dxa"/>
            <w:tcBorders>
              <w:top w:val="single" w:sz="4" w:space="0" w:color="auto"/>
            </w:tcBorders>
          </w:tcPr>
          <w:p w14:paraId="4E1402B9" w14:textId="77777777" w:rsidR="00F74474" w:rsidRPr="00A778F0" w:rsidRDefault="00F74474" w:rsidP="00B60549">
            <w:pPr>
              <w:rPr>
                <w:bCs/>
              </w:rPr>
            </w:pPr>
            <w:r>
              <w:rPr>
                <w:bCs/>
              </w:rPr>
              <w:lastRenderedPageBreak/>
              <w:t>25.7854</w:t>
            </w:r>
          </w:p>
        </w:tc>
        <w:tc>
          <w:tcPr>
            <w:tcW w:w="1052" w:type="dxa"/>
            <w:tcBorders>
              <w:top w:val="single" w:sz="4" w:space="0" w:color="auto"/>
            </w:tcBorders>
          </w:tcPr>
          <w:p w14:paraId="70B95D74" w14:textId="77777777" w:rsidR="00F74474" w:rsidRDefault="00F74474">
            <w:pPr>
              <w:rPr>
                <w:bCs/>
              </w:rPr>
            </w:pPr>
            <w:hyperlink r:id="rId74">
              <w:r>
                <w:rPr>
                  <w:rStyle w:val="Lienhypertexte"/>
                </w:rPr>
                <w:t>DE</w:t>
              </w:r>
            </w:hyperlink>
          </w:p>
          <w:p w14:paraId="12431AB6" w14:textId="77777777" w:rsidR="00F74474" w:rsidRDefault="00F74474">
            <w:pPr>
              <w:rPr>
                <w:bCs/>
              </w:rPr>
            </w:pPr>
            <w:hyperlink r:id="rId75">
              <w:r>
                <w:rPr>
                  <w:rStyle w:val="Lienhypertexte"/>
                </w:rPr>
                <w:t>FR</w:t>
              </w:r>
            </w:hyperlink>
          </w:p>
          <w:p w14:paraId="33647D6D" w14:textId="77777777" w:rsidR="00F74474" w:rsidRDefault="00F74474">
            <w:pPr>
              <w:rPr>
                <w:bCs/>
              </w:rPr>
            </w:pPr>
            <w:hyperlink r:id="rId76">
              <w:r>
                <w:rPr>
                  <w:rStyle w:val="Lienhypertexte"/>
                </w:rPr>
                <w:t>IT</w:t>
              </w:r>
            </w:hyperlink>
          </w:p>
        </w:tc>
        <w:tc>
          <w:tcPr>
            <w:tcW w:w="2792" w:type="dxa"/>
            <w:tcBorders>
              <w:top w:val="single" w:sz="4" w:space="0" w:color="auto"/>
            </w:tcBorders>
          </w:tcPr>
          <w:p w14:paraId="312C991D" w14:textId="77777777" w:rsidR="00F74474" w:rsidRDefault="00F74474">
            <w:proofErr w:type="spellStart"/>
            <w:r>
              <w:t>Fra</w:t>
            </w:r>
            <w:proofErr w:type="spellEnd"/>
            <w:r>
              <w:t xml:space="preserve">. Rumy. Geht die </w:t>
            </w:r>
            <w:proofErr w:type="spellStart"/>
            <w:r>
              <w:t>Ambulantisierung</w:t>
            </w:r>
            <w:proofErr w:type="spellEnd"/>
            <w:r>
              <w:t xml:space="preserve"> auf Kosten der Tarife der Hausärztinnen und Hausärzte?</w:t>
            </w:r>
          </w:p>
        </w:tc>
        <w:tc>
          <w:tcPr>
            <w:tcW w:w="4769" w:type="dxa"/>
            <w:tcBorders>
              <w:top w:val="single" w:sz="4" w:space="0" w:color="auto"/>
            </w:tcBorders>
          </w:tcPr>
          <w:p w14:paraId="16FAB133" w14:textId="77777777" w:rsidR="00F74474" w:rsidRDefault="00F74474">
            <w:r>
              <w:rPr>
                <w:color w:val="000000"/>
              </w:rPr>
              <w:t>Stand heute ist nicht mit Sicherheit bekannt, wie die AVOS-Liste («ambulant vor stationär») gemäss Art. 3c und Anhang 1a KLV per 1. Januar 2026 ausgestaltet sein wird. Je mehr Leistungen ambulant erbracht werden müssen, desto mehr steigen die Kosten an, die prämienfinanziert werden. </w:t>
            </w:r>
            <w:r>
              <w:br/>
            </w:r>
            <w:r>
              <w:rPr>
                <w:color w:val="000000"/>
              </w:rPr>
              <w:t>Wie stellt der Bundesrat sicher, dass die vom Bundesrat gemachten Vorgaben (AVOS, dynamische Kostenneutralität) nicht dazu führen, dass die Tarife niedergelassener Ärztinnen und Ärzte gesenkt werden müssen?</w:t>
            </w:r>
          </w:p>
        </w:tc>
      </w:tr>
      <w:tr w:rsidR="00F74474" w14:paraId="73F3017C" w14:textId="77777777" w:rsidTr="00F74474">
        <w:trPr>
          <w:trHeight w:val="911"/>
        </w:trPr>
        <w:tc>
          <w:tcPr>
            <w:tcW w:w="1026" w:type="dxa"/>
            <w:tcBorders>
              <w:top w:val="single" w:sz="4" w:space="0" w:color="auto"/>
            </w:tcBorders>
          </w:tcPr>
          <w:p w14:paraId="38B96475" w14:textId="77777777" w:rsidR="00F74474" w:rsidRPr="00A778F0" w:rsidRDefault="00F74474" w:rsidP="00B60549">
            <w:pPr>
              <w:rPr>
                <w:bCs/>
              </w:rPr>
            </w:pPr>
            <w:r>
              <w:rPr>
                <w:bCs/>
              </w:rPr>
              <w:t>25.7858</w:t>
            </w:r>
          </w:p>
        </w:tc>
        <w:tc>
          <w:tcPr>
            <w:tcW w:w="1052" w:type="dxa"/>
            <w:tcBorders>
              <w:top w:val="single" w:sz="4" w:space="0" w:color="auto"/>
            </w:tcBorders>
          </w:tcPr>
          <w:p w14:paraId="3B4FAEDA" w14:textId="77777777" w:rsidR="00F74474" w:rsidRDefault="00F74474">
            <w:pPr>
              <w:rPr>
                <w:bCs/>
              </w:rPr>
            </w:pPr>
            <w:hyperlink r:id="rId77">
              <w:r>
                <w:rPr>
                  <w:rStyle w:val="Lienhypertexte"/>
                </w:rPr>
                <w:t>DE</w:t>
              </w:r>
            </w:hyperlink>
          </w:p>
          <w:p w14:paraId="7AF3AC92" w14:textId="77777777" w:rsidR="00F74474" w:rsidRDefault="00F74474">
            <w:pPr>
              <w:rPr>
                <w:bCs/>
              </w:rPr>
            </w:pPr>
            <w:hyperlink r:id="rId78">
              <w:r>
                <w:rPr>
                  <w:rStyle w:val="Lienhypertexte"/>
                </w:rPr>
                <w:t>FR</w:t>
              </w:r>
            </w:hyperlink>
          </w:p>
          <w:p w14:paraId="713052E6" w14:textId="77777777" w:rsidR="00F74474" w:rsidRDefault="00F74474">
            <w:pPr>
              <w:rPr>
                <w:bCs/>
              </w:rPr>
            </w:pPr>
            <w:hyperlink r:id="rId79">
              <w:r>
                <w:rPr>
                  <w:rStyle w:val="Lienhypertexte"/>
                </w:rPr>
                <w:t>IT</w:t>
              </w:r>
            </w:hyperlink>
          </w:p>
        </w:tc>
        <w:tc>
          <w:tcPr>
            <w:tcW w:w="2792" w:type="dxa"/>
            <w:tcBorders>
              <w:top w:val="single" w:sz="4" w:space="0" w:color="auto"/>
            </w:tcBorders>
          </w:tcPr>
          <w:p w14:paraId="65E9371D" w14:textId="77777777" w:rsidR="00F74474" w:rsidRDefault="00F74474">
            <w:proofErr w:type="spellStart"/>
            <w:r>
              <w:t>Fra</w:t>
            </w:r>
            <w:proofErr w:type="spellEnd"/>
            <w:r>
              <w:t>. Schlatter. PFAS-Pestizide: zugelassen auf Sportrasen und Zierpflanzen, in unmittelbarer Nähe von Menschen. Bis wann?</w:t>
            </w:r>
          </w:p>
        </w:tc>
        <w:tc>
          <w:tcPr>
            <w:tcW w:w="4769" w:type="dxa"/>
            <w:tcBorders>
              <w:top w:val="single" w:sz="4" w:space="0" w:color="auto"/>
            </w:tcBorders>
          </w:tcPr>
          <w:p w14:paraId="3EF45397" w14:textId="77777777" w:rsidR="00F74474" w:rsidRDefault="00F74474">
            <w:r>
              <w:rPr>
                <w:color w:val="000000"/>
              </w:rPr>
              <w:t>Der Bundesrat antwortet auf meine Frage 25.7494, Pestizide mit PFAS würden für «sehr spezifische Anwendungen zugelassen», etwa für die Anwendung auf Zier- und Sportrasen oder in unterschiedlichen Zierpflanzen. Pestizide mit Ewigkeitschemikalien werden also explizit für die Anwendung in nächster Nähe zu Menschen zugelassen, ev. sogar in deren Häuser.</w:t>
            </w:r>
            <w:r>
              <w:br/>
            </w:r>
            <w:proofErr w:type="gramStart"/>
            <w:r>
              <w:rPr>
                <w:color w:val="000000"/>
              </w:rPr>
              <w:t>Hält</w:t>
            </w:r>
            <w:proofErr w:type="gramEnd"/>
            <w:r>
              <w:rPr>
                <w:color w:val="000000"/>
              </w:rPr>
              <w:t xml:space="preserve"> der Bundesrat trotz der Risiken an diesen Zulassungen fest oder beabsichtigt er, den Einsatz von PFAS-haltigen Pestiziden rasch einzuschränken?</w:t>
            </w:r>
          </w:p>
        </w:tc>
      </w:tr>
      <w:tr w:rsidR="00F74474" w14:paraId="1553B887" w14:textId="77777777" w:rsidTr="00F74474">
        <w:trPr>
          <w:trHeight w:val="911"/>
        </w:trPr>
        <w:tc>
          <w:tcPr>
            <w:tcW w:w="1026" w:type="dxa"/>
            <w:tcBorders>
              <w:top w:val="single" w:sz="4" w:space="0" w:color="auto"/>
            </w:tcBorders>
          </w:tcPr>
          <w:p w14:paraId="4C8CE5E3" w14:textId="77777777" w:rsidR="00F74474" w:rsidRPr="00A778F0" w:rsidRDefault="00F74474" w:rsidP="00B60549">
            <w:pPr>
              <w:rPr>
                <w:bCs/>
              </w:rPr>
            </w:pPr>
            <w:r>
              <w:rPr>
                <w:bCs/>
              </w:rPr>
              <w:t>25.7864</w:t>
            </w:r>
          </w:p>
        </w:tc>
        <w:tc>
          <w:tcPr>
            <w:tcW w:w="1052" w:type="dxa"/>
            <w:tcBorders>
              <w:top w:val="single" w:sz="4" w:space="0" w:color="auto"/>
            </w:tcBorders>
          </w:tcPr>
          <w:p w14:paraId="545C0869" w14:textId="77777777" w:rsidR="00F74474" w:rsidRDefault="00F74474">
            <w:pPr>
              <w:rPr>
                <w:bCs/>
              </w:rPr>
            </w:pPr>
            <w:hyperlink r:id="rId80">
              <w:r>
                <w:rPr>
                  <w:rStyle w:val="Lienhypertexte"/>
                </w:rPr>
                <w:t>DE</w:t>
              </w:r>
            </w:hyperlink>
          </w:p>
          <w:p w14:paraId="69BB80E7" w14:textId="77777777" w:rsidR="00F74474" w:rsidRDefault="00F74474">
            <w:pPr>
              <w:rPr>
                <w:bCs/>
              </w:rPr>
            </w:pPr>
            <w:hyperlink r:id="rId81">
              <w:r>
                <w:rPr>
                  <w:rStyle w:val="Lienhypertexte"/>
                </w:rPr>
                <w:t>FR</w:t>
              </w:r>
            </w:hyperlink>
          </w:p>
          <w:p w14:paraId="594D192C" w14:textId="77777777" w:rsidR="00F74474" w:rsidRDefault="00F74474">
            <w:pPr>
              <w:rPr>
                <w:bCs/>
              </w:rPr>
            </w:pPr>
            <w:hyperlink r:id="rId82">
              <w:r>
                <w:rPr>
                  <w:rStyle w:val="Lienhypertexte"/>
                </w:rPr>
                <w:t>IT</w:t>
              </w:r>
            </w:hyperlink>
          </w:p>
        </w:tc>
        <w:tc>
          <w:tcPr>
            <w:tcW w:w="2792" w:type="dxa"/>
            <w:tcBorders>
              <w:top w:val="single" w:sz="4" w:space="0" w:color="auto"/>
            </w:tcBorders>
          </w:tcPr>
          <w:p w14:paraId="7DCBA577" w14:textId="77777777" w:rsidR="00F74474" w:rsidRDefault="00F74474">
            <w:proofErr w:type="spellStart"/>
            <w:r>
              <w:t>Fra</w:t>
            </w:r>
            <w:proofErr w:type="spellEnd"/>
            <w:r>
              <w:t>. Crottaz. Organisation ambulante Arzttarife (OAAT): Wie lässt sich das Fehlen von Ärztinnen und Ärzten in bestimmten Arbeitsgruppen erklären?</w:t>
            </w:r>
          </w:p>
        </w:tc>
        <w:tc>
          <w:tcPr>
            <w:tcW w:w="4769" w:type="dxa"/>
            <w:tcBorders>
              <w:top w:val="single" w:sz="4" w:space="0" w:color="auto"/>
            </w:tcBorders>
          </w:tcPr>
          <w:p w14:paraId="0897C96F" w14:textId="77777777" w:rsidR="00F74474" w:rsidRDefault="00F74474">
            <w:r>
              <w:rPr>
                <w:color w:val="000000"/>
              </w:rPr>
              <w:t>Die Arbeitsgruppe «Ambulante Leistungserfassung und medizinische Tarifinterpretation» der OAAT setzt sich aus Vertreterinnen und Vertretern der Tarifpartner zusammen, jedoch ohne Beteiligung einer Ärztin oder eines Arztes.</w:t>
            </w:r>
            <w:r>
              <w:br/>
            </w:r>
            <w:r>
              <w:rPr>
                <w:color w:val="000000"/>
              </w:rPr>
              <w:t>Wie kann diese Arbeitsgruppe die angemessene Abbildung medizinischer Leistungen in den ambulanten Tarifen sicherstellen, wenn kein medizinisches Fachwissen eingebracht wird?</w:t>
            </w:r>
          </w:p>
        </w:tc>
      </w:tr>
      <w:tr w:rsidR="00F74474" w14:paraId="6308C028" w14:textId="77777777" w:rsidTr="00F74474">
        <w:trPr>
          <w:trHeight w:val="911"/>
        </w:trPr>
        <w:tc>
          <w:tcPr>
            <w:tcW w:w="1026" w:type="dxa"/>
            <w:tcBorders>
              <w:top w:val="single" w:sz="4" w:space="0" w:color="auto"/>
            </w:tcBorders>
          </w:tcPr>
          <w:p w14:paraId="47DAC5C5" w14:textId="77777777" w:rsidR="00F74474" w:rsidRPr="00A778F0" w:rsidRDefault="00F74474" w:rsidP="00B60549">
            <w:pPr>
              <w:rPr>
                <w:bCs/>
              </w:rPr>
            </w:pPr>
            <w:r>
              <w:rPr>
                <w:bCs/>
              </w:rPr>
              <w:t>25.7866</w:t>
            </w:r>
          </w:p>
        </w:tc>
        <w:tc>
          <w:tcPr>
            <w:tcW w:w="1052" w:type="dxa"/>
            <w:tcBorders>
              <w:top w:val="single" w:sz="4" w:space="0" w:color="auto"/>
            </w:tcBorders>
          </w:tcPr>
          <w:p w14:paraId="2EE1EF48" w14:textId="77777777" w:rsidR="00F74474" w:rsidRDefault="00F74474">
            <w:pPr>
              <w:rPr>
                <w:bCs/>
              </w:rPr>
            </w:pPr>
            <w:hyperlink r:id="rId83">
              <w:r>
                <w:rPr>
                  <w:rStyle w:val="Lienhypertexte"/>
                </w:rPr>
                <w:t>DE</w:t>
              </w:r>
            </w:hyperlink>
          </w:p>
          <w:p w14:paraId="2CA57965" w14:textId="77777777" w:rsidR="00F74474" w:rsidRDefault="00F74474">
            <w:pPr>
              <w:rPr>
                <w:bCs/>
              </w:rPr>
            </w:pPr>
            <w:hyperlink r:id="rId84">
              <w:r>
                <w:rPr>
                  <w:rStyle w:val="Lienhypertexte"/>
                </w:rPr>
                <w:t>FR</w:t>
              </w:r>
            </w:hyperlink>
          </w:p>
          <w:p w14:paraId="632EE22B" w14:textId="77777777" w:rsidR="00F74474" w:rsidRDefault="00F74474">
            <w:pPr>
              <w:rPr>
                <w:bCs/>
              </w:rPr>
            </w:pPr>
            <w:hyperlink r:id="rId85">
              <w:r>
                <w:rPr>
                  <w:rStyle w:val="Lienhypertexte"/>
                </w:rPr>
                <w:t>IT</w:t>
              </w:r>
            </w:hyperlink>
          </w:p>
        </w:tc>
        <w:tc>
          <w:tcPr>
            <w:tcW w:w="2792" w:type="dxa"/>
            <w:tcBorders>
              <w:top w:val="single" w:sz="4" w:space="0" w:color="auto"/>
            </w:tcBorders>
          </w:tcPr>
          <w:p w14:paraId="18A77A98" w14:textId="77777777" w:rsidR="00F74474" w:rsidRDefault="00F74474">
            <w:proofErr w:type="spellStart"/>
            <w:r>
              <w:t>Fra</w:t>
            </w:r>
            <w:proofErr w:type="spellEnd"/>
            <w:r>
              <w:t>. Paganini. Folgt die Schweiz der WHO blindlings?</w:t>
            </w:r>
          </w:p>
        </w:tc>
        <w:tc>
          <w:tcPr>
            <w:tcW w:w="4769" w:type="dxa"/>
            <w:tcBorders>
              <w:top w:val="single" w:sz="4" w:space="0" w:color="auto"/>
            </w:tcBorders>
          </w:tcPr>
          <w:p w14:paraId="6C16CD11" w14:textId="77777777" w:rsidR="00F74474" w:rsidRDefault="00F74474">
            <w:r>
              <w:rPr>
                <w:color w:val="000000"/>
              </w:rPr>
              <w:t>Die Antworten auf die Interpellation Würth (</w:t>
            </w:r>
            <w:hyperlink r:id="rId86">
              <w:r>
                <w:rPr>
                  <w:color w:val="0000FF"/>
                  <w:u w:val="single"/>
                </w:rPr>
                <w:t>25.3629</w:t>
              </w:r>
            </w:hyperlink>
            <w:r>
              <w:rPr>
                <w:color w:val="000000"/>
              </w:rPr>
              <w:t>) sind unbefriedigend. </w:t>
            </w:r>
            <w:r>
              <w:br/>
            </w:r>
            <w:r>
              <w:rPr>
                <w:color w:val="000000"/>
              </w:rPr>
              <w:t xml:space="preserve">- Gibt die WHO mit ihrer </w:t>
            </w:r>
            <w:proofErr w:type="spellStart"/>
            <w:r>
              <w:rPr>
                <w:color w:val="000000"/>
              </w:rPr>
              <w:t>No</w:t>
            </w:r>
            <w:proofErr w:type="spellEnd"/>
            <w:r>
              <w:rPr>
                <w:color w:val="000000"/>
              </w:rPr>
              <w:t xml:space="preserve"> Safe Level-Strategie beim Alkohol unverhältnismässige Empfehlungen ab? </w:t>
            </w:r>
            <w:r>
              <w:br/>
            </w:r>
            <w:r>
              <w:rPr>
                <w:color w:val="000000"/>
              </w:rPr>
              <w:t>- Die Eidg. Kommission für Fragen zu Sucht und Prävention nicht übertragbarer Krankheiten (EKSN) wird voraussichtlich im Q3/2025 neue Empfehlungen zum Alkoholkonsum veröffentlichen. Auf welcher Basis erfolgen diese Empfehlungen?</w:t>
            </w:r>
            <w:r>
              <w:br/>
            </w:r>
            <w:r>
              <w:rPr>
                <w:color w:val="000000"/>
              </w:rPr>
              <w:t>- Fliessen die Empfehlungen der EKSN in die Nachfolgestrategie Sucht ein, die 2029 in Kraft treten soll? </w:t>
            </w:r>
          </w:p>
        </w:tc>
      </w:tr>
      <w:tr w:rsidR="00F74474" w14:paraId="7DA428DF" w14:textId="77777777" w:rsidTr="00F74474">
        <w:trPr>
          <w:trHeight w:val="911"/>
        </w:trPr>
        <w:tc>
          <w:tcPr>
            <w:tcW w:w="1026" w:type="dxa"/>
            <w:tcBorders>
              <w:top w:val="single" w:sz="4" w:space="0" w:color="auto"/>
            </w:tcBorders>
          </w:tcPr>
          <w:p w14:paraId="61C0BBF6" w14:textId="77777777" w:rsidR="00F74474" w:rsidRPr="00A778F0" w:rsidRDefault="00F74474" w:rsidP="00B60549">
            <w:pPr>
              <w:rPr>
                <w:bCs/>
              </w:rPr>
            </w:pPr>
            <w:r>
              <w:rPr>
                <w:bCs/>
              </w:rPr>
              <w:t>25.7869</w:t>
            </w:r>
          </w:p>
        </w:tc>
        <w:tc>
          <w:tcPr>
            <w:tcW w:w="1052" w:type="dxa"/>
            <w:tcBorders>
              <w:top w:val="single" w:sz="4" w:space="0" w:color="auto"/>
            </w:tcBorders>
          </w:tcPr>
          <w:p w14:paraId="39F7A8C1" w14:textId="77777777" w:rsidR="00F74474" w:rsidRDefault="00F74474">
            <w:pPr>
              <w:rPr>
                <w:bCs/>
              </w:rPr>
            </w:pPr>
            <w:hyperlink r:id="rId87">
              <w:r>
                <w:rPr>
                  <w:rStyle w:val="Lienhypertexte"/>
                </w:rPr>
                <w:t>DE</w:t>
              </w:r>
            </w:hyperlink>
          </w:p>
          <w:p w14:paraId="6D11CC87" w14:textId="77777777" w:rsidR="00F74474" w:rsidRDefault="00F74474">
            <w:pPr>
              <w:rPr>
                <w:bCs/>
              </w:rPr>
            </w:pPr>
            <w:hyperlink r:id="rId88">
              <w:r>
                <w:rPr>
                  <w:rStyle w:val="Lienhypertexte"/>
                </w:rPr>
                <w:t>FR</w:t>
              </w:r>
            </w:hyperlink>
          </w:p>
          <w:p w14:paraId="5EE03DC5" w14:textId="77777777" w:rsidR="00F74474" w:rsidRDefault="00F74474">
            <w:pPr>
              <w:rPr>
                <w:bCs/>
              </w:rPr>
            </w:pPr>
            <w:hyperlink r:id="rId89">
              <w:r>
                <w:rPr>
                  <w:rStyle w:val="Lienhypertexte"/>
                </w:rPr>
                <w:t>IT</w:t>
              </w:r>
            </w:hyperlink>
          </w:p>
        </w:tc>
        <w:tc>
          <w:tcPr>
            <w:tcW w:w="2792" w:type="dxa"/>
            <w:tcBorders>
              <w:top w:val="single" w:sz="4" w:space="0" w:color="auto"/>
            </w:tcBorders>
          </w:tcPr>
          <w:p w14:paraId="5BAE899A" w14:textId="77777777" w:rsidR="00F74474" w:rsidRDefault="00F74474">
            <w:proofErr w:type="spellStart"/>
            <w:r>
              <w:t>Fra</w:t>
            </w:r>
            <w:proofErr w:type="spellEnd"/>
            <w:r>
              <w:t>. Weichelt. Transparente Kommunikation des Bundesrates würde helfen, Anzahl Vorstösse zu reduzieren</w:t>
            </w:r>
          </w:p>
        </w:tc>
        <w:tc>
          <w:tcPr>
            <w:tcW w:w="4769" w:type="dxa"/>
            <w:tcBorders>
              <w:top w:val="single" w:sz="4" w:space="0" w:color="auto"/>
            </w:tcBorders>
          </w:tcPr>
          <w:p w14:paraId="51E1CD62" w14:textId="77777777" w:rsidR="00F74474" w:rsidRDefault="00F74474">
            <w:r>
              <w:rPr>
                <w:color w:val="000000"/>
              </w:rPr>
              <w:t>Der Bundesrat schreibt auf meine Frage 25.7588, betreffend eine neue Gesundheitsstudie, dass die eingesetzte Software ersetzt werden muss. «Danach ist die Durchführung der nächsten nationalen Ernährungserhebung vorgesehen».</w:t>
            </w:r>
            <w:r>
              <w:br/>
            </w:r>
            <w:r>
              <w:rPr>
                <w:color w:val="000000"/>
              </w:rPr>
              <w:t>- Bis wann ist die Software ersetzt bzw. wann wird die nächste nationale Ernährungserhebung voraussichtlich durchgeführt?</w:t>
            </w:r>
            <w:r>
              <w:br/>
            </w:r>
            <w:r>
              <w:rPr>
                <w:color w:val="000000"/>
              </w:rPr>
              <w:t>- Ist der Bundesrat auch der Meinung, dass er mit einer proaktiven Kommunikation von solchen Terminen zur Reduktion der Zahl der Vorstösse beitragen kann?</w:t>
            </w:r>
          </w:p>
        </w:tc>
      </w:tr>
      <w:tr w:rsidR="00F74474" w14:paraId="5C8B979C" w14:textId="77777777" w:rsidTr="00F74474">
        <w:trPr>
          <w:trHeight w:val="911"/>
        </w:trPr>
        <w:tc>
          <w:tcPr>
            <w:tcW w:w="1026" w:type="dxa"/>
            <w:tcBorders>
              <w:top w:val="single" w:sz="4" w:space="0" w:color="auto"/>
            </w:tcBorders>
          </w:tcPr>
          <w:p w14:paraId="1DC0F983" w14:textId="77777777" w:rsidR="00F74474" w:rsidRPr="00A778F0" w:rsidRDefault="00F74474" w:rsidP="00B60549">
            <w:pPr>
              <w:rPr>
                <w:bCs/>
              </w:rPr>
            </w:pPr>
            <w:r>
              <w:rPr>
                <w:bCs/>
              </w:rPr>
              <w:t>25.7870</w:t>
            </w:r>
          </w:p>
        </w:tc>
        <w:tc>
          <w:tcPr>
            <w:tcW w:w="1052" w:type="dxa"/>
            <w:tcBorders>
              <w:top w:val="single" w:sz="4" w:space="0" w:color="auto"/>
            </w:tcBorders>
          </w:tcPr>
          <w:p w14:paraId="0F30CBDE" w14:textId="77777777" w:rsidR="00F74474" w:rsidRDefault="00F74474">
            <w:pPr>
              <w:rPr>
                <w:bCs/>
              </w:rPr>
            </w:pPr>
            <w:hyperlink r:id="rId90">
              <w:r>
                <w:rPr>
                  <w:rStyle w:val="Lienhypertexte"/>
                </w:rPr>
                <w:t>DE</w:t>
              </w:r>
            </w:hyperlink>
          </w:p>
          <w:p w14:paraId="5E09BCBE" w14:textId="77777777" w:rsidR="00F74474" w:rsidRDefault="00F74474">
            <w:pPr>
              <w:rPr>
                <w:bCs/>
              </w:rPr>
            </w:pPr>
            <w:hyperlink r:id="rId91">
              <w:r>
                <w:rPr>
                  <w:rStyle w:val="Lienhypertexte"/>
                </w:rPr>
                <w:t>FR</w:t>
              </w:r>
            </w:hyperlink>
          </w:p>
          <w:p w14:paraId="369AAE99" w14:textId="77777777" w:rsidR="00F74474" w:rsidRDefault="00F74474">
            <w:pPr>
              <w:rPr>
                <w:bCs/>
              </w:rPr>
            </w:pPr>
            <w:hyperlink r:id="rId92">
              <w:r>
                <w:rPr>
                  <w:rStyle w:val="Lienhypertexte"/>
                </w:rPr>
                <w:t>IT</w:t>
              </w:r>
            </w:hyperlink>
          </w:p>
        </w:tc>
        <w:tc>
          <w:tcPr>
            <w:tcW w:w="2792" w:type="dxa"/>
            <w:tcBorders>
              <w:top w:val="single" w:sz="4" w:space="0" w:color="auto"/>
            </w:tcBorders>
          </w:tcPr>
          <w:p w14:paraId="6728FACC" w14:textId="77777777" w:rsidR="00F74474" w:rsidRDefault="00F74474">
            <w:proofErr w:type="spellStart"/>
            <w:r>
              <w:t>Fra</w:t>
            </w:r>
            <w:proofErr w:type="spellEnd"/>
            <w:r>
              <w:t>. Strupler. Anzahl Doppelbürger nach Nationen</w:t>
            </w:r>
          </w:p>
        </w:tc>
        <w:tc>
          <w:tcPr>
            <w:tcW w:w="4769" w:type="dxa"/>
            <w:tcBorders>
              <w:top w:val="single" w:sz="4" w:space="0" w:color="auto"/>
            </w:tcBorders>
          </w:tcPr>
          <w:p w14:paraId="2A2A4E6F" w14:textId="77777777" w:rsidR="00F74474" w:rsidRDefault="00F74474">
            <w:r>
              <w:rPr>
                <w:color w:val="000000"/>
              </w:rPr>
              <w:t>- Hat der Bundesrat Kenntnis, wie viele Schweizer eine oder mehrere weitere Staatsangehörigkeiten besitzen und wie viele davon in der Schweiz leben?</w:t>
            </w:r>
            <w:r>
              <w:br/>
            </w:r>
            <w:r>
              <w:rPr>
                <w:color w:val="000000"/>
              </w:rPr>
              <w:t>- Gibt es eine Statistik über diese weiteren Staatsbürgerschaften von Schweizer Doppel- oder Mehrfachbürgern (nach Nationen und Anzahl)?</w:t>
            </w:r>
          </w:p>
        </w:tc>
      </w:tr>
      <w:tr w:rsidR="00F74474" w14:paraId="3D2BBD2B" w14:textId="77777777" w:rsidTr="00F74474">
        <w:trPr>
          <w:trHeight w:val="911"/>
        </w:trPr>
        <w:tc>
          <w:tcPr>
            <w:tcW w:w="1026" w:type="dxa"/>
            <w:tcBorders>
              <w:top w:val="single" w:sz="4" w:space="0" w:color="auto"/>
            </w:tcBorders>
          </w:tcPr>
          <w:p w14:paraId="724435F4" w14:textId="77777777" w:rsidR="00F74474" w:rsidRPr="00A778F0" w:rsidRDefault="00F74474" w:rsidP="00B60549">
            <w:pPr>
              <w:rPr>
                <w:bCs/>
              </w:rPr>
            </w:pPr>
            <w:r>
              <w:rPr>
                <w:bCs/>
              </w:rPr>
              <w:t>25.7886</w:t>
            </w:r>
          </w:p>
        </w:tc>
        <w:tc>
          <w:tcPr>
            <w:tcW w:w="1052" w:type="dxa"/>
            <w:tcBorders>
              <w:top w:val="single" w:sz="4" w:space="0" w:color="auto"/>
            </w:tcBorders>
          </w:tcPr>
          <w:p w14:paraId="3DD6BC44" w14:textId="77777777" w:rsidR="00F74474" w:rsidRDefault="00F74474">
            <w:pPr>
              <w:rPr>
                <w:bCs/>
              </w:rPr>
            </w:pPr>
            <w:hyperlink r:id="rId93">
              <w:r>
                <w:rPr>
                  <w:rStyle w:val="Lienhypertexte"/>
                </w:rPr>
                <w:t>DE</w:t>
              </w:r>
            </w:hyperlink>
          </w:p>
          <w:p w14:paraId="72014275" w14:textId="77777777" w:rsidR="00F74474" w:rsidRDefault="00F74474">
            <w:pPr>
              <w:rPr>
                <w:bCs/>
              </w:rPr>
            </w:pPr>
            <w:hyperlink r:id="rId94">
              <w:r>
                <w:rPr>
                  <w:rStyle w:val="Lienhypertexte"/>
                </w:rPr>
                <w:t>FR</w:t>
              </w:r>
            </w:hyperlink>
          </w:p>
          <w:p w14:paraId="355F86D4" w14:textId="77777777" w:rsidR="00F74474" w:rsidRDefault="00F74474">
            <w:pPr>
              <w:rPr>
                <w:bCs/>
              </w:rPr>
            </w:pPr>
            <w:hyperlink r:id="rId95">
              <w:r>
                <w:rPr>
                  <w:rStyle w:val="Lienhypertexte"/>
                </w:rPr>
                <w:t>IT</w:t>
              </w:r>
            </w:hyperlink>
          </w:p>
        </w:tc>
        <w:tc>
          <w:tcPr>
            <w:tcW w:w="2792" w:type="dxa"/>
            <w:tcBorders>
              <w:top w:val="single" w:sz="4" w:space="0" w:color="auto"/>
            </w:tcBorders>
          </w:tcPr>
          <w:p w14:paraId="2CC44477" w14:textId="77777777" w:rsidR="00F74474" w:rsidRDefault="00F74474">
            <w:proofErr w:type="spellStart"/>
            <w:r>
              <w:t>Fra</w:t>
            </w:r>
            <w:proofErr w:type="spellEnd"/>
            <w:r>
              <w:t xml:space="preserve">. Knutti. Automatismus bei der </w:t>
            </w:r>
            <w:proofErr w:type="gramStart"/>
            <w:r>
              <w:t>AHV Berechnung</w:t>
            </w:r>
            <w:proofErr w:type="gramEnd"/>
            <w:r>
              <w:t xml:space="preserve"> wäre für die Bevölkerung </w:t>
            </w:r>
            <w:proofErr w:type="gramStart"/>
            <w:r>
              <w:t>ein grossen Nutzen</w:t>
            </w:r>
            <w:proofErr w:type="gramEnd"/>
          </w:p>
        </w:tc>
        <w:tc>
          <w:tcPr>
            <w:tcW w:w="4769" w:type="dxa"/>
            <w:tcBorders>
              <w:top w:val="single" w:sz="4" w:space="0" w:color="auto"/>
            </w:tcBorders>
          </w:tcPr>
          <w:p w14:paraId="00834DB8" w14:textId="77777777" w:rsidR="00F74474" w:rsidRDefault="00F74474">
            <w:r>
              <w:rPr>
                <w:color w:val="000000"/>
              </w:rPr>
              <w:t>Bürgerinnen und Bürger, die nach Erreichen des Referenzalters weiterarbeiten und AHV-Beiträge zahlen, erhalten keine automatische Neuberechnung der Rente. Der Bundesrat wird gebeten, folgende Fragen zu beantworten:</w:t>
            </w:r>
            <w:r>
              <w:br/>
            </w:r>
            <w:r>
              <w:rPr>
                <w:color w:val="000000"/>
              </w:rPr>
              <w:lastRenderedPageBreak/>
              <w:t>1. Warum erfolgt die Neuberechnung der Rente nicht automatisch und muss beantragt werden?</w:t>
            </w:r>
            <w:r>
              <w:br/>
            </w:r>
            <w:r>
              <w:rPr>
                <w:color w:val="000000"/>
              </w:rPr>
              <w:t>2. Ist der Bundesrat bereit, einen Automatismus bei der AHV-Berechnung einzuführen?</w:t>
            </w:r>
          </w:p>
        </w:tc>
      </w:tr>
      <w:tr w:rsidR="00F74474" w14:paraId="327545B4" w14:textId="77777777" w:rsidTr="00F74474">
        <w:trPr>
          <w:trHeight w:val="911"/>
        </w:trPr>
        <w:tc>
          <w:tcPr>
            <w:tcW w:w="1026" w:type="dxa"/>
            <w:tcBorders>
              <w:top w:val="single" w:sz="4" w:space="0" w:color="auto"/>
            </w:tcBorders>
          </w:tcPr>
          <w:p w14:paraId="5204FCA0" w14:textId="77777777" w:rsidR="00F74474" w:rsidRPr="00A778F0" w:rsidRDefault="00F74474" w:rsidP="00B60549">
            <w:pPr>
              <w:rPr>
                <w:bCs/>
              </w:rPr>
            </w:pPr>
            <w:r>
              <w:rPr>
                <w:bCs/>
              </w:rPr>
              <w:lastRenderedPageBreak/>
              <w:t>25.7898</w:t>
            </w:r>
          </w:p>
        </w:tc>
        <w:tc>
          <w:tcPr>
            <w:tcW w:w="1052" w:type="dxa"/>
            <w:tcBorders>
              <w:top w:val="single" w:sz="4" w:space="0" w:color="auto"/>
            </w:tcBorders>
          </w:tcPr>
          <w:p w14:paraId="245C7672" w14:textId="77777777" w:rsidR="00F74474" w:rsidRDefault="00F74474">
            <w:pPr>
              <w:rPr>
                <w:bCs/>
              </w:rPr>
            </w:pPr>
            <w:hyperlink r:id="rId96">
              <w:r>
                <w:rPr>
                  <w:rStyle w:val="Lienhypertexte"/>
                </w:rPr>
                <w:t>DE</w:t>
              </w:r>
            </w:hyperlink>
          </w:p>
          <w:p w14:paraId="0A38B19C" w14:textId="77777777" w:rsidR="00F74474" w:rsidRDefault="00F74474">
            <w:pPr>
              <w:rPr>
                <w:bCs/>
              </w:rPr>
            </w:pPr>
            <w:hyperlink r:id="rId97">
              <w:r>
                <w:rPr>
                  <w:rStyle w:val="Lienhypertexte"/>
                </w:rPr>
                <w:t>FR</w:t>
              </w:r>
            </w:hyperlink>
          </w:p>
          <w:p w14:paraId="3C025802" w14:textId="77777777" w:rsidR="00F74474" w:rsidRDefault="00F74474">
            <w:pPr>
              <w:rPr>
                <w:bCs/>
              </w:rPr>
            </w:pPr>
            <w:hyperlink r:id="rId98">
              <w:r>
                <w:rPr>
                  <w:rStyle w:val="Lienhypertexte"/>
                </w:rPr>
                <w:t>IT</w:t>
              </w:r>
            </w:hyperlink>
          </w:p>
        </w:tc>
        <w:tc>
          <w:tcPr>
            <w:tcW w:w="2792" w:type="dxa"/>
            <w:tcBorders>
              <w:top w:val="single" w:sz="4" w:space="0" w:color="auto"/>
            </w:tcBorders>
          </w:tcPr>
          <w:p w14:paraId="40F71041" w14:textId="77777777" w:rsidR="00F74474" w:rsidRDefault="00F74474">
            <w:proofErr w:type="spellStart"/>
            <w:r>
              <w:t>Fra</w:t>
            </w:r>
            <w:proofErr w:type="spellEnd"/>
            <w:r>
              <w:t xml:space="preserve">. Weichelt. Was kostet unser </w:t>
            </w:r>
            <w:proofErr w:type="spellStart"/>
            <w:r>
              <w:t>NICHTwissen</w:t>
            </w:r>
            <w:proofErr w:type="spellEnd"/>
            <w:r>
              <w:t>?</w:t>
            </w:r>
          </w:p>
        </w:tc>
        <w:tc>
          <w:tcPr>
            <w:tcW w:w="4769" w:type="dxa"/>
            <w:tcBorders>
              <w:top w:val="single" w:sz="4" w:space="0" w:color="auto"/>
            </w:tcBorders>
          </w:tcPr>
          <w:p w14:paraId="61376B0C" w14:textId="77777777" w:rsidR="00F74474" w:rsidRDefault="00F74474">
            <w:r>
              <w:rPr>
                <w:color w:val="000000"/>
              </w:rPr>
              <w:t>Der Bundesrat schreibt auf meine Frage 25.7600: «Die in den Medien verbreitete Darstellung, wonach die Abwasseranalysen zu illegalen Substanzen eingestellt würden, trifft nicht zu.» Aus Kostengründen solle künftig jedoch auf die Analyse von Medikamentenrückständen wie etwa von Antidepressiva verzichtet werden.</w:t>
            </w:r>
            <w:r>
              <w:br/>
            </w:r>
            <w:r>
              <w:rPr>
                <w:color w:val="000000"/>
              </w:rPr>
              <w:t>- Welche Kosten können durch einen Verzicht auf diese Analysen kurzfristig gespart werden?</w:t>
            </w:r>
            <w:r>
              <w:br/>
            </w:r>
            <w:r>
              <w:rPr>
                <w:color w:val="000000"/>
              </w:rPr>
              <w:t>- Welche Kosten können der Gesellschaft langfristig durch das Streichen dieser Analysen entstehen?</w:t>
            </w:r>
          </w:p>
        </w:tc>
      </w:tr>
    </w:tbl>
    <w:p w14:paraId="33D93E5C" w14:textId="77777777" w:rsidR="00F74474" w:rsidRDefault="00F74474"/>
    <w:p w14:paraId="422582D3" w14:textId="77777777" w:rsidR="00F74474" w:rsidRDefault="00F74474"/>
    <w:p w14:paraId="1595FB1E" w14:textId="77777777" w:rsidR="00F74474" w:rsidRDefault="00F74474"/>
    <w:p w14:paraId="3BB3FDA0" w14:textId="77777777" w:rsidR="00F74474" w:rsidRPr="00933964" w:rsidRDefault="00F74474" w:rsidP="00F74474">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Verteidigung, Bevölkerungsschutz und Sport</w:t>
      </w:r>
    </w:p>
    <w:p w14:paraId="5273B357" w14:textId="77777777" w:rsidR="00F74474" w:rsidRDefault="00F7447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1052"/>
        <w:gridCol w:w="2792"/>
        <w:gridCol w:w="4769"/>
      </w:tblGrid>
      <w:tr w:rsidR="00F74474" w14:paraId="061085B7" w14:textId="77777777" w:rsidTr="00F74474">
        <w:trPr>
          <w:trHeight w:val="911"/>
        </w:trPr>
        <w:tc>
          <w:tcPr>
            <w:tcW w:w="1026" w:type="dxa"/>
            <w:tcBorders>
              <w:top w:val="single" w:sz="4" w:space="0" w:color="auto"/>
            </w:tcBorders>
          </w:tcPr>
          <w:p w14:paraId="57FFEA99" w14:textId="77777777" w:rsidR="00F74474" w:rsidRPr="00A778F0" w:rsidRDefault="00F74474" w:rsidP="00B60549">
            <w:pPr>
              <w:rPr>
                <w:bCs/>
              </w:rPr>
            </w:pPr>
            <w:r>
              <w:rPr>
                <w:bCs/>
              </w:rPr>
              <w:t>25.7789</w:t>
            </w:r>
          </w:p>
        </w:tc>
        <w:tc>
          <w:tcPr>
            <w:tcW w:w="1052" w:type="dxa"/>
            <w:tcBorders>
              <w:top w:val="single" w:sz="4" w:space="0" w:color="auto"/>
            </w:tcBorders>
          </w:tcPr>
          <w:p w14:paraId="0FD7D21E" w14:textId="77777777" w:rsidR="00F74474" w:rsidRDefault="00F74474">
            <w:pPr>
              <w:rPr>
                <w:bCs/>
              </w:rPr>
            </w:pPr>
            <w:hyperlink r:id="rId99">
              <w:r>
                <w:rPr>
                  <w:rStyle w:val="Lienhypertexte"/>
                </w:rPr>
                <w:t>DE</w:t>
              </w:r>
            </w:hyperlink>
          </w:p>
          <w:p w14:paraId="65A476E7" w14:textId="77777777" w:rsidR="00F74474" w:rsidRDefault="00F74474">
            <w:pPr>
              <w:rPr>
                <w:bCs/>
              </w:rPr>
            </w:pPr>
            <w:hyperlink r:id="rId100">
              <w:r>
                <w:rPr>
                  <w:rStyle w:val="Lienhypertexte"/>
                </w:rPr>
                <w:t>FR</w:t>
              </w:r>
            </w:hyperlink>
          </w:p>
          <w:p w14:paraId="717269FC" w14:textId="77777777" w:rsidR="00F74474" w:rsidRDefault="00F74474">
            <w:pPr>
              <w:rPr>
                <w:bCs/>
              </w:rPr>
            </w:pPr>
            <w:hyperlink r:id="rId101">
              <w:r>
                <w:rPr>
                  <w:rStyle w:val="Lienhypertexte"/>
                </w:rPr>
                <w:t>IT</w:t>
              </w:r>
            </w:hyperlink>
          </w:p>
        </w:tc>
        <w:tc>
          <w:tcPr>
            <w:tcW w:w="2792" w:type="dxa"/>
            <w:tcBorders>
              <w:top w:val="single" w:sz="4" w:space="0" w:color="auto"/>
            </w:tcBorders>
          </w:tcPr>
          <w:p w14:paraId="4D58E23B" w14:textId="77777777" w:rsidR="00F74474" w:rsidRDefault="00F74474">
            <w:proofErr w:type="spellStart"/>
            <w:r>
              <w:t>Fra</w:t>
            </w:r>
            <w:proofErr w:type="spellEnd"/>
            <w:r>
              <w:t>. Hurter Thomas. VBS und Kommunikation</w:t>
            </w:r>
          </w:p>
        </w:tc>
        <w:tc>
          <w:tcPr>
            <w:tcW w:w="4769" w:type="dxa"/>
            <w:tcBorders>
              <w:top w:val="single" w:sz="4" w:space="0" w:color="auto"/>
            </w:tcBorders>
          </w:tcPr>
          <w:p w14:paraId="65EBCAAC" w14:textId="77777777" w:rsidR="00F74474" w:rsidRDefault="00F74474">
            <w:r>
              <w:rPr>
                <w:color w:val="000000"/>
              </w:rPr>
              <w:t xml:space="preserve">Gemäss den Ausführungen der Bundeskanzlei in der ersten </w:t>
            </w:r>
            <w:proofErr w:type="spellStart"/>
            <w:r>
              <w:rPr>
                <w:color w:val="000000"/>
              </w:rPr>
              <w:t>Sessionswoche</w:t>
            </w:r>
            <w:proofErr w:type="spellEnd"/>
            <w:r>
              <w:rPr>
                <w:color w:val="000000"/>
              </w:rPr>
              <w:t xml:space="preserve"> hat das VBS 106 Kommunikationsmitarbeiter/innen, in den letzten Jahren jährlich plus 2. Sämtliche anderen Departemente haben 59 oder weniger. Das grosse Departement UVEK weist nur </w:t>
            </w:r>
            <w:proofErr w:type="gramStart"/>
            <w:r>
              <w:rPr>
                <w:color w:val="000000"/>
              </w:rPr>
              <w:t>46  Stellen</w:t>
            </w:r>
            <w:proofErr w:type="gramEnd"/>
            <w:r>
              <w:rPr>
                <w:color w:val="000000"/>
              </w:rPr>
              <w:t xml:space="preserve"> auf!</w:t>
            </w:r>
            <w:r>
              <w:br/>
            </w:r>
            <w:r>
              <w:rPr>
                <w:color w:val="000000"/>
              </w:rPr>
              <w:t>- Warum benötigt das VBS über doppelt so viele Kommunikationsmitarbeiter/innen wie andere Departemente?</w:t>
            </w:r>
            <w:r>
              <w:br/>
            </w:r>
            <w:r>
              <w:rPr>
                <w:color w:val="000000"/>
              </w:rPr>
              <w:t>- Können die Kosten beziffert werden?</w:t>
            </w:r>
          </w:p>
        </w:tc>
      </w:tr>
      <w:tr w:rsidR="00F74474" w14:paraId="3FF6E5D2" w14:textId="77777777" w:rsidTr="00F74474">
        <w:trPr>
          <w:trHeight w:val="911"/>
        </w:trPr>
        <w:tc>
          <w:tcPr>
            <w:tcW w:w="1026" w:type="dxa"/>
            <w:tcBorders>
              <w:top w:val="single" w:sz="4" w:space="0" w:color="auto"/>
            </w:tcBorders>
          </w:tcPr>
          <w:p w14:paraId="42E66258" w14:textId="77777777" w:rsidR="00F74474" w:rsidRPr="00A778F0" w:rsidRDefault="00F74474" w:rsidP="00B60549">
            <w:pPr>
              <w:rPr>
                <w:bCs/>
              </w:rPr>
            </w:pPr>
            <w:r>
              <w:rPr>
                <w:bCs/>
              </w:rPr>
              <w:t>25.7806</w:t>
            </w:r>
          </w:p>
        </w:tc>
        <w:tc>
          <w:tcPr>
            <w:tcW w:w="1052" w:type="dxa"/>
            <w:tcBorders>
              <w:top w:val="single" w:sz="4" w:space="0" w:color="auto"/>
            </w:tcBorders>
          </w:tcPr>
          <w:p w14:paraId="1B57B1E6" w14:textId="77777777" w:rsidR="00F74474" w:rsidRDefault="00F74474">
            <w:pPr>
              <w:rPr>
                <w:bCs/>
              </w:rPr>
            </w:pPr>
            <w:hyperlink r:id="rId102">
              <w:r>
                <w:rPr>
                  <w:rStyle w:val="Lienhypertexte"/>
                </w:rPr>
                <w:t>DE</w:t>
              </w:r>
            </w:hyperlink>
          </w:p>
          <w:p w14:paraId="0E507590" w14:textId="77777777" w:rsidR="00F74474" w:rsidRDefault="00F74474">
            <w:pPr>
              <w:rPr>
                <w:bCs/>
              </w:rPr>
            </w:pPr>
            <w:hyperlink r:id="rId103">
              <w:r>
                <w:rPr>
                  <w:rStyle w:val="Lienhypertexte"/>
                </w:rPr>
                <w:t>FR</w:t>
              </w:r>
            </w:hyperlink>
          </w:p>
          <w:p w14:paraId="3FBAC0D9" w14:textId="77777777" w:rsidR="00F74474" w:rsidRDefault="00F74474">
            <w:pPr>
              <w:rPr>
                <w:bCs/>
              </w:rPr>
            </w:pPr>
            <w:hyperlink r:id="rId104">
              <w:r>
                <w:rPr>
                  <w:rStyle w:val="Lienhypertexte"/>
                </w:rPr>
                <w:t>IT</w:t>
              </w:r>
            </w:hyperlink>
          </w:p>
        </w:tc>
        <w:tc>
          <w:tcPr>
            <w:tcW w:w="2792" w:type="dxa"/>
            <w:tcBorders>
              <w:top w:val="single" w:sz="4" w:space="0" w:color="auto"/>
            </w:tcBorders>
          </w:tcPr>
          <w:p w14:paraId="7A850CC3" w14:textId="77777777" w:rsidR="00F74474" w:rsidRDefault="00F74474">
            <w:proofErr w:type="spellStart"/>
            <w:r>
              <w:t>Fra</w:t>
            </w:r>
            <w:proofErr w:type="spellEnd"/>
            <w:r>
              <w:t>. Knutti. Wie hoch sind die Kosten bei der Beschaffung der F35 Kampfflugzeuge</w:t>
            </w:r>
          </w:p>
        </w:tc>
        <w:tc>
          <w:tcPr>
            <w:tcW w:w="4769" w:type="dxa"/>
            <w:tcBorders>
              <w:top w:val="single" w:sz="4" w:space="0" w:color="auto"/>
            </w:tcBorders>
          </w:tcPr>
          <w:p w14:paraId="5D477D10" w14:textId="77777777" w:rsidR="00F74474" w:rsidRDefault="00F74474">
            <w:r>
              <w:rPr>
                <w:color w:val="000000"/>
              </w:rPr>
              <w:t>Bei der Beschaffung der Kampfflugzeuge F35 sind hohe Kosten entstanden, welche vom Steuerzahler getragen werden. Der Bundesrat wird gebeten, folgende Fragen zu beantworten:</w:t>
            </w:r>
            <w:r>
              <w:br/>
            </w:r>
            <w:r>
              <w:rPr>
                <w:color w:val="000000"/>
              </w:rPr>
              <w:t>- Wie hoch sind die bisherigen Gesamtkosten bei der Beschaffung der F35-Kampfflugzeuge?</w:t>
            </w:r>
            <w:r>
              <w:br/>
            </w:r>
            <w:r>
              <w:rPr>
                <w:color w:val="000000"/>
              </w:rPr>
              <w:t xml:space="preserve">- Wird es auf dem Flugplatz </w:t>
            </w:r>
            <w:proofErr w:type="spellStart"/>
            <w:r>
              <w:rPr>
                <w:color w:val="000000"/>
              </w:rPr>
              <w:t>Meiringen</w:t>
            </w:r>
            <w:proofErr w:type="spellEnd"/>
            <w:r>
              <w:rPr>
                <w:color w:val="000000"/>
              </w:rPr>
              <w:t xml:space="preserve"> möglich sein, beim Start mit Nachbrenner die Lärmschutzvorschriften einzuhalten? </w:t>
            </w:r>
          </w:p>
          <w:p w14:paraId="1A95C221" w14:textId="77777777" w:rsidR="00F74474" w:rsidRDefault="00F74474">
            <w:r>
              <w:rPr>
                <w:color w:val="000000"/>
              </w:rPr>
              <w:t> </w:t>
            </w:r>
          </w:p>
        </w:tc>
      </w:tr>
      <w:tr w:rsidR="00F74474" w14:paraId="598C88A9" w14:textId="77777777" w:rsidTr="00F74474">
        <w:trPr>
          <w:trHeight w:val="911"/>
        </w:trPr>
        <w:tc>
          <w:tcPr>
            <w:tcW w:w="1026" w:type="dxa"/>
            <w:tcBorders>
              <w:top w:val="single" w:sz="4" w:space="0" w:color="auto"/>
            </w:tcBorders>
          </w:tcPr>
          <w:p w14:paraId="7DDB83E0" w14:textId="77777777" w:rsidR="00F74474" w:rsidRPr="00A778F0" w:rsidRDefault="00F74474" w:rsidP="00B60549">
            <w:pPr>
              <w:rPr>
                <w:bCs/>
              </w:rPr>
            </w:pPr>
            <w:r>
              <w:rPr>
                <w:bCs/>
              </w:rPr>
              <w:t>25.7820</w:t>
            </w:r>
          </w:p>
        </w:tc>
        <w:tc>
          <w:tcPr>
            <w:tcW w:w="1052" w:type="dxa"/>
            <w:tcBorders>
              <w:top w:val="single" w:sz="4" w:space="0" w:color="auto"/>
            </w:tcBorders>
          </w:tcPr>
          <w:p w14:paraId="695F195D" w14:textId="77777777" w:rsidR="00F74474" w:rsidRDefault="00F74474">
            <w:pPr>
              <w:rPr>
                <w:bCs/>
              </w:rPr>
            </w:pPr>
            <w:hyperlink r:id="rId105">
              <w:r>
                <w:rPr>
                  <w:rStyle w:val="Lienhypertexte"/>
                </w:rPr>
                <w:t>DE</w:t>
              </w:r>
            </w:hyperlink>
          </w:p>
          <w:p w14:paraId="005D01B2" w14:textId="77777777" w:rsidR="00F74474" w:rsidRDefault="00F74474">
            <w:pPr>
              <w:rPr>
                <w:bCs/>
              </w:rPr>
            </w:pPr>
            <w:hyperlink r:id="rId106">
              <w:r>
                <w:rPr>
                  <w:rStyle w:val="Lienhypertexte"/>
                </w:rPr>
                <w:t>FR</w:t>
              </w:r>
            </w:hyperlink>
          </w:p>
          <w:p w14:paraId="0B16B547" w14:textId="77777777" w:rsidR="00F74474" w:rsidRDefault="00F74474">
            <w:pPr>
              <w:rPr>
                <w:bCs/>
              </w:rPr>
            </w:pPr>
            <w:hyperlink r:id="rId107">
              <w:r>
                <w:rPr>
                  <w:rStyle w:val="Lienhypertexte"/>
                </w:rPr>
                <w:t>IT</w:t>
              </w:r>
            </w:hyperlink>
          </w:p>
        </w:tc>
        <w:tc>
          <w:tcPr>
            <w:tcW w:w="2792" w:type="dxa"/>
            <w:tcBorders>
              <w:top w:val="single" w:sz="4" w:space="0" w:color="auto"/>
            </w:tcBorders>
          </w:tcPr>
          <w:p w14:paraId="01350D56" w14:textId="77777777" w:rsidR="00F74474" w:rsidRDefault="00F74474">
            <w:proofErr w:type="spellStart"/>
            <w:r>
              <w:t>Fra</w:t>
            </w:r>
            <w:proofErr w:type="spellEnd"/>
            <w:r>
              <w:t>. Schläfli. Gefährliche und peinliche Sicherheitslücken im WK</w:t>
            </w:r>
          </w:p>
        </w:tc>
        <w:tc>
          <w:tcPr>
            <w:tcW w:w="4769" w:type="dxa"/>
            <w:tcBorders>
              <w:top w:val="single" w:sz="4" w:space="0" w:color="auto"/>
            </w:tcBorders>
          </w:tcPr>
          <w:p w14:paraId="6B4D41FF" w14:textId="77777777" w:rsidR="00F74474" w:rsidRDefault="00F74474">
            <w:r>
              <w:rPr>
                <w:color w:val="000000"/>
              </w:rPr>
              <w:t>Während eines WKs auf einem Reithof in Egnach (TG) wurden in einem Kühlschrank gesundheitsschädigende Substanzen vergessen. Darüber hinaus kam es zu einer unsachgemässen Anwendung eines Röntgengeräts.</w:t>
            </w:r>
            <w:r>
              <w:br/>
            </w:r>
            <w:r>
              <w:rPr>
                <w:color w:val="000000"/>
              </w:rPr>
              <w:t>- Wie lange dauerte es, bis die vergessenen biologischen Proben bemerkt wurden?</w:t>
            </w:r>
            <w:r>
              <w:br/>
            </w:r>
            <w:r>
              <w:rPr>
                <w:color w:val="000000"/>
              </w:rPr>
              <w:t>- Welche Konsequenzen haben die beiden Vorfälle?</w:t>
            </w:r>
            <w:r>
              <w:br/>
            </w:r>
            <w:r>
              <w:rPr>
                <w:color w:val="000000"/>
              </w:rPr>
              <w:t>- Sind die Sicherheitsvorschriften für solche Übungen ausreichend oder gibt es Handlungsbedarf?</w:t>
            </w:r>
          </w:p>
        </w:tc>
      </w:tr>
      <w:tr w:rsidR="00F74474" w14:paraId="07FDB6A2" w14:textId="77777777" w:rsidTr="00F74474">
        <w:trPr>
          <w:trHeight w:val="911"/>
        </w:trPr>
        <w:tc>
          <w:tcPr>
            <w:tcW w:w="1026" w:type="dxa"/>
            <w:tcBorders>
              <w:top w:val="single" w:sz="4" w:space="0" w:color="auto"/>
            </w:tcBorders>
          </w:tcPr>
          <w:p w14:paraId="7F63B320" w14:textId="77777777" w:rsidR="00F74474" w:rsidRPr="00A778F0" w:rsidRDefault="00F74474" w:rsidP="00B60549">
            <w:pPr>
              <w:rPr>
                <w:bCs/>
              </w:rPr>
            </w:pPr>
            <w:r>
              <w:rPr>
                <w:bCs/>
              </w:rPr>
              <w:t>25.7825</w:t>
            </w:r>
          </w:p>
        </w:tc>
        <w:tc>
          <w:tcPr>
            <w:tcW w:w="1052" w:type="dxa"/>
            <w:tcBorders>
              <w:top w:val="single" w:sz="4" w:space="0" w:color="auto"/>
            </w:tcBorders>
          </w:tcPr>
          <w:p w14:paraId="2EDBDCDE" w14:textId="77777777" w:rsidR="00F74474" w:rsidRDefault="00F74474">
            <w:pPr>
              <w:rPr>
                <w:bCs/>
              </w:rPr>
            </w:pPr>
            <w:hyperlink r:id="rId108">
              <w:r>
                <w:rPr>
                  <w:rStyle w:val="Lienhypertexte"/>
                </w:rPr>
                <w:t>DE</w:t>
              </w:r>
            </w:hyperlink>
          </w:p>
          <w:p w14:paraId="43B50F6F" w14:textId="77777777" w:rsidR="00F74474" w:rsidRDefault="00F74474">
            <w:pPr>
              <w:rPr>
                <w:bCs/>
              </w:rPr>
            </w:pPr>
            <w:hyperlink r:id="rId109">
              <w:r>
                <w:rPr>
                  <w:rStyle w:val="Lienhypertexte"/>
                </w:rPr>
                <w:t>FR</w:t>
              </w:r>
            </w:hyperlink>
          </w:p>
          <w:p w14:paraId="141DE68D" w14:textId="77777777" w:rsidR="00F74474" w:rsidRDefault="00F74474">
            <w:pPr>
              <w:rPr>
                <w:bCs/>
              </w:rPr>
            </w:pPr>
            <w:hyperlink r:id="rId110">
              <w:r>
                <w:rPr>
                  <w:rStyle w:val="Lienhypertexte"/>
                </w:rPr>
                <w:t>IT</w:t>
              </w:r>
            </w:hyperlink>
          </w:p>
        </w:tc>
        <w:tc>
          <w:tcPr>
            <w:tcW w:w="2792" w:type="dxa"/>
            <w:tcBorders>
              <w:top w:val="single" w:sz="4" w:space="0" w:color="auto"/>
            </w:tcBorders>
          </w:tcPr>
          <w:p w14:paraId="5A225ECD" w14:textId="77777777" w:rsidR="00F74474" w:rsidRDefault="00F74474">
            <w:proofErr w:type="spellStart"/>
            <w:r>
              <w:t>Fra</w:t>
            </w:r>
            <w:proofErr w:type="spellEnd"/>
            <w:r>
              <w:t>. Molina. Strategische Partnerschaft der Schweizer Armee mit der US-Nationalgarde</w:t>
            </w:r>
          </w:p>
        </w:tc>
        <w:tc>
          <w:tcPr>
            <w:tcW w:w="4769" w:type="dxa"/>
            <w:tcBorders>
              <w:top w:val="single" w:sz="4" w:space="0" w:color="auto"/>
            </w:tcBorders>
          </w:tcPr>
          <w:p w14:paraId="739BC56C" w14:textId="77777777" w:rsidR="00F74474" w:rsidRDefault="00F74474">
            <w:r>
              <w:rPr>
                <w:color w:val="000000"/>
              </w:rPr>
              <w:t xml:space="preserve">Am 12.11.25 hat der Bundesrat eine Absichtserklärung für ein «State Partnership </w:t>
            </w:r>
            <w:proofErr w:type="spellStart"/>
            <w:r>
              <w:rPr>
                <w:color w:val="000000"/>
              </w:rPr>
              <w:t>Program</w:t>
            </w:r>
            <w:proofErr w:type="spellEnd"/>
            <w:r>
              <w:rPr>
                <w:color w:val="000000"/>
              </w:rPr>
              <w:t>» mit der US-Nationalgarde gutgeheissen. Damit wurde eine strukturierte Kooperation mit jener Miliz beschlossen, die von der Trump-Administration verfassungswidrig gegen die eigene Bevölkerung eingesetzt wird. </w:t>
            </w:r>
            <w:r>
              <w:br/>
            </w:r>
            <w:r>
              <w:rPr>
                <w:color w:val="000000"/>
              </w:rPr>
              <w:t>1. Wie beurteilt der Bundesrat die Rechtsstaatlichkeit der jüngsten Einsätze der Nationalgarde?</w:t>
            </w:r>
            <w:r>
              <w:br/>
            </w:r>
            <w:r>
              <w:rPr>
                <w:color w:val="000000"/>
              </w:rPr>
              <w:t>2. Welches aussenpolitische Signal sendet die Kooperation aus?</w:t>
            </w:r>
            <w:r>
              <w:br/>
            </w:r>
            <w:r>
              <w:rPr>
                <w:color w:val="000000"/>
              </w:rPr>
              <w:t>3. Wird die Absichtserklärung veröffentlicht?</w:t>
            </w:r>
          </w:p>
        </w:tc>
      </w:tr>
      <w:tr w:rsidR="00F74474" w14:paraId="1B6F7178" w14:textId="77777777" w:rsidTr="00F74474">
        <w:trPr>
          <w:trHeight w:val="911"/>
        </w:trPr>
        <w:tc>
          <w:tcPr>
            <w:tcW w:w="1026" w:type="dxa"/>
            <w:tcBorders>
              <w:top w:val="single" w:sz="4" w:space="0" w:color="auto"/>
            </w:tcBorders>
          </w:tcPr>
          <w:p w14:paraId="2B540885" w14:textId="77777777" w:rsidR="00F74474" w:rsidRPr="00A778F0" w:rsidRDefault="00F74474" w:rsidP="00B60549">
            <w:pPr>
              <w:rPr>
                <w:bCs/>
              </w:rPr>
            </w:pPr>
            <w:r>
              <w:rPr>
                <w:bCs/>
              </w:rPr>
              <w:t>25.7836</w:t>
            </w:r>
          </w:p>
        </w:tc>
        <w:tc>
          <w:tcPr>
            <w:tcW w:w="1052" w:type="dxa"/>
            <w:tcBorders>
              <w:top w:val="single" w:sz="4" w:space="0" w:color="auto"/>
            </w:tcBorders>
          </w:tcPr>
          <w:p w14:paraId="51D79B79" w14:textId="77777777" w:rsidR="00F74474" w:rsidRDefault="00F74474">
            <w:pPr>
              <w:rPr>
                <w:bCs/>
              </w:rPr>
            </w:pPr>
            <w:hyperlink r:id="rId111">
              <w:r>
                <w:rPr>
                  <w:rStyle w:val="Lienhypertexte"/>
                </w:rPr>
                <w:t>DE</w:t>
              </w:r>
            </w:hyperlink>
          </w:p>
          <w:p w14:paraId="577463E5" w14:textId="77777777" w:rsidR="00F74474" w:rsidRDefault="00F74474">
            <w:pPr>
              <w:rPr>
                <w:bCs/>
              </w:rPr>
            </w:pPr>
            <w:hyperlink r:id="rId112">
              <w:r>
                <w:rPr>
                  <w:rStyle w:val="Lienhypertexte"/>
                </w:rPr>
                <w:t>FR</w:t>
              </w:r>
            </w:hyperlink>
          </w:p>
          <w:p w14:paraId="27293A75" w14:textId="77777777" w:rsidR="00F74474" w:rsidRDefault="00F74474">
            <w:pPr>
              <w:rPr>
                <w:bCs/>
              </w:rPr>
            </w:pPr>
            <w:hyperlink r:id="rId113">
              <w:r>
                <w:rPr>
                  <w:rStyle w:val="Lienhypertexte"/>
                </w:rPr>
                <w:t>IT</w:t>
              </w:r>
            </w:hyperlink>
          </w:p>
        </w:tc>
        <w:tc>
          <w:tcPr>
            <w:tcW w:w="2792" w:type="dxa"/>
            <w:tcBorders>
              <w:top w:val="single" w:sz="4" w:space="0" w:color="auto"/>
            </w:tcBorders>
          </w:tcPr>
          <w:p w14:paraId="73B4746A" w14:textId="77777777" w:rsidR="00F74474" w:rsidRDefault="00F74474">
            <w:proofErr w:type="spellStart"/>
            <w:r>
              <w:t>Fra</w:t>
            </w:r>
            <w:proofErr w:type="spellEnd"/>
            <w:r>
              <w:t>. Candinas Martin. Herstellung und Unterhalt von Rüstungsmaterial unter Einbezug der schweizerischen KMU</w:t>
            </w:r>
          </w:p>
        </w:tc>
        <w:tc>
          <w:tcPr>
            <w:tcW w:w="4769" w:type="dxa"/>
            <w:tcBorders>
              <w:top w:val="single" w:sz="4" w:space="0" w:color="auto"/>
            </w:tcBorders>
          </w:tcPr>
          <w:p w14:paraId="6CE30582" w14:textId="77777777" w:rsidR="00F74474" w:rsidRDefault="00F74474">
            <w:r>
              <w:rPr>
                <w:color w:val="000000"/>
              </w:rPr>
              <w:t>Die Stärke der CH-Wirtschaft sind u.a. schnelle, agile und innovative KMU. Davon sollten auch die Armee und die RUAG MRO als MKZ derselben profitieren. Im Rahmen der Armeereform setzte der BR auf eine dezentrale Versorgung und Instandhaltung.</w:t>
            </w:r>
            <w:r>
              <w:br/>
            </w:r>
            <w:r>
              <w:rPr>
                <w:color w:val="000000"/>
              </w:rPr>
              <w:lastRenderedPageBreak/>
              <w:t>Wie gedenkt der Bundesrat die RUAG zu verpflichten, KMU flächendeckend, inkl. Randregionen, stärker zu berücksichtigen?</w:t>
            </w:r>
            <w:r>
              <w:br/>
            </w:r>
            <w:r>
              <w:rPr>
                <w:color w:val="000000"/>
              </w:rPr>
              <w:t>Dies im Sinne der Unterstützung der Schweizer Rüstungsindustrie, ihrer Zulieferer sowie von qualifizierten, dezentralen Arbeitsplätzen.</w:t>
            </w:r>
          </w:p>
        </w:tc>
      </w:tr>
      <w:tr w:rsidR="00F74474" w14:paraId="6435CF87" w14:textId="77777777" w:rsidTr="00F74474">
        <w:trPr>
          <w:trHeight w:val="911"/>
        </w:trPr>
        <w:tc>
          <w:tcPr>
            <w:tcW w:w="1026" w:type="dxa"/>
            <w:tcBorders>
              <w:top w:val="single" w:sz="4" w:space="0" w:color="auto"/>
            </w:tcBorders>
          </w:tcPr>
          <w:p w14:paraId="1D60D3AD" w14:textId="77777777" w:rsidR="00F74474" w:rsidRPr="00A778F0" w:rsidRDefault="00F74474" w:rsidP="00B60549">
            <w:pPr>
              <w:rPr>
                <w:bCs/>
              </w:rPr>
            </w:pPr>
            <w:r>
              <w:rPr>
                <w:bCs/>
              </w:rPr>
              <w:lastRenderedPageBreak/>
              <w:t>25.7840</w:t>
            </w:r>
          </w:p>
        </w:tc>
        <w:tc>
          <w:tcPr>
            <w:tcW w:w="1052" w:type="dxa"/>
            <w:tcBorders>
              <w:top w:val="single" w:sz="4" w:space="0" w:color="auto"/>
            </w:tcBorders>
          </w:tcPr>
          <w:p w14:paraId="26A5477A" w14:textId="77777777" w:rsidR="00F74474" w:rsidRDefault="00F74474">
            <w:pPr>
              <w:rPr>
                <w:bCs/>
              </w:rPr>
            </w:pPr>
            <w:hyperlink r:id="rId114">
              <w:r>
                <w:rPr>
                  <w:rStyle w:val="Lienhypertexte"/>
                </w:rPr>
                <w:t>DE</w:t>
              </w:r>
            </w:hyperlink>
          </w:p>
          <w:p w14:paraId="2DB3CC91" w14:textId="77777777" w:rsidR="00F74474" w:rsidRDefault="00F74474">
            <w:pPr>
              <w:rPr>
                <w:bCs/>
              </w:rPr>
            </w:pPr>
            <w:hyperlink r:id="rId115">
              <w:r>
                <w:rPr>
                  <w:rStyle w:val="Lienhypertexte"/>
                </w:rPr>
                <w:t>FR</w:t>
              </w:r>
            </w:hyperlink>
          </w:p>
          <w:p w14:paraId="65BBA7D2" w14:textId="77777777" w:rsidR="00F74474" w:rsidRDefault="00F74474">
            <w:pPr>
              <w:rPr>
                <w:bCs/>
              </w:rPr>
            </w:pPr>
            <w:hyperlink r:id="rId116">
              <w:r>
                <w:rPr>
                  <w:rStyle w:val="Lienhypertexte"/>
                </w:rPr>
                <w:t>IT</w:t>
              </w:r>
            </w:hyperlink>
          </w:p>
        </w:tc>
        <w:tc>
          <w:tcPr>
            <w:tcW w:w="2792" w:type="dxa"/>
            <w:tcBorders>
              <w:top w:val="single" w:sz="4" w:space="0" w:color="auto"/>
            </w:tcBorders>
          </w:tcPr>
          <w:p w14:paraId="6B2218A0" w14:textId="77777777" w:rsidR="00F74474" w:rsidRDefault="00F74474">
            <w:proofErr w:type="spellStart"/>
            <w:r>
              <w:t>Fra</w:t>
            </w:r>
            <w:proofErr w:type="spellEnd"/>
            <w:r>
              <w:t>. Pahud. Kampfflugzeug F-35A: 1,3 Milliarden US-Dollar zusätzlich dank Wechselkurs. Welche Folgen hat das für den ursprünglichen Vertrag?</w:t>
            </w:r>
          </w:p>
        </w:tc>
        <w:tc>
          <w:tcPr>
            <w:tcW w:w="4769" w:type="dxa"/>
            <w:tcBorders>
              <w:top w:val="single" w:sz="4" w:space="0" w:color="auto"/>
            </w:tcBorders>
          </w:tcPr>
          <w:p w14:paraId="16179D33" w14:textId="77777777" w:rsidR="00F74474" w:rsidRDefault="00F74474">
            <w:r>
              <w:rPr>
                <w:color w:val="000000"/>
              </w:rPr>
              <w:t>Der Vertrag über den Kauf der F-35A wurde am 19. September 2022 zum Fixpreis von 6 Milliarden Schweizerfranken abgeschlossen – basierend auf einem Wechselkurs von rund 0,9642 Schweizerfranken pro US-Dollar. Heute liegt der US-Dollar bei etwa 0,7950 Schweizerfranken, was bedeutet, dass wir mit denselben 6 Milliarden rund 1,3 Milliarden US-Dollar mehr erhalten würden als im Jahr 2022.</w:t>
            </w:r>
            <w:r>
              <w:br/>
            </w:r>
            <w:r>
              <w:rPr>
                <w:color w:val="000000"/>
              </w:rPr>
              <w:t>- Hat der Bundesrat diese vorteilhafte Entwicklung des Schweizerfrankens bei der Vertragsabwicklung berücksichtigt?</w:t>
            </w:r>
            <w:r>
              <w:br/>
            </w:r>
            <w:r>
              <w:rPr>
                <w:color w:val="000000"/>
              </w:rPr>
              <w:t>- Reicht dieser Währungsvorteil aus, um alle 36 F-35A kaufen zu können, ohne zusätzliche Gelder beantragen zu müssen? </w:t>
            </w:r>
          </w:p>
        </w:tc>
      </w:tr>
      <w:tr w:rsidR="00F74474" w14:paraId="5E9971EB" w14:textId="77777777" w:rsidTr="00F74474">
        <w:trPr>
          <w:trHeight w:val="911"/>
        </w:trPr>
        <w:tc>
          <w:tcPr>
            <w:tcW w:w="1026" w:type="dxa"/>
            <w:tcBorders>
              <w:top w:val="single" w:sz="4" w:space="0" w:color="auto"/>
            </w:tcBorders>
          </w:tcPr>
          <w:p w14:paraId="7F6767F3" w14:textId="77777777" w:rsidR="00F74474" w:rsidRPr="00A778F0" w:rsidRDefault="00F74474" w:rsidP="00B60549">
            <w:pPr>
              <w:rPr>
                <w:bCs/>
              </w:rPr>
            </w:pPr>
            <w:r>
              <w:rPr>
                <w:bCs/>
              </w:rPr>
              <w:t>25.7845</w:t>
            </w:r>
          </w:p>
        </w:tc>
        <w:tc>
          <w:tcPr>
            <w:tcW w:w="1052" w:type="dxa"/>
            <w:tcBorders>
              <w:top w:val="single" w:sz="4" w:space="0" w:color="auto"/>
            </w:tcBorders>
          </w:tcPr>
          <w:p w14:paraId="3D0BC36C" w14:textId="77777777" w:rsidR="00F74474" w:rsidRDefault="00F74474">
            <w:pPr>
              <w:rPr>
                <w:bCs/>
              </w:rPr>
            </w:pPr>
            <w:hyperlink r:id="rId117">
              <w:r>
                <w:rPr>
                  <w:rStyle w:val="Lienhypertexte"/>
                </w:rPr>
                <w:t>DE</w:t>
              </w:r>
            </w:hyperlink>
          </w:p>
          <w:p w14:paraId="0754E0AD" w14:textId="77777777" w:rsidR="00F74474" w:rsidRDefault="00F74474">
            <w:pPr>
              <w:rPr>
                <w:bCs/>
              </w:rPr>
            </w:pPr>
            <w:hyperlink r:id="rId118">
              <w:r>
                <w:rPr>
                  <w:rStyle w:val="Lienhypertexte"/>
                </w:rPr>
                <w:t>FR</w:t>
              </w:r>
            </w:hyperlink>
          </w:p>
          <w:p w14:paraId="5E3C098A" w14:textId="77777777" w:rsidR="00F74474" w:rsidRDefault="00F74474">
            <w:pPr>
              <w:rPr>
                <w:bCs/>
              </w:rPr>
            </w:pPr>
            <w:hyperlink r:id="rId119">
              <w:r>
                <w:rPr>
                  <w:rStyle w:val="Lienhypertexte"/>
                </w:rPr>
                <w:t>IT</w:t>
              </w:r>
            </w:hyperlink>
          </w:p>
        </w:tc>
        <w:tc>
          <w:tcPr>
            <w:tcW w:w="2792" w:type="dxa"/>
            <w:tcBorders>
              <w:top w:val="single" w:sz="4" w:space="0" w:color="auto"/>
            </w:tcBorders>
          </w:tcPr>
          <w:p w14:paraId="4046D1EB" w14:textId="77777777" w:rsidR="00F74474" w:rsidRDefault="00F74474">
            <w:proofErr w:type="spellStart"/>
            <w:r>
              <w:t>Fra</w:t>
            </w:r>
            <w:proofErr w:type="spellEnd"/>
            <w:r>
              <w:t>. de Quattro. Projekt «Olympische und Paralympische Winterspiele 2038»: Entscheidung im Jahr 2026 oder 2027?</w:t>
            </w:r>
          </w:p>
        </w:tc>
        <w:tc>
          <w:tcPr>
            <w:tcW w:w="4769" w:type="dxa"/>
            <w:tcBorders>
              <w:top w:val="single" w:sz="4" w:space="0" w:color="auto"/>
            </w:tcBorders>
          </w:tcPr>
          <w:p w14:paraId="77EFF597" w14:textId="77777777" w:rsidR="00F74474" w:rsidRDefault="00F74474">
            <w:r>
              <w:rPr>
                <w:color w:val="000000"/>
              </w:rPr>
              <w:t>In seiner Antwort auf die Fragen 25.7682 und 25.7685 hat der Bundesrat erklärt, dass das Parlament bis Ende September 2027 einen Grundsatzentscheid treffen kann. Letzte Woche hatte die Präsidentin von Swiss Olympic gegenüber mehreren Medien erklärt, das Parlament müsse seinen Entscheid bis Ende 2026 treffen.</w:t>
            </w:r>
            <w:r>
              <w:br/>
            </w:r>
            <w:r>
              <w:rPr>
                <w:color w:val="000000"/>
              </w:rPr>
              <w:t xml:space="preserve">Welche Frist </w:t>
            </w:r>
            <w:proofErr w:type="gramStart"/>
            <w:r>
              <w:rPr>
                <w:color w:val="000000"/>
              </w:rPr>
              <w:t>gilt</w:t>
            </w:r>
            <w:proofErr w:type="gramEnd"/>
            <w:r>
              <w:rPr>
                <w:color w:val="000000"/>
              </w:rPr>
              <w:t xml:space="preserve"> nun für das Parlament?</w:t>
            </w:r>
          </w:p>
        </w:tc>
      </w:tr>
      <w:tr w:rsidR="00F74474" w14:paraId="5BF7E202" w14:textId="77777777" w:rsidTr="00F74474">
        <w:trPr>
          <w:trHeight w:val="911"/>
        </w:trPr>
        <w:tc>
          <w:tcPr>
            <w:tcW w:w="1026" w:type="dxa"/>
            <w:tcBorders>
              <w:top w:val="single" w:sz="4" w:space="0" w:color="auto"/>
            </w:tcBorders>
          </w:tcPr>
          <w:p w14:paraId="3FB43B35" w14:textId="77777777" w:rsidR="00F74474" w:rsidRPr="00A778F0" w:rsidRDefault="00F74474" w:rsidP="00B60549">
            <w:pPr>
              <w:rPr>
                <w:bCs/>
              </w:rPr>
            </w:pPr>
            <w:r>
              <w:rPr>
                <w:bCs/>
              </w:rPr>
              <w:t>25.7846</w:t>
            </w:r>
          </w:p>
        </w:tc>
        <w:tc>
          <w:tcPr>
            <w:tcW w:w="1052" w:type="dxa"/>
            <w:tcBorders>
              <w:top w:val="single" w:sz="4" w:space="0" w:color="auto"/>
            </w:tcBorders>
          </w:tcPr>
          <w:p w14:paraId="00503D3E" w14:textId="77777777" w:rsidR="00F74474" w:rsidRDefault="00F74474">
            <w:pPr>
              <w:rPr>
                <w:bCs/>
              </w:rPr>
            </w:pPr>
            <w:hyperlink r:id="rId120">
              <w:r>
                <w:rPr>
                  <w:rStyle w:val="Lienhypertexte"/>
                </w:rPr>
                <w:t>DE</w:t>
              </w:r>
            </w:hyperlink>
          </w:p>
          <w:p w14:paraId="214A36F6" w14:textId="77777777" w:rsidR="00F74474" w:rsidRDefault="00F74474">
            <w:pPr>
              <w:rPr>
                <w:bCs/>
              </w:rPr>
            </w:pPr>
            <w:hyperlink r:id="rId121">
              <w:r>
                <w:rPr>
                  <w:rStyle w:val="Lienhypertexte"/>
                </w:rPr>
                <w:t>FR</w:t>
              </w:r>
            </w:hyperlink>
          </w:p>
          <w:p w14:paraId="372B4121" w14:textId="77777777" w:rsidR="00F74474" w:rsidRDefault="00F74474">
            <w:pPr>
              <w:rPr>
                <w:bCs/>
              </w:rPr>
            </w:pPr>
            <w:hyperlink r:id="rId122">
              <w:r>
                <w:rPr>
                  <w:rStyle w:val="Lienhypertexte"/>
                </w:rPr>
                <w:t>IT</w:t>
              </w:r>
            </w:hyperlink>
          </w:p>
        </w:tc>
        <w:tc>
          <w:tcPr>
            <w:tcW w:w="2792" w:type="dxa"/>
            <w:tcBorders>
              <w:top w:val="single" w:sz="4" w:space="0" w:color="auto"/>
            </w:tcBorders>
          </w:tcPr>
          <w:p w14:paraId="116E54F9" w14:textId="77777777" w:rsidR="00F74474" w:rsidRDefault="00F74474">
            <w:proofErr w:type="spellStart"/>
            <w:r>
              <w:t>Fra</w:t>
            </w:r>
            <w:proofErr w:type="spellEnd"/>
            <w:r>
              <w:t xml:space="preserve">. Heimgartner. Fachstelle Frauen in der Armee und </w:t>
            </w:r>
            <w:proofErr w:type="spellStart"/>
            <w:r>
              <w:t>Diversity</w:t>
            </w:r>
            <w:proofErr w:type="spellEnd"/>
            <w:r>
              <w:t xml:space="preserve"> - Nutzen der Studien</w:t>
            </w:r>
          </w:p>
        </w:tc>
        <w:tc>
          <w:tcPr>
            <w:tcW w:w="4769" w:type="dxa"/>
            <w:tcBorders>
              <w:top w:val="single" w:sz="4" w:space="0" w:color="auto"/>
            </w:tcBorders>
          </w:tcPr>
          <w:p w14:paraId="50BEA0F5" w14:textId="77777777" w:rsidR="00F74474" w:rsidRDefault="00F74474">
            <w:r>
              <w:rPr>
                <w:color w:val="000000"/>
              </w:rPr>
              <w:t>Auf meine Frage 25.7729 hat der Bundesrat geantwortet, dass die Fachstelle seit 2022 zwei Studien durchgeführt hat und weiter zwei Umfragen initiierte, wobei eine davon (</w:t>
            </w:r>
            <w:proofErr w:type="spellStart"/>
            <w:r>
              <w:rPr>
                <w:color w:val="000000"/>
              </w:rPr>
              <w:t>Nichtbinarität</w:t>
            </w:r>
            <w:proofErr w:type="spellEnd"/>
            <w:r>
              <w:rPr>
                <w:color w:val="000000"/>
              </w:rPr>
              <w:t xml:space="preserve"> in der Schweizer Armee) abgebrochen werden musste.</w:t>
            </w:r>
            <w:r>
              <w:br/>
            </w:r>
            <w:r>
              <w:rPr>
                <w:color w:val="000000"/>
              </w:rPr>
              <w:t>Welchen konkreten Nutzen haben diese Studien und Umfragen der Schweizer Armee gebracht und wofür werden die gewonnenen Erkenntnisse eingesetzt?</w:t>
            </w:r>
          </w:p>
        </w:tc>
      </w:tr>
      <w:tr w:rsidR="00F74474" w14:paraId="09B9E8DD" w14:textId="77777777" w:rsidTr="00F74474">
        <w:trPr>
          <w:trHeight w:val="911"/>
        </w:trPr>
        <w:tc>
          <w:tcPr>
            <w:tcW w:w="1026" w:type="dxa"/>
            <w:tcBorders>
              <w:top w:val="single" w:sz="4" w:space="0" w:color="auto"/>
            </w:tcBorders>
          </w:tcPr>
          <w:p w14:paraId="4FA63EFE" w14:textId="77777777" w:rsidR="00F74474" w:rsidRPr="00A778F0" w:rsidRDefault="00F74474" w:rsidP="00B60549">
            <w:pPr>
              <w:rPr>
                <w:bCs/>
              </w:rPr>
            </w:pPr>
            <w:r>
              <w:rPr>
                <w:bCs/>
              </w:rPr>
              <w:t>25.7847</w:t>
            </w:r>
          </w:p>
        </w:tc>
        <w:tc>
          <w:tcPr>
            <w:tcW w:w="1052" w:type="dxa"/>
            <w:tcBorders>
              <w:top w:val="single" w:sz="4" w:space="0" w:color="auto"/>
            </w:tcBorders>
          </w:tcPr>
          <w:p w14:paraId="37CB6F10" w14:textId="77777777" w:rsidR="00F74474" w:rsidRDefault="00F74474">
            <w:pPr>
              <w:rPr>
                <w:bCs/>
              </w:rPr>
            </w:pPr>
            <w:hyperlink r:id="rId123">
              <w:r>
                <w:rPr>
                  <w:rStyle w:val="Lienhypertexte"/>
                </w:rPr>
                <w:t>DE</w:t>
              </w:r>
            </w:hyperlink>
          </w:p>
          <w:p w14:paraId="12709C05" w14:textId="77777777" w:rsidR="00F74474" w:rsidRDefault="00F74474">
            <w:pPr>
              <w:rPr>
                <w:bCs/>
              </w:rPr>
            </w:pPr>
            <w:hyperlink r:id="rId124">
              <w:r>
                <w:rPr>
                  <w:rStyle w:val="Lienhypertexte"/>
                </w:rPr>
                <w:t>FR</w:t>
              </w:r>
            </w:hyperlink>
          </w:p>
          <w:p w14:paraId="051E322E" w14:textId="77777777" w:rsidR="00F74474" w:rsidRDefault="00F74474">
            <w:pPr>
              <w:rPr>
                <w:bCs/>
              </w:rPr>
            </w:pPr>
            <w:hyperlink r:id="rId125">
              <w:r>
                <w:rPr>
                  <w:rStyle w:val="Lienhypertexte"/>
                </w:rPr>
                <w:t>IT</w:t>
              </w:r>
            </w:hyperlink>
          </w:p>
        </w:tc>
        <w:tc>
          <w:tcPr>
            <w:tcW w:w="2792" w:type="dxa"/>
            <w:tcBorders>
              <w:top w:val="single" w:sz="4" w:space="0" w:color="auto"/>
            </w:tcBorders>
          </w:tcPr>
          <w:p w14:paraId="7277B153" w14:textId="77777777" w:rsidR="00F74474" w:rsidRDefault="00F74474">
            <w:proofErr w:type="spellStart"/>
            <w:r>
              <w:t>Fra</w:t>
            </w:r>
            <w:proofErr w:type="spellEnd"/>
            <w:r>
              <w:t xml:space="preserve">. Heimgartner. Wie rechtfertigt der Bundesrat das hohe Pro-Kopf Budget der Fachstelle Frauen in der Armee und </w:t>
            </w:r>
            <w:proofErr w:type="spellStart"/>
            <w:r>
              <w:t>Diversity</w:t>
            </w:r>
            <w:proofErr w:type="spellEnd"/>
            <w:r>
              <w:t>?</w:t>
            </w:r>
          </w:p>
        </w:tc>
        <w:tc>
          <w:tcPr>
            <w:tcW w:w="4769" w:type="dxa"/>
            <w:tcBorders>
              <w:top w:val="single" w:sz="4" w:space="0" w:color="auto"/>
            </w:tcBorders>
          </w:tcPr>
          <w:p w14:paraId="74DABA34" w14:textId="77777777" w:rsidR="00F74474" w:rsidRDefault="00F74474">
            <w:r>
              <w:rPr>
                <w:color w:val="000000"/>
              </w:rPr>
              <w:t>Auf meine Frage 25.7730 hat der Bundesrat geantwortet, dass das jährliche Budget für die Fachstelle knapp eine Million Franken inklusive fünf Vollzeitstellen umfasst. Weiter wurde geantwortet, dass keine weiteren Studien in Auftrag gegeben wurden.</w:t>
            </w:r>
            <w:r>
              <w:br/>
            </w:r>
            <w:r>
              <w:rPr>
                <w:color w:val="000000"/>
              </w:rPr>
              <w:t>- Wie rechtfertigt der Bundesrat in Zeiten von knappen Bundesfinanzen diese durchschnittlich 200'000 CHF/Person?</w:t>
            </w:r>
            <w:r>
              <w:br/>
            </w:r>
            <w:r>
              <w:rPr>
                <w:color w:val="000000"/>
              </w:rPr>
              <w:t xml:space="preserve">- Welche konkreten Aufgaben </w:t>
            </w:r>
            <w:proofErr w:type="gramStart"/>
            <w:r>
              <w:rPr>
                <w:color w:val="000000"/>
              </w:rPr>
              <w:t>erfüllen</w:t>
            </w:r>
            <w:proofErr w:type="gramEnd"/>
            <w:r>
              <w:rPr>
                <w:color w:val="000000"/>
              </w:rPr>
              <w:t xml:space="preserve"> die fünf Vollzeitstellen der </w:t>
            </w:r>
            <w:proofErr w:type="spellStart"/>
            <w:r>
              <w:rPr>
                <w:color w:val="000000"/>
              </w:rPr>
              <w:t>FiAD</w:t>
            </w:r>
            <w:proofErr w:type="spellEnd"/>
            <w:r>
              <w:rPr>
                <w:color w:val="000000"/>
              </w:rPr>
              <w:t xml:space="preserve"> nun im Alltag?</w:t>
            </w:r>
          </w:p>
        </w:tc>
      </w:tr>
      <w:tr w:rsidR="00F74474" w14:paraId="34EC6E2D" w14:textId="77777777" w:rsidTr="00F74474">
        <w:trPr>
          <w:trHeight w:val="911"/>
        </w:trPr>
        <w:tc>
          <w:tcPr>
            <w:tcW w:w="1026" w:type="dxa"/>
            <w:tcBorders>
              <w:top w:val="single" w:sz="4" w:space="0" w:color="auto"/>
            </w:tcBorders>
          </w:tcPr>
          <w:p w14:paraId="3C2727A0" w14:textId="77777777" w:rsidR="00F74474" w:rsidRPr="00A778F0" w:rsidRDefault="00F74474" w:rsidP="00B60549">
            <w:pPr>
              <w:rPr>
                <w:bCs/>
              </w:rPr>
            </w:pPr>
            <w:r>
              <w:rPr>
                <w:bCs/>
              </w:rPr>
              <w:t>25.7850</w:t>
            </w:r>
          </w:p>
        </w:tc>
        <w:tc>
          <w:tcPr>
            <w:tcW w:w="1052" w:type="dxa"/>
            <w:tcBorders>
              <w:top w:val="single" w:sz="4" w:space="0" w:color="auto"/>
            </w:tcBorders>
          </w:tcPr>
          <w:p w14:paraId="4527E796" w14:textId="77777777" w:rsidR="00F74474" w:rsidRDefault="00F74474">
            <w:pPr>
              <w:rPr>
                <w:bCs/>
              </w:rPr>
            </w:pPr>
            <w:hyperlink r:id="rId126">
              <w:r>
                <w:rPr>
                  <w:rStyle w:val="Lienhypertexte"/>
                </w:rPr>
                <w:t>DE</w:t>
              </w:r>
            </w:hyperlink>
          </w:p>
          <w:p w14:paraId="26EC43C1" w14:textId="77777777" w:rsidR="00F74474" w:rsidRDefault="00F74474">
            <w:pPr>
              <w:rPr>
                <w:bCs/>
              </w:rPr>
            </w:pPr>
            <w:hyperlink r:id="rId127">
              <w:r>
                <w:rPr>
                  <w:rStyle w:val="Lienhypertexte"/>
                </w:rPr>
                <w:t>FR</w:t>
              </w:r>
            </w:hyperlink>
          </w:p>
          <w:p w14:paraId="50F009EB" w14:textId="77777777" w:rsidR="00F74474" w:rsidRDefault="00F74474">
            <w:pPr>
              <w:rPr>
                <w:bCs/>
              </w:rPr>
            </w:pPr>
            <w:hyperlink r:id="rId128">
              <w:r>
                <w:rPr>
                  <w:rStyle w:val="Lienhypertexte"/>
                </w:rPr>
                <w:t>IT</w:t>
              </w:r>
            </w:hyperlink>
          </w:p>
        </w:tc>
        <w:tc>
          <w:tcPr>
            <w:tcW w:w="2792" w:type="dxa"/>
            <w:tcBorders>
              <w:top w:val="single" w:sz="4" w:space="0" w:color="auto"/>
            </w:tcBorders>
          </w:tcPr>
          <w:p w14:paraId="23B96F2A" w14:textId="77777777" w:rsidR="00F74474" w:rsidRDefault="00F74474">
            <w:proofErr w:type="spellStart"/>
            <w:r>
              <w:t>Fra</w:t>
            </w:r>
            <w:proofErr w:type="spellEnd"/>
            <w:r>
              <w:t xml:space="preserve">. Heimgartner. Wofür braucht es 5 Festanstellungen bei der Fachstelle Frauen in der Armee und </w:t>
            </w:r>
            <w:proofErr w:type="spellStart"/>
            <w:r>
              <w:t>Diversity</w:t>
            </w:r>
            <w:proofErr w:type="spellEnd"/>
            <w:r>
              <w:t>?</w:t>
            </w:r>
          </w:p>
        </w:tc>
        <w:tc>
          <w:tcPr>
            <w:tcW w:w="4769" w:type="dxa"/>
            <w:tcBorders>
              <w:top w:val="single" w:sz="4" w:space="0" w:color="auto"/>
            </w:tcBorders>
          </w:tcPr>
          <w:p w14:paraId="1BEA5C3A" w14:textId="77777777" w:rsidR="00F74474" w:rsidRDefault="00F74474">
            <w:r>
              <w:rPr>
                <w:color w:val="000000"/>
              </w:rPr>
              <w:t xml:space="preserve">Laut Antwort des BR auf die </w:t>
            </w:r>
            <w:proofErr w:type="spellStart"/>
            <w:r>
              <w:rPr>
                <w:color w:val="000000"/>
              </w:rPr>
              <w:t>Ip</w:t>
            </w:r>
            <w:proofErr w:type="spellEnd"/>
            <w:r>
              <w:rPr>
                <w:color w:val="000000"/>
              </w:rPr>
              <w:t xml:space="preserve">. 24.3826 gehört es zu den Aufgaben der </w:t>
            </w:r>
            <w:proofErr w:type="spellStart"/>
            <w:proofErr w:type="gramStart"/>
            <w:r>
              <w:rPr>
                <w:color w:val="000000"/>
              </w:rPr>
              <w:t>FiAD</w:t>
            </w:r>
            <w:proofErr w:type="spellEnd"/>
            <w:r>
              <w:rPr>
                <w:color w:val="000000"/>
              </w:rPr>
              <w:t xml:space="preserve">  die</w:t>
            </w:r>
            <w:proofErr w:type="gramEnd"/>
            <w:r>
              <w:rPr>
                <w:color w:val="000000"/>
              </w:rPr>
              <w:t xml:space="preserve"> </w:t>
            </w:r>
            <w:proofErr w:type="spellStart"/>
            <w:r>
              <w:rPr>
                <w:color w:val="000000"/>
              </w:rPr>
              <w:t>Diversity</w:t>
            </w:r>
            <w:proofErr w:type="spellEnd"/>
            <w:r>
              <w:rPr>
                <w:color w:val="000000"/>
              </w:rPr>
              <w:t xml:space="preserve"> in der Armee zu fördern und dazu bis 2030 einen Aktionsplan für Gleichstellung zu erstellen. </w:t>
            </w:r>
            <w:r>
              <w:br/>
            </w:r>
            <w:r>
              <w:rPr>
                <w:color w:val="000000"/>
              </w:rPr>
              <w:t>Wozu braucht man für einen langjährig geplanten Aktionsplan 5 Vollzeitangestellte? Wie sind die einzelnen Arbeitsschritte zur Erstellung dieses Aktionsplans unter diesen fünf Personen aufgeteilt?</w:t>
            </w:r>
          </w:p>
        </w:tc>
      </w:tr>
      <w:tr w:rsidR="00F74474" w14:paraId="5F6F34B6" w14:textId="77777777" w:rsidTr="00F74474">
        <w:trPr>
          <w:trHeight w:val="911"/>
        </w:trPr>
        <w:tc>
          <w:tcPr>
            <w:tcW w:w="1026" w:type="dxa"/>
            <w:tcBorders>
              <w:top w:val="single" w:sz="4" w:space="0" w:color="auto"/>
            </w:tcBorders>
          </w:tcPr>
          <w:p w14:paraId="6D4B90A8" w14:textId="77777777" w:rsidR="00F74474" w:rsidRPr="00A778F0" w:rsidRDefault="00F74474" w:rsidP="00B60549">
            <w:pPr>
              <w:rPr>
                <w:bCs/>
              </w:rPr>
            </w:pPr>
            <w:r>
              <w:rPr>
                <w:bCs/>
              </w:rPr>
              <w:t>25.7885</w:t>
            </w:r>
          </w:p>
        </w:tc>
        <w:tc>
          <w:tcPr>
            <w:tcW w:w="1052" w:type="dxa"/>
            <w:tcBorders>
              <w:top w:val="single" w:sz="4" w:space="0" w:color="auto"/>
            </w:tcBorders>
          </w:tcPr>
          <w:p w14:paraId="06F974D8" w14:textId="77777777" w:rsidR="00F74474" w:rsidRDefault="00F74474">
            <w:pPr>
              <w:rPr>
                <w:bCs/>
              </w:rPr>
            </w:pPr>
            <w:hyperlink r:id="rId129">
              <w:r>
                <w:rPr>
                  <w:rStyle w:val="Lienhypertexte"/>
                </w:rPr>
                <w:t>DE</w:t>
              </w:r>
            </w:hyperlink>
          </w:p>
          <w:p w14:paraId="2B044708" w14:textId="77777777" w:rsidR="00F74474" w:rsidRDefault="00F74474">
            <w:pPr>
              <w:rPr>
                <w:bCs/>
              </w:rPr>
            </w:pPr>
            <w:hyperlink r:id="rId130">
              <w:r>
                <w:rPr>
                  <w:rStyle w:val="Lienhypertexte"/>
                </w:rPr>
                <w:t>FR</w:t>
              </w:r>
            </w:hyperlink>
          </w:p>
          <w:p w14:paraId="5E25B919" w14:textId="77777777" w:rsidR="00F74474" w:rsidRDefault="00F74474">
            <w:pPr>
              <w:rPr>
                <w:bCs/>
              </w:rPr>
            </w:pPr>
            <w:hyperlink r:id="rId131">
              <w:r>
                <w:rPr>
                  <w:rStyle w:val="Lienhypertexte"/>
                </w:rPr>
                <w:t>IT</w:t>
              </w:r>
            </w:hyperlink>
          </w:p>
        </w:tc>
        <w:tc>
          <w:tcPr>
            <w:tcW w:w="2792" w:type="dxa"/>
            <w:tcBorders>
              <w:top w:val="single" w:sz="4" w:space="0" w:color="auto"/>
            </w:tcBorders>
          </w:tcPr>
          <w:p w14:paraId="683AE0F3" w14:textId="77777777" w:rsidR="00F74474" w:rsidRDefault="00F74474">
            <w:proofErr w:type="spellStart"/>
            <w:r>
              <w:t>Fra</w:t>
            </w:r>
            <w:proofErr w:type="spellEnd"/>
            <w:r>
              <w:t>. Knutti. Sind Einsparungen bei dem sogenannten Offset – Geschäften vorgesehen?</w:t>
            </w:r>
          </w:p>
        </w:tc>
        <w:tc>
          <w:tcPr>
            <w:tcW w:w="4769" w:type="dxa"/>
            <w:tcBorders>
              <w:top w:val="single" w:sz="4" w:space="0" w:color="auto"/>
            </w:tcBorders>
          </w:tcPr>
          <w:p w14:paraId="35D4C78F" w14:textId="77777777" w:rsidR="00F74474" w:rsidRDefault="00F74474">
            <w:r>
              <w:rPr>
                <w:color w:val="000000"/>
              </w:rPr>
              <w:t xml:space="preserve">Für das Berner Oberland, konkret Thun, </w:t>
            </w:r>
            <w:proofErr w:type="spellStart"/>
            <w:r>
              <w:rPr>
                <w:color w:val="000000"/>
              </w:rPr>
              <w:t>Meiringen</w:t>
            </w:r>
            <w:proofErr w:type="spellEnd"/>
            <w:r>
              <w:rPr>
                <w:color w:val="000000"/>
              </w:rPr>
              <w:t>, Interlaken und Zweisimmen, sind hochqualifizierte Arbeitsplätze zentral. Diese Regionen sind auf industrielle Offset-Geschäfte im Rahmen der F-35-Beschaffung angewiesen.</w:t>
            </w:r>
            <w:r>
              <w:br/>
            </w:r>
            <w:r>
              <w:rPr>
                <w:color w:val="000000"/>
              </w:rPr>
              <w:t>1. Wird der Bundesrat bei den Offset-Geschäften Einsparungen vornehmen?</w:t>
            </w:r>
            <w:r>
              <w:br/>
            </w:r>
            <w:r>
              <w:rPr>
                <w:color w:val="000000"/>
              </w:rPr>
              <w:t>2. Falls ja, welche Auswirkungen hätten diese auf die genannten Standorte?</w:t>
            </w:r>
          </w:p>
        </w:tc>
      </w:tr>
      <w:tr w:rsidR="00F74474" w14:paraId="1A52890D" w14:textId="77777777" w:rsidTr="00F74474">
        <w:trPr>
          <w:trHeight w:val="911"/>
        </w:trPr>
        <w:tc>
          <w:tcPr>
            <w:tcW w:w="1026" w:type="dxa"/>
            <w:tcBorders>
              <w:top w:val="single" w:sz="4" w:space="0" w:color="auto"/>
            </w:tcBorders>
          </w:tcPr>
          <w:p w14:paraId="48461018" w14:textId="77777777" w:rsidR="00F74474" w:rsidRPr="00A778F0" w:rsidRDefault="00F74474" w:rsidP="00B60549">
            <w:pPr>
              <w:rPr>
                <w:bCs/>
              </w:rPr>
            </w:pPr>
            <w:r>
              <w:rPr>
                <w:bCs/>
              </w:rPr>
              <w:lastRenderedPageBreak/>
              <w:t>25.7887</w:t>
            </w:r>
          </w:p>
        </w:tc>
        <w:tc>
          <w:tcPr>
            <w:tcW w:w="1052" w:type="dxa"/>
            <w:tcBorders>
              <w:top w:val="single" w:sz="4" w:space="0" w:color="auto"/>
            </w:tcBorders>
          </w:tcPr>
          <w:p w14:paraId="42E44ABA" w14:textId="77777777" w:rsidR="00F74474" w:rsidRDefault="00F74474">
            <w:pPr>
              <w:rPr>
                <w:bCs/>
              </w:rPr>
            </w:pPr>
            <w:hyperlink r:id="rId132">
              <w:r>
                <w:rPr>
                  <w:rStyle w:val="Lienhypertexte"/>
                </w:rPr>
                <w:t>DE</w:t>
              </w:r>
            </w:hyperlink>
          </w:p>
          <w:p w14:paraId="4B138B86" w14:textId="77777777" w:rsidR="00F74474" w:rsidRDefault="00F74474">
            <w:pPr>
              <w:rPr>
                <w:bCs/>
              </w:rPr>
            </w:pPr>
            <w:hyperlink r:id="rId133">
              <w:r>
                <w:rPr>
                  <w:rStyle w:val="Lienhypertexte"/>
                </w:rPr>
                <w:t>FR</w:t>
              </w:r>
            </w:hyperlink>
          </w:p>
          <w:p w14:paraId="47DC783C" w14:textId="77777777" w:rsidR="00F74474" w:rsidRDefault="00F74474">
            <w:pPr>
              <w:rPr>
                <w:bCs/>
              </w:rPr>
            </w:pPr>
            <w:hyperlink r:id="rId134">
              <w:r>
                <w:rPr>
                  <w:rStyle w:val="Lienhypertexte"/>
                </w:rPr>
                <w:t>IT</w:t>
              </w:r>
            </w:hyperlink>
          </w:p>
        </w:tc>
        <w:tc>
          <w:tcPr>
            <w:tcW w:w="2792" w:type="dxa"/>
            <w:tcBorders>
              <w:top w:val="single" w:sz="4" w:space="0" w:color="auto"/>
            </w:tcBorders>
          </w:tcPr>
          <w:p w14:paraId="6FFD667E" w14:textId="77777777" w:rsidR="00F74474" w:rsidRDefault="00F74474">
            <w:proofErr w:type="spellStart"/>
            <w:r>
              <w:t>Fra</w:t>
            </w:r>
            <w:proofErr w:type="spellEnd"/>
            <w:r>
              <w:t>. Weichelt. Kosteneffizienz von Untersuchungen Privatwirtschaft und Parlament</w:t>
            </w:r>
          </w:p>
        </w:tc>
        <w:tc>
          <w:tcPr>
            <w:tcW w:w="4769" w:type="dxa"/>
            <w:tcBorders>
              <w:top w:val="single" w:sz="4" w:space="0" w:color="auto"/>
            </w:tcBorders>
          </w:tcPr>
          <w:p w14:paraId="6751E1AA" w14:textId="77777777" w:rsidR="00F74474" w:rsidRDefault="00F74474">
            <w:r>
              <w:rPr>
                <w:color w:val="000000"/>
              </w:rPr>
              <w:t>Die PUK CS hatte eine Kostendach von CHF 5 Mio. und hat vermutlich unter dem Kostendach innerhalb von 19 Monaten ihre Untersuchung abgeschlossen. Die Untersuchung RUAG von Niederer Kraft Frey kostet mehr als CHF 10 Mio. und läuft seit mehr als 25 Monaten. </w:t>
            </w:r>
            <w:r>
              <w:br/>
            </w:r>
            <w:r>
              <w:rPr>
                <w:color w:val="000000"/>
              </w:rPr>
              <w:t>Was hat NKF für ein Kostendach und wie beurteilt der Bundesrat die Kosteneffizienz der Privatwirtschaft im Verhältnis zum Staat anhand der Untersuchung RUAG?</w:t>
            </w:r>
          </w:p>
        </w:tc>
      </w:tr>
      <w:tr w:rsidR="00F74474" w14:paraId="7DCA7591" w14:textId="77777777" w:rsidTr="00F74474">
        <w:trPr>
          <w:trHeight w:val="911"/>
        </w:trPr>
        <w:tc>
          <w:tcPr>
            <w:tcW w:w="1026" w:type="dxa"/>
            <w:tcBorders>
              <w:top w:val="single" w:sz="4" w:space="0" w:color="auto"/>
            </w:tcBorders>
          </w:tcPr>
          <w:p w14:paraId="6B6064C1" w14:textId="77777777" w:rsidR="00F74474" w:rsidRPr="00A778F0" w:rsidRDefault="00F74474" w:rsidP="00B60549">
            <w:pPr>
              <w:rPr>
                <w:bCs/>
              </w:rPr>
            </w:pPr>
            <w:r>
              <w:rPr>
                <w:bCs/>
              </w:rPr>
              <w:t>25.7888</w:t>
            </w:r>
          </w:p>
        </w:tc>
        <w:tc>
          <w:tcPr>
            <w:tcW w:w="1052" w:type="dxa"/>
            <w:tcBorders>
              <w:top w:val="single" w:sz="4" w:space="0" w:color="auto"/>
            </w:tcBorders>
          </w:tcPr>
          <w:p w14:paraId="6C062052" w14:textId="77777777" w:rsidR="00F74474" w:rsidRDefault="00F74474">
            <w:pPr>
              <w:rPr>
                <w:bCs/>
              </w:rPr>
            </w:pPr>
            <w:hyperlink r:id="rId135">
              <w:r>
                <w:rPr>
                  <w:rStyle w:val="Lienhypertexte"/>
                </w:rPr>
                <w:t>DE</w:t>
              </w:r>
            </w:hyperlink>
          </w:p>
          <w:p w14:paraId="4212CC52" w14:textId="77777777" w:rsidR="00F74474" w:rsidRDefault="00F74474">
            <w:pPr>
              <w:rPr>
                <w:bCs/>
              </w:rPr>
            </w:pPr>
            <w:hyperlink r:id="rId136">
              <w:r>
                <w:rPr>
                  <w:rStyle w:val="Lienhypertexte"/>
                </w:rPr>
                <w:t>FR</w:t>
              </w:r>
            </w:hyperlink>
          </w:p>
          <w:p w14:paraId="66353A3B" w14:textId="77777777" w:rsidR="00F74474" w:rsidRDefault="00F74474">
            <w:pPr>
              <w:rPr>
                <w:bCs/>
              </w:rPr>
            </w:pPr>
            <w:hyperlink r:id="rId137">
              <w:r>
                <w:rPr>
                  <w:rStyle w:val="Lienhypertexte"/>
                </w:rPr>
                <w:t>IT</w:t>
              </w:r>
            </w:hyperlink>
          </w:p>
        </w:tc>
        <w:tc>
          <w:tcPr>
            <w:tcW w:w="2792" w:type="dxa"/>
            <w:tcBorders>
              <w:top w:val="single" w:sz="4" w:space="0" w:color="auto"/>
            </w:tcBorders>
          </w:tcPr>
          <w:p w14:paraId="2307DE79" w14:textId="77777777" w:rsidR="00F74474" w:rsidRDefault="00F74474">
            <w:proofErr w:type="spellStart"/>
            <w:r>
              <w:t>Fra</w:t>
            </w:r>
            <w:proofErr w:type="spellEnd"/>
            <w:r>
              <w:t>. Weichelt. Wann wird der Zwischenbericht des Gutachtens zur RUAG öffentlich?</w:t>
            </w:r>
          </w:p>
        </w:tc>
        <w:tc>
          <w:tcPr>
            <w:tcW w:w="4769" w:type="dxa"/>
            <w:tcBorders>
              <w:top w:val="single" w:sz="4" w:space="0" w:color="auto"/>
            </w:tcBorders>
          </w:tcPr>
          <w:p w14:paraId="7FEE9727" w14:textId="77777777" w:rsidR="00F74474" w:rsidRDefault="00F74474">
            <w:r>
              <w:rPr>
                <w:color w:val="000000"/>
              </w:rPr>
              <w:t xml:space="preserve">Wann erhält das Parlament und wann die Öffentlichkeit den Zwischenbericht des Gutachtens zur RUAG (Auftragnehmer Niederer Kraft Frey), der auch dem </w:t>
            </w:r>
            <w:proofErr w:type="gramStart"/>
            <w:r>
              <w:rPr>
                <w:color w:val="000000"/>
              </w:rPr>
              <w:t>EFK Bericht</w:t>
            </w:r>
            <w:proofErr w:type="gramEnd"/>
            <w:r>
              <w:rPr>
                <w:color w:val="000000"/>
              </w:rPr>
              <w:t xml:space="preserve"> zugrunde liegt?</w:t>
            </w:r>
          </w:p>
        </w:tc>
      </w:tr>
      <w:tr w:rsidR="00F74474" w14:paraId="45E439A9" w14:textId="77777777" w:rsidTr="00F74474">
        <w:trPr>
          <w:trHeight w:val="911"/>
        </w:trPr>
        <w:tc>
          <w:tcPr>
            <w:tcW w:w="1026" w:type="dxa"/>
            <w:tcBorders>
              <w:top w:val="single" w:sz="4" w:space="0" w:color="auto"/>
            </w:tcBorders>
          </w:tcPr>
          <w:p w14:paraId="5B0D47DE" w14:textId="77777777" w:rsidR="00F74474" w:rsidRPr="00A778F0" w:rsidRDefault="00F74474" w:rsidP="00B60549">
            <w:pPr>
              <w:rPr>
                <w:bCs/>
              </w:rPr>
            </w:pPr>
            <w:r>
              <w:rPr>
                <w:bCs/>
              </w:rPr>
              <w:t>25.7894</w:t>
            </w:r>
          </w:p>
        </w:tc>
        <w:tc>
          <w:tcPr>
            <w:tcW w:w="1052" w:type="dxa"/>
            <w:tcBorders>
              <w:top w:val="single" w:sz="4" w:space="0" w:color="auto"/>
            </w:tcBorders>
          </w:tcPr>
          <w:p w14:paraId="278AE3CB" w14:textId="77777777" w:rsidR="00F74474" w:rsidRDefault="00F74474">
            <w:pPr>
              <w:rPr>
                <w:bCs/>
              </w:rPr>
            </w:pPr>
            <w:hyperlink r:id="rId138">
              <w:r>
                <w:rPr>
                  <w:rStyle w:val="Lienhypertexte"/>
                </w:rPr>
                <w:t>DE</w:t>
              </w:r>
            </w:hyperlink>
          </w:p>
          <w:p w14:paraId="1651BBEA" w14:textId="77777777" w:rsidR="00F74474" w:rsidRDefault="00F74474">
            <w:pPr>
              <w:rPr>
                <w:bCs/>
              </w:rPr>
            </w:pPr>
            <w:hyperlink r:id="rId139">
              <w:r>
                <w:rPr>
                  <w:rStyle w:val="Lienhypertexte"/>
                </w:rPr>
                <w:t>FR</w:t>
              </w:r>
            </w:hyperlink>
          </w:p>
          <w:p w14:paraId="58A2B954" w14:textId="77777777" w:rsidR="00F74474" w:rsidRDefault="00F74474">
            <w:pPr>
              <w:rPr>
                <w:bCs/>
              </w:rPr>
            </w:pPr>
            <w:hyperlink r:id="rId140">
              <w:r>
                <w:rPr>
                  <w:rStyle w:val="Lienhypertexte"/>
                </w:rPr>
                <w:t>IT</w:t>
              </w:r>
            </w:hyperlink>
          </w:p>
        </w:tc>
        <w:tc>
          <w:tcPr>
            <w:tcW w:w="2792" w:type="dxa"/>
            <w:tcBorders>
              <w:top w:val="single" w:sz="4" w:space="0" w:color="auto"/>
            </w:tcBorders>
          </w:tcPr>
          <w:p w14:paraId="75ACA3A1" w14:textId="77777777" w:rsidR="00F74474" w:rsidRDefault="00F74474">
            <w:proofErr w:type="spellStart"/>
            <w:r>
              <w:t>Fra</w:t>
            </w:r>
            <w:proofErr w:type="spellEnd"/>
            <w:r>
              <w:t>. Kamerzin. Uniformen und Militärausrüstung bei traditionellen Veranstaltungen</w:t>
            </w:r>
          </w:p>
        </w:tc>
        <w:tc>
          <w:tcPr>
            <w:tcW w:w="4769" w:type="dxa"/>
            <w:tcBorders>
              <w:top w:val="single" w:sz="4" w:space="0" w:color="auto"/>
            </w:tcBorders>
          </w:tcPr>
          <w:p w14:paraId="7B0E48B4" w14:textId="77777777" w:rsidR="00F74474" w:rsidRDefault="00F74474">
            <w:r>
              <w:rPr>
                <w:color w:val="000000"/>
              </w:rPr>
              <w:t>Die Armee hat gewisse Gemeinden darüber informiert, dass das Tragen von Uniformen und Militärausrüstung verboten ist, so auch bei traditionellen Festen (z. B. Fronleichnam im Wallis). Die Paraden sind jedoch fester Bestandteil unserer Traditionen und unseres Kulturerbes und tragen dazu bei, die gemeinsamen Werte der Gemeinschaft zu fördern. </w:t>
            </w:r>
            <w:r>
              <w:br/>
            </w:r>
            <w:r>
              <w:rPr>
                <w:color w:val="000000"/>
              </w:rPr>
              <w:t>Sollte das Verbot nicht gelockert werden, sodass die Bevölkerung die traditionellen Werte und Feste mit den Paraden bewahren kann?</w:t>
            </w:r>
          </w:p>
        </w:tc>
      </w:tr>
      <w:tr w:rsidR="00F74474" w14:paraId="72051B66" w14:textId="77777777" w:rsidTr="00F74474">
        <w:trPr>
          <w:trHeight w:val="911"/>
        </w:trPr>
        <w:tc>
          <w:tcPr>
            <w:tcW w:w="1026" w:type="dxa"/>
            <w:tcBorders>
              <w:top w:val="single" w:sz="4" w:space="0" w:color="auto"/>
            </w:tcBorders>
          </w:tcPr>
          <w:p w14:paraId="5F84DB57" w14:textId="77777777" w:rsidR="00F74474" w:rsidRPr="00A778F0" w:rsidRDefault="00F74474" w:rsidP="00B60549">
            <w:pPr>
              <w:rPr>
                <w:bCs/>
              </w:rPr>
            </w:pPr>
            <w:r>
              <w:rPr>
                <w:bCs/>
              </w:rPr>
              <w:t>25.7896</w:t>
            </w:r>
          </w:p>
        </w:tc>
        <w:tc>
          <w:tcPr>
            <w:tcW w:w="1052" w:type="dxa"/>
            <w:tcBorders>
              <w:top w:val="single" w:sz="4" w:space="0" w:color="auto"/>
            </w:tcBorders>
          </w:tcPr>
          <w:p w14:paraId="06DF755F" w14:textId="77777777" w:rsidR="00F74474" w:rsidRDefault="00F74474">
            <w:pPr>
              <w:rPr>
                <w:bCs/>
              </w:rPr>
            </w:pPr>
            <w:hyperlink r:id="rId141">
              <w:r>
                <w:rPr>
                  <w:rStyle w:val="Lienhypertexte"/>
                </w:rPr>
                <w:t>DE</w:t>
              </w:r>
            </w:hyperlink>
          </w:p>
          <w:p w14:paraId="45A66C0B" w14:textId="77777777" w:rsidR="00F74474" w:rsidRDefault="00F74474">
            <w:pPr>
              <w:rPr>
                <w:bCs/>
              </w:rPr>
            </w:pPr>
            <w:hyperlink r:id="rId142">
              <w:r>
                <w:rPr>
                  <w:rStyle w:val="Lienhypertexte"/>
                </w:rPr>
                <w:t>FR</w:t>
              </w:r>
            </w:hyperlink>
          </w:p>
          <w:p w14:paraId="1C8BB41F" w14:textId="77777777" w:rsidR="00F74474" w:rsidRDefault="00F74474">
            <w:pPr>
              <w:rPr>
                <w:bCs/>
              </w:rPr>
            </w:pPr>
            <w:hyperlink r:id="rId143">
              <w:r>
                <w:rPr>
                  <w:rStyle w:val="Lienhypertexte"/>
                </w:rPr>
                <w:t>IT</w:t>
              </w:r>
            </w:hyperlink>
          </w:p>
        </w:tc>
        <w:tc>
          <w:tcPr>
            <w:tcW w:w="2792" w:type="dxa"/>
            <w:tcBorders>
              <w:top w:val="single" w:sz="4" w:space="0" w:color="auto"/>
            </w:tcBorders>
          </w:tcPr>
          <w:p w14:paraId="3689BFBC" w14:textId="77777777" w:rsidR="00F74474" w:rsidRDefault="00F74474">
            <w:proofErr w:type="spellStart"/>
            <w:r>
              <w:t>Fra</w:t>
            </w:r>
            <w:proofErr w:type="spellEnd"/>
            <w:r>
              <w:t>. Seiler Graf. F-35: Weniger Fähigkeiten und spätere Auslieferung?</w:t>
            </w:r>
          </w:p>
        </w:tc>
        <w:tc>
          <w:tcPr>
            <w:tcW w:w="4769" w:type="dxa"/>
            <w:tcBorders>
              <w:top w:val="single" w:sz="4" w:space="0" w:color="auto"/>
            </w:tcBorders>
          </w:tcPr>
          <w:p w14:paraId="5D8D6B28" w14:textId="77777777" w:rsidR="00F74474" w:rsidRDefault="00F74474">
            <w:r>
              <w:rPr>
                <w:color w:val="000000"/>
              </w:rPr>
              <w:t>In einem Artikel der "Republik" vom 16.9.25, welcher sich auf einen neuen Bericht des US-Rechnungshofs bezieht, wird erwähnt, dass die Schweiz mehr bezahlen müsse für die vollständigen Fähigkeiten beim F-35 und dass mit Lieferverzögerungen zu rechnen ist:</w:t>
            </w:r>
            <w:r>
              <w:br/>
            </w:r>
            <w:r>
              <w:rPr>
                <w:color w:val="000000"/>
              </w:rPr>
              <w:t>- Sind dem Bundesrat diese aktuellen Probleme beim F-35-Programm bekannt?</w:t>
            </w:r>
            <w:r>
              <w:br/>
            </w:r>
            <w:r>
              <w:rPr>
                <w:color w:val="000000"/>
              </w:rPr>
              <w:t>- Falls sich diese Schwierigkeiten bewahrheiten sollten: Was gedenkt der Bundesrat zu tun?</w:t>
            </w:r>
            <w:r>
              <w:br/>
            </w:r>
            <w:r>
              <w:rPr>
                <w:color w:val="000000"/>
              </w:rPr>
              <w:t>- Ist der Bundesrat nach wir vor der Meinung, dass der F-35 "alternativlos" sei?</w:t>
            </w:r>
          </w:p>
        </w:tc>
      </w:tr>
      <w:tr w:rsidR="00F74474" w14:paraId="05B6C6AB" w14:textId="77777777" w:rsidTr="00F74474">
        <w:trPr>
          <w:trHeight w:val="911"/>
        </w:trPr>
        <w:tc>
          <w:tcPr>
            <w:tcW w:w="1026" w:type="dxa"/>
            <w:tcBorders>
              <w:top w:val="single" w:sz="4" w:space="0" w:color="auto"/>
            </w:tcBorders>
          </w:tcPr>
          <w:p w14:paraId="48F916C2" w14:textId="77777777" w:rsidR="00F74474" w:rsidRPr="00A778F0" w:rsidRDefault="00F74474" w:rsidP="00B60549">
            <w:pPr>
              <w:rPr>
                <w:bCs/>
              </w:rPr>
            </w:pPr>
            <w:r>
              <w:rPr>
                <w:bCs/>
              </w:rPr>
              <w:t>25.7904</w:t>
            </w:r>
          </w:p>
        </w:tc>
        <w:tc>
          <w:tcPr>
            <w:tcW w:w="1052" w:type="dxa"/>
            <w:tcBorders>
              <w:top w:val="single" w:sz="4" w:space="0" w:color="auto"/>
            </w:tcBorders>
          </w:tcPr>
          <w:p w14:paraId="16EAF050" w14:textId="77777777" w:rsidR="00F74474" w:rsidRDefault="00F74474">
            <w:pPr>
              <w:rPr>
                <w:bCs/>
              </w:rPr>
            </w:pPr>
            <w:hyperlink r:id="rId144">
              <w:r>
                <w:rPr>
                  <w:rStyle w:val="Lienhypertexte"/>
                </w:rPr>
                <w:t>DE</w:t>
              </w:r>
            </w:hyperlink>
          </w:p>
          <w:p w14:paraId="4E11ECC0" w14:textId="77777777" w:rsidR="00F74474" w:rsidRDefault="00F74474">
            <w:pPr>
              <w:rPr>
                <w:bCs/>
              </w:rPr>
            </w:pPr>
            <w:hyperlink r:id="rId145">
              <w:r>
                <w:rPr>
                  <w:rStyle w:val="Lienhypertexte"/>
                </w:rPr>
                <w:t>FR</w:t>
              </w:r>
            </w:hyperlink>
          </w:p>
          <w:p w14:paraId="20B46ABA" w14:textId="77777777" w:rsidR="00F74474" w:rsidRDefault="00F74474">
            <w:pPr>
              <w:rPr>
                <w:bCs/>
              </w:rPr>
            </w:pPr>
            <w:hyperlink r:id="rId146">
              <w:r>
                <w:rPr>
                  <w:rStyle w:val="Lienhypertexte"/>
                </w:rPr>
                <w:t>IT</w:t>
              </w:r>
            </w:hyperlink>
          </w:p>
        </w:tc>
        <w:tc>
          <w:tcPr>
            <w:tcW w:w="2792" w:type="dxa"/>
            <w:tcBorders>
              <w:top w:val="single" w:sz="4" w:space="0" w:color="auto"/>
            </w:tcBorders>
          </w:tcPr>
          <w:p w14:paraId="446F2767" w14:textId="77777777" w:rsidR="00F74474" w:rsidRDefault="00F74474">
            <w:proofErr w:type="spellStart"/>
            <w:r>
              <w:t>Fra</w:t>
            </w:r>
            <w:proofErr w:type="spellEnd"/>
            <w:r>
              <w:t>. Glättli. Zusammenarbeit der Schweizer Armee mit US-Nationalgarde von Colorado</w:t>
            </w:r>
          </w:p>
        </w:tc>
        <w:tc>
          <w:tcPr>
            <w:tcW w:w="4769" w:type="dxa"/>
            <w:tcBorders>
              <w:top w:val="single" w:sz="4" w:space="0" w:color="auto"/>
            </w:tcBorders>
          </w:tcPr>
          <w:p w14:paraId="77477F58" w14:textId="77777777" w:rsidR="00F74474" w:rsidRDefault="00F74474">
            <w:r>
              <w:rPr>
                <w:color w:val="000000"/>
              </w:rPr>
              <w:t>Der Bundesrat hat eine Absichtserklärung zur Zusammenarbeit mit der Nationalgarde von Colorado unterzeichnet. Dies in einer Zeit, da US-Präsident Trump Nationalgarden gemäss gängiger Rechtsauffassung am Rand oder ausserhalb des legalen Rahmens und gegen den Willen der betroffenen Staaten einsetzt (z.B.  in Kalifornien) oder einsetzen will.</w:t>
            </w:r>
            <w:r>
              <w:br/>
            </w:r>
            <w:r>
              <w:rPr>
                <w:color w:val="000000"/>
              </w:rPr>
              <w:t xml:space="preserve">1. Verfolgt der Bundesrat </w:t>
            </w:r>
            <w:proofErr w:type="gramStart"/>
            <w:r>
              <w:rPr>
                <w:color w:val="000000"/>
              </w:rPr>
              <w:t>dieses Entwicklung</w:t>
            </w:r>
            <w:proofErr w:type="gramEnd"/>
            <w:r>
              <w:rPr>
                <w:color w:val="000000"/>
              </w:rPr>
              <w:t>?</w:t>
            </w:r>
            <w:r>
              <w:br/>
            </w:r>
            <w:r>
              <w:rPr>
                <w:color w:val="000000"/>
              </w:rPr>
              <w:t>2. Wäre ein entsprechender Einsatz der Nationalgarde in Zukunft ein Grund für den Abbruch der Zusammenarbeit?</w:t>
            </w:r>
          </w:p>
        </w:tc>
      </w:tr>
    </w:tbl>
    <w:p w14:paraId="73C618F3" w14:textId="77777777" w:rsidR="00F74474" w:rsidRDefault="00F74474"/>
    <w:p w14:paraId="5E0FF173" w14:textId="77777777" w:rsidR="00F74474" w:rsidRDefault="00F74474"/>
    <w:p w14:paraId="5C4DA5CD" w14:textId="77777777" w:rsidR="00F74474" w:rsidRDefault="00F74474"/>
    <w:p w14:paraId="5B5D7A56" w14:textId="2C2B20B1" w:rsidR="00F74474" w:rsidRDefault="00F74474">
      <w:r w:rsidRPr="00933964">
        <w:rPr>
          <w:rFonts w:eastAsia="Times New Roman" w:cs="Arial"/>
          <w:b/>
          <w:bCs/>
          <w:kern w:val="0"/>
          <w:sz w:val="20"/>
          <w:szCs w:val="20"/>
          <w:lang w:eastAsia="de-DE"/>
          <w14:ligatures w14:val="none"/>
        </w:rPr>
        <w:t>Departement für Wirtschaft, Bildung und Forschung</w:t>
      </w:r>
    </w:p>
    <w:p w14:paraId="584686E6" w14:textId="77777777" w:rsidR="00F74474" w:rsidRDefault="00F7447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1052"/>
        <w:gridCol w:w="2792"/>
        <w:gridCol w:w="4769"/>
      </w:tblGrid>
      <w:tr w:rsidR="00F74474" w14:paraId="2F32309E" w14:textId="77777777" w:rsidTr="00F74474">
        <w:trPr>
          <w:trHeight w:val="911"/>
        </w:trPr>
        <w:tc>
          <w:tcPr>
            <w:tcW w:w="1026" w:type="dxa"/>
            <w:tcBorders>
              <w:top w:val="single" w:sz="4" w:space="0" w:color="auto"/>
            </w:tcBorders>
          </w:tcPr>
          <w:p w14:paraId="4FF02EA4" w14:textId="77777777" w:rsidR="00F74474" w:rsidRPr="00A778F0" w:rsidRDefault="00F74474" w:rsidP="00B60549">
            <w:pPr>
              <w:rPr>
                <w:bCs/>
              </w:rPr>
            </w:pPr>
            <w:r>
              <w:rPr>
                <w:bCs/>
              </w:rPr>
              <w:t>25.7792</w:t>
            </w:r>
          </w:p>
        </w:tc>
        <w:tc>
          <w:tcPr>
            <w:tcW w:w="1052" w:type="dxa"/>
            <w:tcBorders>
              <w:top w:val="single" w:sz="4" w:space="0" w:color="auto"/>
            </w:tcBorders>
          </w:tcPr>
          <w:p w14:paraId="4C3A1CF9" w14:textId="77777777" w:rsidR="00F74474" w:rsidRDefault="00F74474">
            <w:pPr>
              <w:rPr>
                <w:bCs/>
              </w:rPr>
            </w:pPr>
            <w:hyperlink r:id="rId147">
              <w:r>
                <w:rPr>
                  <w:rStyle w:val="Lienhypertexte"/>
                </w:rPr>
                <w:t>DE</w:t>
              </w:r>
            </w:hyperlink>
          </w:p>
          <w:p w14:paraId="6C765CAA" w14:textId="77777777" w:rsidR="00F74474" w:rsidRDefault="00F74474">
            <w:pPr>
              <w:rPr>
                <w:bCs/>
              </w:rPr>
            </w:pPr>
            <w:hyperlink r:id="rId148">
              <w:r>
                <w:rPr>
                  <w:rStyle w:val="Lienhypertexte"/>
                </w:rPr>
                <w:t>FR</w:t>
              </w:r>
            </w:hyperlink>
          </w:p>
          <w:p w14:paraId="13CDC84B" w14:textId="77777777" w:rsidR="00F74474" w:rsidRDefault="00F74474">
            <w:pPr>
              <w:rPr>
                <w:bCs/>
              </w:rPr>
            </w:pPr>
            <w:hyperlink r:id="rId149">
              <w:r>
                <w:rPr>
                  <w:rStyle w:val="Lienhypertexte"/>
                </w:rPr>
                <w:t>IT</w:t>
              </w:r>
            </w:hyperlink>
          </w:p>
        </w:tc>
        <w:tc>
          <w:tcPr>
            <w:tcW w:w="2792" w:type="dxa"/>
            <w:tcBorders>
              <w:top w:val="single" w:sz="4" w:space="0" w:color="auto"/>
            </w:tcBorders>
          </w:tcPr>
          <w:p w14:paraId="58899353" w14:textId="77777777" w:rsidR="00F74474" w:rsidRDefault="00F74474">
            <w:proofErr w:type="spellStart"/>
            <w:r>
              <w:t>Fra</w:t>
            </w:r>
            <w:proofErr w:type="spellEnd"/>
            <w:r>
              <w:t>. Nicolet. Import von Chlorhühnern: Warum unterwirft sich der Bundesrat den USA und schadet so der öffentlichen Gesundheit und der Lebensmittelsicherheit?</w:t>
            </w:r>
          </w:p>
        </w:tc>
        <w:tc>
          <w:tcPr>
            <w:tcW w:w="4769" w:type="dxa"/>
            <w:tcBorders>
              <w:top w:val="single" w:sz="4" w:space="0" w:color="auto"/>
            </w:tcBorders>
          </w:tcPr>
          <w:p w14:paraId="30E5CC31" w14:textId="77777777" w:rsidR="00F74474" w:rsidRDefault="00F74474">
            <w:r>
              <w:rPr>
                <w:color w:val="000000"/>
              </w:rPr>
              <w:t>Der Bundesrat plant, das Importverbot für mit Chlor entkeimtes und gereinigtes Geflügelfleisch aus den USA aufzuheben.</w:t>
            </w:r>
            <w:r>
              <w:br/>
            </w:r>
            <w:r>
              <w:rPr>
                <w:color w:val="000000"/>
              </w:rPr>
              <w:t>Die Haltungs- und Produktionsmethoden in den USA unterscheiden sich grundlegend von jenen in der Schweiz, die für Rückverfolgbarkeit, Regionalität und Wertschöpfung stehen.</w:t>
            </w:r>
            <w:r>
              <w:br/>
            </w:r>
            <w:r>
              <w:rPr>
                <w:color w:val="000000"/>
              </w:rPr>
              <w:t>Der Bundesrat beabsichtigt, ein vertretbares Abkommen mit den USA abzuschliessen, doch warum unterwirft er sich den USA und schadet so der öffentlichen Gesundheit und der Lebensmittelsicherheit in der Schweiz?</w:t>
            </w:r>
          </w:p>
        </w:tc>
      </w:tr>
      <w:tr w:rsidR="00F74474" w14:paraId="1EBF9C23" w14:textId="77777777" w:rsidTr="00F74474">
        <w:trPr>
          <w:trHeight w:val="911"/>
        </w:trPr>
        <w:tc>
          <w:tcPr>
            <w:tcW w:w="1026" w:type="dxa"/>
            <w:tcBorders>
              <w:top w:val="single" w:sz="4" w:space="0" w:color="auto"/>
            </w:tcBorders>
          </w:tcPr>
          <w:p w14:paraId="337FDA2B" w14:textId="77777777" w:rsidR="00F74474" w:rsidRPr="00A778F0" w:rsidRDefault="00F74474" w:rsidP="00B60549">
            <w:pPr>
              <w:rPr>
                <w:bCs/>
              </w:rPr>
            </w:pPr>
            <w:r>
              <w:rPr>
                <w:bCs/>
              </w:rPr>
              <w:lastRenderedPageBreak/>
              <w:t>25.7875</w:t>
            </w:r>
          </w:p>
        </w:tc>
        <w:tc>
          <w:tcPr>
            <w:tcW w:w="1052" w:type="dxa"/>
            <w:tcBorders>
              <w:top w:val="single" w:sz="4" w:space="0" w:color="auto"/>
            </w:tcBorders>
          </w:tcPr>
          <w:p w14:paraId="4AE16303" w14:textId="77777777" w:rsidR="00F74474" w:rsidRDefault="00F74474">
            <w:pPr>
              <w:rPr>
                <w:bCs/>
              </w:rPr>
            </w:pPr>
            <w:hyperlink r:id="rId150">
              <w:r>
                <w:rPr>
                  <w:rStyle w:val="Lienhypertexte"/>
                </w:rPr>
                <w:t>DE</w:t>
              </w:r>
            </w:hyperlink>
          </w:p>
          <w:p w14:paraId="43A03731" w14:textId="77777777" w:rsidR="00F74474" w:rsidRDefault="00F74474">
            <w:pPr>
              <w:rPr>
                <w:bCs/>
              </w:rPr>
            </w:pPr>
            <w:hyperlink r:id="rId151">
              <w:r>
                <w:rPr>
                  <w:rStyle w:val="Lienhypertexte"/>
                </w:rPr>
                <w:t>FR</w:t>
              </w:r>
            </w:hyperlink>
          </w:p>
          <w:p w14:paraId="7472291E" w14:textId="77777777" w:rsidR="00F74474" w:rsidRDefault="00F74474">
            <w:pPr>
              <w:rPr>
                <w:bCs/>
              </w:rPr>
            </w:pPr>
            <w:hyperlink r:id="rId152">
              <w:r>
                <w:rPr>
                  <w:rStyle w:val="Lienhypertexte"/>
                </w:rPr>
                <w:t>IT</w:t>
              </w:r>
            </w:hyperlink>
          </w:p>
        </w:tc>
        <w:tc>
          <w:tcPr>
            <w:tcW w:w="2792" w:type="dxa"/>
            <w:tcBorders>
              <w:top w:val="single" w:sz="4" w:space="0" w:color="auto"/>
            </w:tcBorders>
          </w:tcPr>
          <w:p w14:paraId="5AA04754" w14:textId="77777777" w:rsidR="00F74474" w:rsidRDefault="00F74474">
            <w:proofErr w:type="spellStart"/>
            <w:r>
              <w:t>Fra</w:t>
            </w:r>
            <w:proofErr w:type="spellEnd"/>
            <w:r>
              <w:t>. Baumann. "Chlorhühner" bald auf Schweizer Tellern?</w:t>
            </w:r>
          </w:p>
        </w:tc>
        <w:tc>
          <w:tcPr>
            <w:tcW w:w="4769" w:type="dxa"/>
            <w:tcBorders>
              <w:top w:val="single" w:sz="4" w:space="0" w:color="auto"/>
            </w:tcBorders>
          </w:tcPr>
          <w:p w14:paraId="51DD3CDA" w14:textId="77777777" w:rsidR="00F74474" w:rsidRDefault="00F74474">
            <w:r>
              <w:rPr>
                <w:color w:val="000000"/>
              </w:rPr>
              <w:t>In Zusammenhang mit der Berichterstattung über die Zollverhandlungen mit den USA bitte ich den Bundesrat um die Beantwortung folgender Fragen:</w:t>
            </w:r>
            <w:r>
              <w:br/>
            </w:r>
            <w:proofErr w:type="gramStart"/>
            <w:r>
              <w:rPr>
                <w:color w:val="000000"/>
              </w:rPr>
              <w:t>-  Ist</w:t>
            </w:r>
            <w:proofErr w:type="gramEnd"/>
            <w:r>
              <w:rPr>
                <w:color w:val="000000"/>
              </w:rPr>
              <w:t xml:space="preserve"> der Import von US-amerikanischem Geflügel (sog. «Chlorhühner») Gegenstand der laufenden Verhandlungen?</w:t>
            </w:r>
            <w:r>
              <w:br/>
            </w:r>
            <w:proofErr w:type="gramStart"/>
            <w:r>
              <w:rPr>
                <w:color w:val="000000"/>
              </w:rPr>
              <w:t>-  Soll</w:t>
            </w:r>
            <w:proofErr w:type="gramEnd"/>
            <w:r>
              <w:rPr>
                <w:color w:val="000000"/>
              </w:rPr>
              <w:t xml:space="preserve"> die Einfuhr kontingentiert werden und wie hoch soll dieses Kontingent ausfallen?</w:t>
            </w:r>
            <w:r>
              <w:br/>
            </w:r>
            <w:proofErr w:type="gramStart"/>
            <w:r>
              <w:rPr>
                <w:color w:val="000000"/>
              </w:rPr>
              <w:t>-  Wie</w:t>
            </w:r>
            <w:proofErr w:type="gramEnd"/>
            <w:r>
              <w:rPr>
                <w:color w:val="000000"/>
              </w:rPr>
              <w:t xml:space="preserve"> genau müssten diese Chlorhühner in der Schweiz deklariert werden?</w:t>
            </w:r>
            <w:r>
              <w:br/>
            </w:r>
            <w:proofErr w:type="gramStart"/>
            <w:r>
              <w:rPr>
                <w:color w:val="000000"/>
              </w:rPr>
              <w:t>-  Erwägt</w:t>
            </w:r>
            <w:proofErr w:type="gramEnd"/>
            <w:r>
              <w:rPr>
                <w:color w:val="000000"/>
              </w:rPr>
              <w:t xml:space="preserve"> der Bundesrat weitere Zugeständnisse im Bereich der Landwirtschaft?</w:t>
            </w:r>
          </w:p>
        </w:tc>
      </w:tr>
      <w:tr w:rsidR="00F74474" w14:paraId="4AC5D827" w14:textId="77777777" w:rsidTr="00F74474">
        <w:trPr>
          <w:trHeight w:val="911"/>
        </w:trPr>
        <w:tc>
          <w:tcPr>
            <w:tcW w:w="1026" w:type="dxa"/>
            <w:tcBorders>
              <w:top w:val="single" w:sz="4" w:space="0" w:color="auto"/>
            </w:tcBorders>
          </w:tcPr>
          <w:p w14:paraId="37D5C06F" w14:textId="77777777" w:rsidR="00F74474" w:rsidRPr="00A778F0" w:rsidRDefault="00F74474" w:rsidP="00B60549">
            <w:pPr>
              <w:rPr>
                <w:bCs/>
              </w:rPr>
            </w:pPr>
            <w:r>
              <w:rPr>
                <w:bCs/>
              </w:rPr>
              <w:t>25.7877</w:t>
            </w:r>
          </w:p>
        </w:tc>
        <w:tc>
          <w:tcPr>
            <w:tcW w:w="1052" w:type="dxa"/>
            <w:tcBorders>
              <w:top w:val="single" w:sz="4" w:space="0" w:color="auto"/>
            </w:tcBorders>
          </w:tcPr>
          <w:p w14:paraId="1E443460" w14:textId="77777777" w:rsidR="00F74474" w:rsidRDefault="00F74474">
            <w:pPr>
              <w:rPr>
                <w:bCs/>
              </w:rPr>
            </w:pPr>
            <w:hyperlink r:id="rId153">
              <w:r>
                <w:rPr>
                  <w:rStyle w:val="Lienhypertexte"/>
                </w:rPr>
                <w:t>DE</w:t>
              </w:r>
            </w:hyperlink>
          </w:p>
          <w:p w14:paraId="3999F661" w14:textId="77777777" w:rsidR="00F74474" w:rsidRDefault="00F74474">
            <w:pPr>
              <w:rPr>
                <w:bCs/>
              </w:rPr>
            </w:pPr>
            <w:hyperlink r:id="rId154">
              <w:r>
                <w:rPr>
                  <w:rStyle w:val="Lienhypertexte"/>
                </w:rPr>
                <w:t>FR</w:t>
              </w:r>
            </w:hyperlink>
          </w:p>
          <w:p w14:paraId="628DC738" w14:textId="77777777" w:rsidR="00F74474" w:rsidRDefault="00F74474">
            <w:pPr>
              <w:rPr>
                <w:bCs/>
              </w:rPr>
            </w:pPr>
            <w:hyperlink r:id="rId155">
              <w:r>
                <w:rPr>
                  <w:rStyle w:val="Lienhypertexte"/>
                </w:rPr>
                <w:t>IT</w:t>
              </w:r>
            </w:hyperlink>
          </w:p>
        </w:tc>
        <w:tc>
          <w:tcPr>
            <w:tcW w:w="2792" w:type="dxa"/>
            <w:tcBorders>
              <w:top w:val="single" w:sz="4" w:space="0" w:color="auto"/>
            </w:tcBorders>
          </w:tcPr>
          <w:p w14:paraId="7420A354" w14:textId="77777777" w:rsidR="00F74474" w:rsidRDefault="00F74474">
            <w:proofErr w:type="spellStart"/>
            <w:r>
              <w:t>Fra</w:t>
            </w:r>
            <w:proofErr w:type="spellEnd"/>
            <w:r>
              <w:t>. Baumann. Wird die Schweiz zum Einfallstor für minderwertige Lebensmittel aus den USA?</w:t>
            </w:r>
          </w:p>
        </w:tc>
        <w:tc>
          <w:tcPr>
            <w:tcW w:w="4769" w:type="dxa"/>
            <w:tcBorders>
              <w:top w:val="single" w:sz="4" w:space="0" w:color="auto"/>
            </w:tcBorders>
          </w:tcPr>
          <w:p w14:paraId="2326D49D" w14:textId="77777777" w:rsidR="00F74474" w:rsidRDefault="00F74474">
            <w:r>
              <w:rPr>
                <w:color w:val="000000"/>
              </w:rPr>
              <w:t>Für die hiesige Geflügelproduktion gelten strenge Vorschriften bezüglich Produktqualität, Tierwohl und Nachhaltigkeit. Durch den Import von US-Chlorhühnern wird die Schweiz aber zum Einfallstor für minderwertige Lebensmittel, die auch unter den EU-Standards liegen.</w:t>
            </w:r>
            <w:r>
              <w:br/>
            </w:r>
            <w:r>
              <w:rPr>
                <w:color w:val="000000"/>
              </w:rPr>
              <w:t>- Was unternimmt der Bundesrat, damit die Qualitätsstrategie der Schweizer Landwirtschaft nicht untergraben wird?</w:t>
            </w:r>
            <w:r>
              <w:br/>
            </w:r>
            <w:r>
              <w:rPr>
                <w:color w:val="000000"/>
              </w:rPr>
              <w:t>- Geraten durch diese Importe die Einkommen der Schweizer Produzenten unter Druck?</w:t>
            </w:r>
          </w:p>
        </w:tc>
      </w:tr>
      <w:tr w:rsidR="00F74474" w14:paraId="0B017C7F" w14:textId="77777777" w:rsidTr="00F74474">
        <w:trPr>
          <w:trHeight w:val="911"/>
        </w:trPr>
        <w:tc>
          <w:tcPr>
            <w:tcW w:w="1026" w:type="dxa"/>
            <w:tcBorders>
              <w:top w:val="single" w:sz="4" w:space="0" w:color="auto"/>
            </w:tcBorders>
          </w:tcPr>
          <w:p w14:paraId="23023CBE" w14:textId="77777777" w:rsidR="00F74474" w:rsidRPr="00A778F0" w:rsidRDefault="00F74474" w:rsidP="00B60549">
            <w:pPr>
              <w:rPr>
                <w:bCs/>
              </w:rPr>
            </w:pPr>
            <w:r>
              <w:rPr>
                <w:bCs/>
              </w:rPr>
              <w:t>25.7794</w:t>
            </w:r>
          </w:p>
        </w:tc>
        <w:tc>
          <w:tcPr>
            <w:tcW w:w="1052" w:type="dxa"/>
            <w:tcBorders>
              <w:top w:val="single" w:sz="4" w:space="0" w:color="auto"/>
            </w:tcBorders>
          </w:tcPr>
          <w:p w14:paraId="27E10012" w14:textId="77777777" w:rsidR="00F74474" w:rsidRDefault="00F74474">
            <w:pPr>
              <w:rPr>
                <w:bCs/>
              </w:rPr>
            </w:pPr>
            <w:hyperlink r:id="rId156">
              <w:r>
                <w:rPr>
                  <w:rStyle w:val="Lienhypertexte"/>
                </w:rPr>
                <w:t>DE</w:t>
              </w:r>
            </w:hyperlink>
          </w:p>
          <w:p w14:paraId="7DCC6B1B" w14:textId="77777777" w:rsidR="00F74474" w:rsidRDefault="00F74474">
            <w:pPr>
              <w:rPr>
                <w:bCs/>
              </w:rPr>
            </w:pPr>
            <w:hyperlink r:id="rId157">
              <w:r>
                <w:rPr>
                  <w:rStyle w:val="Lienhypertexte"/>
                </w:rPr>
                <w:t>FR</w:t>
              </w:r>
            </w:hyperlink>
          </w:p>
          <w:p w14:paraId="2635F055" w14:textId="77777777" w:rsidR="00F74474" w:rsidRDefault="00F74474">
            <w:pPr>
              <w:rPr>
                <w:bCs/>
              </w:rPr>
            </w:pPr>
            <w:hyperlink r:id="rId158">
              <w:r>
                <w:rPr>
                  <w:rStyle w:val="Lienhypertexte"/>
                </w:rPr>
                <w:t>IT</w:t>
              </w:r>
            </w:hyperlink>
          </w:p>
        </w:tc>
        <w:tc>
          <w:tcPr>
            <w:tcW w:w="2792" w:type="dxa"/>
            <w:tcBorders>
              <w:top w:val="single" w:sz="4" w:space="0" w:color="auto"/>
            </w:tcBorders>
          </w:tcPr>
          <w:p w14:paraId="7E51BABA" w14:textId="77777777" w:rsidR="00F74474" w:rsidRDefault="00F74474">
            <w:proofErr w:type="spellStart"/>
            <w:r>
              <w:t>Fra</w:t>
            </w:r>
            <w:proofErr w:type="spellEnd"/>
            <w:r>
              <w:t>. Marti Min Li. Urteil des Supreme Courts abwarten?</w:t>
            </w:r>
          </w:p>
        </w:tc>
        <w:tc>
          <w:tcPr>
            <w:tcW w:w="4769" w:type="dxa"/>
            <w:tcBorders>
              <w:top w:val="single" w:sz="4" w:space="0" w:color="auto"/>
            </w:tcBorders>
          </w:tcPr>
          <w:p w14:paraId="20756736" w14:textId="77777777" w:rsidR="00F74474" w:rsidRDefault="00F74474">
            <w:r>
              <w:rPr>
                <w:color w:val="000000"/>
              </w:rPr>
              <w:t>Der Supreme Court der Vereinigten Staaten wird demnächst über die Frage entscheiden, ob die von Präsident Trump am "Liberation Day" verhängten Zölle rechtens sind oder nicht.</w:t>
            </w:r>
            <w:r>
              <w:br/>
            </w:r>
            <w:r>
              <w:rPr>
                <w:color w:val="000000"/>
              </w:rPr>
              <w:t>- Wie sieht der Bundesrat die Chancen, dass das Urteil dazu führt, dass die Zölle aufgehoben werden?</w:t>
            </w:r>
            <w:r>
              <w:br/>
            </w:r>
            <w:r>
              <w:rPr>
                <w:color w:val="000000"/>
              </w:rPr>
              <w:t>- Ist der Bundesrat der Meinung, dass es sinnvoll ist, jetzt einen "Deal" abzuschliessen, der für die Schweiz Nachteile bringen würde oder wäre es nicht sinnvoller, auf das Urteil zu warten?</w:t>
            </w:r>
          </w:p>
        </w:tc>
      </w:tr>
      <w:tr w:rsidR="00F74474" w14:paraId="6803EB77" w14:textId="77777777" w:rsidTr="00F74474">
        <w:trPr>
          <w:trHeight w:val="911"/>
        </w:trPr>
        <w:tc>
          <w:tcPr>
            <w:tcW w:w="1026" w:type="dxa"/>
            <w:tcBorders>
              <w:top w:val="single" w:sz="4" w:space="0" w:color="auto"/>
            </w:tcBorders>
          </w:tcPr>
          <w:p w14:paraId="5311CBA8" w14:textId="77777777" w:rsidR="00F74474" w:rsidRPr="00A778F0" w:rsidRDefault="00F74474" w:rsidP="00B60549">
            <w:pPr>
              <w:rPr>
                <w:bCs/>
              </w:rPr>
            </w:pPr>
            <w:r>
              <w:rPr>
                <w:bCs/>
              </w:rPr>
              <w:t>25.7800</w:t>
            </w:r>
          </w:p>
        </w:tc>
        <w:tc>
          <w:tcPr>
            <w:tcW w:w="1052" w:type="dxa"/>
            <w:tcBorders>
              <w:top w:val="single" w:sz="4" w:space="0" w:color="auto"/>
            </w:tcBorders>
          </w:tcPr>
          <w:p w14:paraId="6CBEDCB9" w14:textId="77777777" w:rsidR="00F74474" w:rsidRDefault="00F74474">
            <w:pPr>
              <w:rPr>
                <w:bCs/>
              </w:rPr>
            </w:pPr>
            <w:hyperlink r:id="rId159">
              <w:r>
                <w:rPr>
                  <w:rStyle w:val="Lienhypertexte"/>
                </w:rPr>
                <w:t>DE</w:t>
              </w:r>
            </w:hyperlink>
          </w:p>
          <w:p w14:paraId="7126863D" w14:textId="77777777" w:rsidR="00F74474" w:rsidRDefault="00F74474">
            <w:pPr>
              <w:rPr>
                <w:bCs/>
              </w:rPr>
            </w:pPr>
            <w:hyperlink r:id="rId160">
              <w:r>
                <w:rPr>
                  <w:rStyle w:val="Lienhypertexte"/>
                </w:rPr>
                <w:t>FR</w:t>
              </w:r>
            </w:hyperlink>
          </w:p>
          <w:p w14:paraId="6DF8B4B0" w14:textId="77777777" w:rsidR="00F74474" w:rsidRDefault="00F74474">
            <w:pPr>
              <w:rPr>
                <w:bCs/>
              </w:rPr>
            </w:pPr>
            <w:hyperlink r:id="rId161">
              <w:r>
                <w:rPr>
                  <w:rStyle w:val="Lienhypertexte"/>
                </w:rPr>
                <w:t>IT</w:t>
              </w:r>
            </w:hyperlink>
          </w:p>
        </w:tc>
        <w:tc>
          <w:tcPr>
            <w:tcW w:w="2792" w:type="dxa"/>
            <w:tcBorders>
              <w:top w:val="single" w:sz="4" w:space="0" w:color="auto"/>
            </w:tcBorders>
          </w:tcPr>
          <w:p w14:paraId="7938BEBE" w14:textId="77777777" w:rsidR="00F74474" w:rsidRDefault="00F74474">
            <w:proofErr w:type="spellStart"/>
            <w:r>
              <w:t>Fra</w:t>
            </w:r>
            <w:proofErr w:type="spellEnd"/>
            <w:r>
              <w:t>. Bürgi Roman. Festlegung der Beschaffungs-Schwellenwerte ausserhalb des Staatsvertragsbereichs</w:t>
            </w:r>
          </w:p>
        </w:tc>
        <w:tc>
          <w:tcPr>
            <w:tcW w:w="4769" w:type="dxa"/>
            <w:tcBorders>
              <w:top w:val="single" w:sz="4" w:space="0" w:color="auto"/>
            </w:tcBorders>
          </w:tcPr>
          <w:p w14:paraId="10FA7424" w14:textId="77777777" w:rsidR="00F74474" w:rsidRDefault="00F74474">
            <w:r>
              <w:rPr>
                <w:color w:val="000000"/>
              </w:rPr>
              <w:t xml:space="preserve">Gemäss Art. 16 Abs. 1 </w:t>
            </w:r>
            <w:proofErr w:type="spellStart"/>
            <w:r>
              <w:rPr>
                <w:color w:val="000000"/>
              </w:rPr>
              <w:t>BöB</w:t>
            </w:r>
            <w:proofErr w:type="spellEnd"/>
            <w:r>
              <w:rPr>
                <w:color w:val="000000"/>
              </w:rPr>
              <w:t xml:space="preserve"> überprüft der Bundesrat die Schwellenwerte im öffentlichen Beschaffungswesen alle zwei Jahre. Auf 1.1.2024 blieben diese unverändert, während die EU die Schwellenwerte für öffentliche Liefer-, Dienstleistungs- und Bauaufträge und Wettbewerbe erhöht. Auf 1.1.2026 wird der Bundesrat wieder über eine Anpassung der Schwellenwerte entscheiden müssen.</w:t>
            </w:r>
            <w:r>
              <w:br/>
            </w:r>
            <w:proofErr w:type="gramStart"/>
            <w:r>
              <w:rPr>
                <w:color w:val="000000"/>
              </w:rPr>
              <w:t>Wird</w:t>
            </w:r>
            <w:proofErr w:type="gramEnd"/>
            <w:r>
              <w:rPr>
                <w:color w:val="000000"/>
              </w:rPr>
              <w:t xml:space="preserve"> der Bundesrat die Schwellenwerte anheben?</w:t>
            </w:r>
          </w:p>
        </w:tc>
      </w:tr>
      <w:tr w:rsidR="00F74474" w14:paraId="3BADBEDA" w14:textId="77777777" w:rsidTr="00F74474">
        <w:trPr>
          <w:trHeight w:val="911"/>
        </w:trPr>
        <w:tc>
          <w:tcPr>
            <w:tcW w:w="1026" w:type="dxa"/>
            <w:tcBorders>
              <w:top w:val="single" w:sz="4" w:space="0" w:color="auto"/>
            </w:tcBorders>
          </w:tcPr>
          <w:p w14:paraId="796D13C3" w14:textId="77777777" w:rsidR="00F74474" w:rsidRPr="00A778F0" w:rsidRDefault="00F74474" w:rsidP="00B60549">
            <w:pPr>
              <w:rPr>
                <w:bCs/>
              </w:rPr>
            </w:pPr>
            <w:r>
              <w:rPr>
                <w:bCs/>
              </w:rPr>
              <w:t>25.7801</w:t>
            </w:r>
          </w:p>
        </w:tc>
        <w:tc>
          <w:tcPr>
            <w:tcW w:w="1052" w:type="dxa"/>
            <w:tcBorders>
              <w:top w:val="single" w:sz="4" w:space="0" w:color="auto"/>
            </w:tcBorders>
          </w:tcPr>
          <w:p w14:paraId="689C1061" w14:textId="77777777" w:rsidR="00F74474" w:rsidRDefault="00F74474">
            <w:pPr>
              <w:rPr>
                <w:bCs/>
              </w:rPr>
            </w:pPr>
            <w:hyperlink r:id="rId162">
              <w:r>
                <w:rPr>
                  <w:rStyle w:val="Lienhypertexte"/>
                </w:rPr>
                <w:t>DE</w:t>
              </w:r>
            </w:hyperlink>
          </w:p>
          <w:p w14:paraId="462D52D9" w14:textId="77777777" w:rsidR="00F74474" w:rsidRDefault="00F74474">
            <w:pPr>
              <w:rPr>
                <w:bCs/>
              </w:rPr>
            </w:pPr>
            <w:hyperlink r:id="rId163">
              <w:r>
                <w:rPr>
                  <w:rStyle w:val="Lienhypertexte"/>
                </w:rPr>
                <w:t>FR</w:t>
              </w:r>
            </w:hyperlink>
          </w:p>
          <w:p w14:paraId="53D0211A" w14:textId="77777777" w:rsidR="00F74474" w:rsidRDefault="00F74474">
            <w:pPr>
              <w:rPr>
                <w:bCs/>
              </w:rPr>
            </w:pPr>
            <w:hyperlink r:id="rId164">
              <w:r>
                <w:rPr>
                  <w:rStyle w:val="Lienhypertexte"/>
                </w:rPr>
                <w:t>IT</w:t>
              </w:r>
            </w:hyperlink>
          </w:p>
        </w:tc>
        <w:tc>
          <w:tcPr>
            <w:tcW w:w="2792" w:type="dxa"/>
            <w:tcBorders>
              <w:top w:val="single" w:sz="4" w:space="0" w:color="auto"/>
            </w:tcBorders>
          </w:tcPr>
          <w:p w14:paraId="7292CD37" w14:textId="77777777" w:rsidR="00F74474" w:rsidRDefault="00F74474">
            <w:proofErr w:type="spellStart"/>
            <w:r>
              <w:t>Fra</w:t>
            </w:r>
            <w:proofErr w:type="spellEnd"/>
            <w:r>
              <w:t>. Bürgi Roman. Festlegung der Beschaffungs-Schwellenwerte, nach welchen Kriterien?</w:t>
            </w:r>
          </w:p>
        </w:tc>
        <w:tc>
          <w:tcPr>
            <w:tcW w:w="4769" w:type="dxa"/>
            <w:tcBorders>
              <w:top w:val="single" w:sz="4" w:space="0" w:color="auto"/>
            </w:tcBorders>
          </w:tcPr>
          <w:p w14:paraId="04D7B0F8" w14:textId="77777777" w:rsidR="00F74474" w:rsidRDefault="00F74474">
            <w:r>
              <w:rPr>
                <w:color w:val="000000"/>
              </w:rPr>
              <w:t xml:space="preserve">Gemäss Art. 16 Abs. 1 </w:t>
            </w:r>
            <w:proofErr w:type="spellStart"/>
            <w:r>
              <w:rPr>
                <w:color w:val="000000"/>
              </w:rPr>
              <w:t>BöB</w:t>
            </w:r>
            <w:proofErr w:type="spellEnd"/>
            <w:r>
              <w:rPr>
                <w:color w:val="000000"/>
              </w:rPr>
              <w:t xml:space="preserve"> überprüft der Bundesrat die Schwellenwerte im öffentlichen Beschaffungswesen alle zwei Jahre. Auf 1.1.2024 blieben diese unverändert, während die EU die Schwellenwerte für öffentliche Liefer-, Dienstleistungs- und Bauaufträge und Wettbewerbe erhöht. Auf 1.1.2026 wird der Bundesrat wieder über eine Anpassung der Schwellenwerte entscheiden müssen.</w:t>
            </w:r>
            <w:r>
              <w:br/>
            </w:r>
            <w:r>
              <w:rPr>
                <w:color w:val="000000"/>
              </w:rPr>
              <w:t>Nach welchen Kriterien erfolgt jeweils die Festlegung der Beschaffungs-Schwellenwerte ausserhalb des Staatsvertragsbereichs?</w:t>
            </w:r>
          </w:p>
        </w:tc>
      </w:tr>
      <w:tr w:rsidR="00F74474" w14:paraId="43412EAE" w14:textId="77777777" w:rsidTr="00F74474">
        <w:trPr>
          <w:trHeight w:val="911"/>
        </w:trPr>
        <w:tc>
          <w:tcPr>
            <w:tcW w:w="1026" w:type="dxa"/>
            <w:tcBorders>
              <w:top w:val="single" w:sz="4" w:space="0" w:color="auto"/>
            </w:tcBorders>
          </w:tcPr>
          <w:p w14:paraId="137F86B1" w14:textId="77777777" w:rsidR="00F74474" w:rsidRPr="00A778F0" w:rsidRDefault="00F74474" w:rsidP="00B60549">
            <w:pPr>
              <w:rPr>
                <w:bCs/>
              </w:rPr>
            </w:pPr>
            <w:r>
              <w:rPr>
                <w:bCs/>
              </w:rPr>
              <w:t>25.7805</w:t>
            </w:r>
          </w:p>
        </w:tc>
        <w:tc>
          <w:tcPr>
            <w:tcW w:w="1052" w:type="dxa"/>
            <w:tcBorders>
              <w:top w:val="single" w:sz="4" w:space="0" w:color="auto"/>
            </w:tcBorders>
          </w:tcPr>
          <w:p w14:paraId="1E5EF172" w14:textId="77777777" w:rsidR="00F74474" w:rsidRDefault="00F74474">
            <w:pPr>
              <w:rPr>
                <w:bCs/>
              </w:rPr>
            </w:pPr>
            <w:hyperlink r:id="rId165">
              <w:r>
                <w:rPr>
                  <w:rStyle w:val="Lienhypertexte"/>
                </w:rPr>
                <w:t>DE</w:t>
              </w:r>
            </w:hyperlink>
          </w:p>
          <w:p w14:paraId="3B615E48" w14:textId="77777777" w:rsidR="00F74474" w:rsidRDefault="00F74474">
            <w:pPr>
              <w:rPr>
                <w:bCs/>
              </w:rPr>
            </w:pPr>
            <w:hyperlink r:id="rId166">
              <w:r>
                <w:rPr>
                  <w:rStyle w:val="Lienhypertexte"/>
                </w:rPr>
                <w:t>FR</w:t>
              </w:r>
            </w:hyperlink>
          </w:p>
          <w:p w14:paraId="216ACF05" w14:textId="77777777" w:rsidR="00F74474" w:rsidRDefault="00F74474">
            <w:pPr>
              <w:rPr>
                <w:bCs/>
              </w:rPr>
            </w:pPr>
            <w:hyperlink r:id="rId167">
              <w:r>
                <w:rPr>
                  <w:rStyle w:val="Lienhypertexte"/>
                </w:rPr>
                <w:t>IT</w:t>
              </w:r>
            </w:hyperlink>
          </w:p>
        </w:tc>
        <w:tc>
          <w:tcPr>
            <w:tcW w:w="2792" w:type="dxa"/>
            <w:tcBorders>
              <w:top w:val="single" w:sz="4" w:space="0" w:color="auto"/>
            </w:tcBorders>
          </w:tcPr>
          <w:p w14:paraId="1994A4A5" w14:textId="77777777" w:rsidR="00F74474" w:rsidRDefault="00F74474">
            <w:proofErr w:type="spellStart"/>
            <w:r>
              <w:t>Fra</w:t>
            </w:r>
            <w:proofErr w:type="spellEnd"/>
            <w:r>
              <w:t>. Meier Andreas. Wie kann der Schweizer Wein gegenüber den Marktinterventionen der EU-Länder verteidigt werden?</w:t>
            </w:r>
          </w:p>
        </w:tc>
        <w:tc>
          <w:tcPr>
            <w:tcW w:w="4769" w:type="dxa"/>
            <w:tcBorders>
              <w:top w:val="single" w:sz="4" w:space="0" w:color="auto"/>
            </w:tcBorders>
          </w:tcPr>
          <w:p w14:paraId="767D1FC3" w14:textId="77777777" w:rsidR="00F74474" w:rsidRDefault="00F74474">
            <w:r>
              <w:rPr>
                <w:color w:val="000000"/>
              </w:rPr>
              <w:t>Hat der Bundesrat, in Anbetracht der Exportförderung der EU und des Pakets zur Stabilisierung und Weiterentwicklung der Beziehungen mit der EU, in Erwägung gezogen, eine Art Ausgleichsmechanismus vorzusehen, der für gleich lange Spiesse für schweizerische und europäische Weine sorgt?</w:t>
            </w:r>
            <w:r>
              <w:br/>
            </w:r>
            <w:r>
              <w:rPr>
                <w:color w:val="000000"/>
              </w:rPr>
              <w:t xml:space="preserve">Die Europäische Union und ihre Mitgliedstaaten fördern den Export von Wein in Drittstaaten (darunter die Schweiz) mit beachtlichen Beträgen, bspw. Italien allein mit CHF 18 </w:t>
            </w:r>
            <w:proofErr w:type="spellStart"/>
            <w:r>
              <w:rPr>
                <w:color w:val="000000"/>
              </w:rPr>
              <w:t>Mio</w:t>
            </w:r>
            <w:proofErr w:type="spellEnd"/>
            <w:r>
              <w:rPr>
                <w:color w:val="000000"/>
              </w:rPr>
              <w:t xml:space="preserve"> auf dem Schweizer Markt.</w:t>
            </w:r>
          </w:p>
        </w:tc>
      </w:tr>
      <w:tr w:rsidR="00F74474" w14:paraId="0F622603" w14:textId="77777777" w:rsidTr="00F74474">
        <w:trPr>
          <w:trHeight w:val="911"/>
        </w:trPr>
        <w:tc>
          <w:tcPr>
            <w:tcW w:w="1026" w:type="dxa"/>
            <w:tcBorders>
              <w:top w:val="single" w:sz="4" w:space="0" w:color="auto"/>
            </w:tcBorders>
          </w:tcPr>
          <w:p w14:paraId="36A89CAF" w14:textId="77777777" w:rsidR="00F74474" w:rsidRPr="00A778F0" w:rsidRDefault="00F74474" w:rsidP="00B60549">
            <w:pPr>
              <w:rPr>
                <w:bCs/>
              </w:rPr>
            </w:pPr>
            <w:r>
              <w:rPr>
                <w:bCs/>
              </w:rPr>
              <w:lastRenderedPageBreak/>
              <w:t>25.7807</w:t>
            </w:r>
          </w:p>
        </w:tc>
        <w:tc>
          <w:tcPr>
            <w:tcW w:w="1052" w:type="dxa"/>
            <w:tcBorders>
              <w:top w:val="single" w:sz="4" w:space="0" w:color="auto"/>
            </w:tcBorders>
          </w:tcPr>
          <w:p w14:paraId="7D8FA662" w14:textId="77777777" w:rsidR="00F74474" w:rsidRDefault="00F74474">
            <w:pPr>
              <w:rPr>
                <w:bCs/>
              </w:rPr>
            </w:pPr>
            <w:hyperlink r:id="rId168">
              <w:r>
                <w:rPr>
                  <w:rStyle w:val="Lienhypertexte"/>
                </w:rPr>
                <w:t>DE</w:t>
              </w:r>
            </w:hyperlink>
          </w:p>
          <w:p w14:paraId="0AEF0261" w14:textId="77777777" w:rsidR="00F74474" w:rsidRDefault="00F74474">
            <w:pPr>
              <w:rPr>
                <w:bCs/>
              </w:rPr>
            </w:pPr>
            <w:hyperlink r:id="rId169">
              <w:r>
                <w:rPr>
                  <w:rStyle w:val="Lienhypertexte"/>
                </w:rPr>
                <w:t>FR</w:t>
              </w:r>
            </w:hyperlink>
          </w:p>
          <w:p w14:paraId="0E3AF19F" w14:textId="77777777" w:rsidR="00F74474" w:rsidRDefault="00F74474">
            <w:pPr>
              <w:rPr>
                <w:bCs/>
              </w:rPr>
            </w:pPr>
            <w:hyperlink r:id="rId170">
              <w:r>
                <w:rPr>
                  <w:rStyle w:val="Lienhypertexte"/>
                </w:rPr>
                <w:t>IT</w:t>
              </w:r>
            </w:hyperlink>
          </w:p>
        </w:tc>
        <w:tc>
          <w:tcPr>
            <w:tcW w:w="2792" w:type="dxa"/>
            <w:tcBorders>
              <w:top w:val="single" w:sz="4" w:space="0" w:color="auto"/>
            </w:tcBorders>
          </w:tcPr>
          <w:p w14:paraId="065424F3" w14:textId="77777777" w:rsidR="00F74474" w:rsidRDefault="00F74474">
            <w:proofErr w:type="spellStart"/>
            <w:r>
              <w:t>Fra</w:t>
            </w:r>
            <w:proofErr w:type="spellEnd"/>
            <w:r>
              <w:t>. Haab. Doppelamt im BLW wirft Fragen zur Unabhängigkeit auf</w:t>
            </w:r>
          </w:p>
        </w:tc>
        <w:tc>
          <w:tcPr>
            <w:tcW w:w="4769" w:type="dxa"/>
            <w:tcBorders>
              <w:top w:val="single" w:sz="4" w:space="0" w:color="auto"/>
            </w:tcBorders>
          </w:tcPr>
          <w:p w14:paraId="651A3CFE" w14:textId="77777777" w:rsidR="00F74474" w:rsidRDefault="00F74474">
            <w:r>
              <w:rPr>
                <w:color w:val="000000"/>
              </w:rPr>
              <w:t>Ein leitender Verwaltungsangestellter im BLW, welcher für den Fachbereich Umweltsysteme und Klima zuständig ist, engagiert sich nebenamtlich als Co-Präsident einer kantonalen Sektion des WWF. Der WWF Schweiz hat sich klar zur Reduzierung der Nutztierhaltung bekannt. </w:t>
            </w:r>
            <w:r>
              <w:br/>
            </w:r>
            <w:r>
              <w:rPr>
                <w:color w:val="000000"/>
              </w:rPr>
              <w:t>- Erachtet der Bundesrat diese Doppelrolle ebenfalls als ein "</w:t>
            </w:r>
            <w:proofErr w:type="spellStart"/>
            <w:r>
              <w:rPr>
                <w:color w:val="000000"/>
              </w:rPr>
              <w:t>no</w:t>
            </w:r>
            <w:proofErr w:type="spellEnd"/>
            <w:r>
              <w:rPr>
                <w:color w:val="000000"/>
              </w:rPr>
              <w:t xml:space="preserve"> </w:t>
            </w:r>
            <w:proofErr w:type="spellStart"/>
            <w:r>
              <w:rPr>
                <w:color w:val="000000"/>
              </w:rPr>
              <w:t>go</w:t>
            </w:r>
            <w:proofErr w:type="spellEnd"/>
            <w:r>
              <w:rPr>
                <w:color w:val="000000"/>
              </w:rPr>
              <w:t>" in Bezug auf die Unabhängigkeit? </w:t>
            </w:r>
            <w:r>
              <w:br/>
            </w:r>
            <w:r>
              <w:rPr>
                <w:color w:val="000000"/>
              </w:rPr>
              <w:t>- Kann der Bundesrat garantieren, dass ideologische Haltungen keinen Einfluss auf die Weiterentwicklung der Agrarpolitik haben?</w:t>
            </w:r>
          </w:p>
        </w:tc>
      </w:tr>
      <w:tr w:rsidR="00F74474" w14:paraId="2E9C1CDD" w14:textId="77777777" w:rsidTr="00F74474">
        <w:trPr>
          <w:trHeight w:val="911"/>
        </w:trPr>
        <w:tc>
          <w:tcPr>
            <w:tcW w:w="1026" w:type="dxa"/>
            <w:tcBorders>
              <w:top w:val="single" w:sz="4" w:space="0" w:color="auto"/>
            </w:tcBorders>
          </w:tcPr>
          <w:p w14:paraId="4358FAC9" w14:textId="77777777" w:rsidR="00F74474" w:rsidRPr="00A778F0" w:rsidRDefault="00F74474" w:rsidP="00B60549">
            <w:pPr>
              <w:rPr>
                <w:bCs/>
              </w:rPr>
            </w:pPr>
            <w:r>
              <w:rPr>
                <w:bCs/>
              </w:rPr>
              <w:t>25.7813</w:t>
            </w:r>
          </w:p>
        </w:tc>
        <w:tc>
          <w:tcPr>
            <w:tcW w:w="1052" w:type="dxa"/>
            <w:tcBorders>
              <w:top w:val="single" w:sz="4" w:space="0" w:color="auto"/>
            </w:tcBorders>
          </w:tcPr>
          <w:p w14:paraId="4799C59D" w14:textId="77777777" w:rsidR="00F74474" w:rsidRDefault="00F74474">
            <w:pPr>
              <w:rPr>
                <w:bCs/>
              </w:rPr>
            </w:pPr>
            <w:hyperlink r:id="rId171">
              <w:r>
                <w:rPr>
                  <w:rStyle w:val="Lienhypertexte"/>
                </w:rPr>
                <w:t>DE</w:t>
              </w:r>
            </w:hyperlink>
          </w:p>
          <w:p w14:paraId="713EF4A5" w14:textId="77777777" w:rsidR="00F74474" w:rsidRDefault="00F74474">
            <w:pPr>
              <w:rPr>
                <w:bCs/>
              </w:rPr>
            </w:pPr>
            <w:hyperlink r:id="rId172">
              <w:r>
                <w:rPr>
                  <w:rStyle w:val="Lienhypertexte"/>
                </w:rPr>
                <w:t>FR</w:t>
              </w:r>
            </w:hyperlink>
          </w:p>
          <w:p w14:paraId="173C4B44" w14:textId="77777777" w:rsidR="00F74474" w:rsidRDefault="00F74474">
            <w:pPr>
              <w:rPr>
                <w:bCs/>
              </w:rPr>
            </w:pPr>
            <w:hyperlink r:id="rId173">
              <w:r>
                <w:rPr>
                  <w:rStyle w:val="Lienhypertexte"/>
                </w:rPr>
                <w:t>IT</w:t>
              </w:r>
            </w:hyperlink>
          </w:p>
        </w:tc>
        <w:tc>
          <w:tcPr>
            <w:tcW w:w="2792" w:type="dxa"/>
            <w:tcBorders>
              <w:top w:val="single" w:sz="4" w:space="0" w:color="auto"/>
            </w:tcBorders>
          </w:tcPr>
          <w:p w14:paraId="7F2023C6" w14:textId="77777777" w:rsidR="00F74474" w:rsidRDefault="00F74474">
            <w:proofErr w:type="spellStart"/>
            <w:r>
              <w:t>Fra</w:t>
            </w:r>
            <w:proofErr w:type="spellEnd"/>
            <w:r>
              <w:t>. Candan Hasan. Besonders besorgniserregende Wirkstoffe dürfen grundsätzlich nicht genehmigt werden</w:t>
            </w:r>
          </w:p>
        </w:tc>
        <w:tc>
          <w:tcPr>
            <w:tcW w:w="4769" w:type="dxa"/>
            <w:tcBorders>
              <w:top w:val="single" w:sz="4" w:space="0" w:color="auto"/>
            </w:tcBorders>
          </w:tcPr>
          <w:p w14:paraId="0F096C5A" w14:textId="77777777" w:rsidR="00F74474" w:rsidRDefault="00F74474">
            <w:r>
              <w:rPr>
                <w:color w:val="000000"/>
              </w:rPr>
              <w:t>Auf meine IP 25.3832 schreibt der Bundesrat: Besonders besorgniserregende Wirkstoffe «unterliegen Ausschlusskriterien, was bedeutet, dass sie grundsätzlich nicht genehmigt werden dürfen – es sei denn, es ist kein geeigneter Ersatzstoff verfügbar und der Nutzen für die Landwirtschaft wird als besonders hoch eingeschätzt.» Da die nicht genehmigungsfähigen Stoffe trotzdem genehmigt werden: </w:t>
            </w:r>
            <w:r>
              <w:br/>
            </w:r>
            <w:r>
              <w:rPr>
                <w:color w:val="000000"/>
              </w:rPr>
              <w:t>- Wie hoch sind die Kosten ihrer Anwendung, für Wirtschaft, Umwelt, Gesellschaft? </w:t>
            </w:r>
            <w:r>
              <w:br/>
            </w:r>
            <w:r>
              <w:rPr>
                <w:color w:val="000000"/>
              </w:rPr>
              <w:t>- Wie hoch jene eines Verzichts?</w:t>
            </w:r>
          </w:p>
        </w:tc>
      </w:tr>
      <w:tr w:rsidR="00F74474" w14:paraId="4E48F055" w14:textId="77777777" w:rsidTr="00F74474">
        <w:trPr>
          <w:trHeight w:val="911"/>
        </w:trPr>
        <w:tc>
          <w:tcPr>
            <w:tcW w:w="1026" w:type="dxa"/>
            <w:tcBorders>
              <w:top w:val="single" w:sz="4" w:space="0" w:color="auto"/>
            </w:tcBorders>
          </w:tcPr>
          <w:p w14:paraId="360C1823" w14:textId="77777777" w:rsidR="00F74474" w:rsidRPr="00A778F0" w:rsidRDefault="00F74474" w:rsidP="00B60549">
            <w:pPr>
              <w:rPr>
                <w:bCs/>
              </w:rPr>
            </w:pPr>
            <w:r>
              <w:rPr>
                <w:bCs/>
              </w:rPr>
              <w:t>25.7821</w:t>
            </w:r>
          </w:p>
        </w:tc>
        <w:tc>
          <w:tcPr>
            <w:tcW w:w="1052" w:type="dxa"/>
            <w:tcBorders>
              <w:top w:val="single" w:sz="4" w:space="0" w:color="auto"/>
            </w:tcBorders>
          </w:tcPr>
          <w:p w14:paraId="0906C5FE" w14:textId="77777777" w:rsidR="00F74474" w:rsidRDefault="00F74474">
            <w:pPr>
              <w:rPr>
                <w:bCs/>
              </w:rPr>
            </w:pPr>
            <w:hyperlink r:id="rId174">
              <w:r>
                <w:rPr>
                  <w:rStyle w:val="Lienhypertexte"/>
                </w:rPr>
                <w:t>DE</w:t>
              </w:r>
            </w:hyperlink>
          </w:p>
          <w:p w14:paraId="63E65B7E" w14:textId="77777777" w:rsidR="00F74474" w:rsidRDefault="00F74474">
            <w:pPr>
              <w:rPr>
                <w:bCs/>
              </w:rPr>
            </w:pPr>
            <w:hyperlink r:id="rId175">
              <w:r>
                <w:rPr>
                  <w:rStyle w:val="Lienhypertexte"/>
                </w:rPr>
                <w:t>FR</w:t>
              </w:r>
            </w:hyperlink>
          </w:p>
          <w:p w14:paraId="1750CFC9" w14:textId="77777777" w:rsidR="00F74474" w:rsidRDefault="00F74474">
            <w:pPr>
              <w:rPr>
                <w:bCs/>
              </w:rPr>
            </w:pPr>
            <w:hyperlink r:id="rId176">
              <w:r>
                <w:rPr>
                  <w:rStyle w:val="Lienhypertexte"/>
                </w:rPr>
                <w:t>IT</w:t>
              </w:r>
            </w:hyperlink>
          </w:p>
        </w:tc>
        <w:tc>
          <w:tcPr>
            <w:tcW w:w="2792" w:type="dxa"/>
            <w:tcBorders>
              <w:top w:val="single" w:sz="4" w:space="0" w:color="auto"/>
            </w:tcBorders>
          </w:tcPr>
          <w:p w14:paraId="124011C9" w14:textId="77777777" w:rsidR="00F74474" w:rsidRDefault="00F74474">
            <w:proofErr w:type="spellStart"/>
            <w:r>
              <w:t>Fra</w:t>
            </w:r>
            <w:proofErr w:type="spellEnd"/>
            <w:r>
              <w:t>. Meier Andreas. Zollkontingente für ausländische Weine - was tut der Bund für den Schweizer Wein?</w:t>
            </w:r>
          </w:p>
        </w:tc>
        <w:tc>
          <w:tcPr>
            <w:tcW w:w="4769" w:type="dxa"/>
            <w:tcBorders>
              <w:top w:val="single" w:sz="4" w:space="0" w:color="auto"/>
            </w:tcBorders>
          </w:tcPr>
          <w:p w14:paraId="3EF71599" w14:textId="77777777" w:rsidR="00F74474" w:rsidRDefault="00F74474">
            <w:r>
              <w:rPr>
                <w:color w:val="000000"/>
              </w:rPr>
              <w:t>Importe zu niedrigen Preisen setzen den Markt stark unter Druck und gefährden Schweizer Weinbaubetriebe.</w:t>
            </w:r>
            <w:r>
              <w:br/>
            </w:r>
            <w:r>
              <w:rPr>
                <w:color w:val="000000"/>
              </w:rPr>
              <w:t>Artikel 22 Absatz 2 des Landwirtschaftsgesetzes regelt die Kriterien zur Verteilung von Zollkontingenten.</w:t>
            </w:r>
            <w:r>
              <w:br/>
            </w:r>
            <w:proofErr w:type="gramStart"/>
            <w:r>
              <w:rPr>
                <w:color w:val="000000"/>
              </w:rPr>
              <w:t>-  Ist</w:t>
            </w:r>
            <w:proofErr w:type="gramEnd"/>
            <w:r>
              <w:rPr>
                <w:color w:val="000000"/>
              </w:rPr>
              <w:t xml:space="preserve"> der Bundesrat bereit, die Inlandleistung (Buchstabe b) zu nutzen, um den Absatz von schweizerischem Wein zu fördern?</w:t>
            </w:r>
            <w:r>
              <w:br/>
            </w:r>
            <w:proofErr w:type="gramStart"/>
            <w:r>
              <w:rPr>
                <w:color w:val="000000"/>
              </w:rPr>
              <w:t>-  Auf</w:t>
            </w:r>
            <w:proofErr w:type="gramEnd"/>
            <w:r>
              <w:rPr>
                <w:color w:val="000000"/>
              </w:rPr>
              <w:t xml:space="preserve"> die Frage 25.7586 wird die Möglichkeit von Versteigerungen (Buchstabe a) erwähnt – beabsichtigt der Bundesrat, diese Versteigerungen anzuwenden? </w:t>
            </w:r>
            <w:r>
              <w:br/>
            </w:r>
            <w:r>
              <w:rPr>
                <w:color w:val="000000"/>
              </w:rPr>
              <w:t> </w:t>
            </w:r>
          </w:p>
        </w:tc>
      </w:tr>
      <w:tr w:rsidR="00F74474" w14:paraId="4D0B33BD" w14:textId="77777777" w:rsidTr="00F74474">
        <w:trPr>
          <w:trHeight w:val="911"/>
        </w:trPr>
        <w:tc>
          <w:tcPr>
            <w:tcW w:w="1026" w:type="dxa"/>
            <w:tcBorders>
              <w:top w:val="single" w:sz="4" w:space="0" w:color="auto"/>
            </w:tcBorders>
          </w:tcPr>
          <w:p w14:paraId="5F38DCE5" w14:textId="77777777" w:rsidR="00F74474" w:rsidRPr="00A778F0" w:rsidRDefault="00F74474" w:rsidP="00B60549">
            <w:pPr>
              <w:rPr>
                <w:bCs/>
              </w:rPr>
            </w:pPr>
            <w:r>
              <w:rPr>
                <w:bCs/>
              </w:rPr>
              <w:t>25.7824</w:t>
            </w:r>
          </w:p>
        </w:tc>
        <w:tc>
          <w:tcPr>
            <w:tcW w:w="1052" w:type="dxa"/>
            <w:tcBorders>
              <w:top w:val="single" w:sz="4" w:space="0" w:color="auto"/>
            </w:tcBorders>
          </w:tcPr>
          <w:p w14:paraId="237F2C3D" w14:textId="77777777" w:rsidR="00F74474" w:rsidRDefault="00F74474">
            <w:pPr>
              <w:rPr>
                <w:bCs/>
              </w:rPr>
            </w:pPr>
            <w:hyperlink r:id="rId177">
              <w:r>
                <w:rPr>
                  <w:rStyle w:val="Lienhypertexte"/>
                </w:rPr>
                <w:t>DE</w:t>
              </w:r>
            </w:hyperlink>
          </w:p>
          <w:p w14:paraId="60D0DAFA" w14:textId="77777777" w:rsidR="00F74474" w:rsidRDefault="00F74474">
            <w:pPr>
              <w:rPr>
                <w:bCs/>
              </w:rPr>
            </w:pPr>
            <w:hyperlink r:id="rId178">
              <w:r>
                <w:rPr>
                  <w:rStyle w:val="Lienhypertexte"/>
                </w:rPr>
                <w:t>FR</w:t>
              </w:r>
            </w:hyperlink>
          </w:p>
          <w:p w14:paraId="476D9936" w14:textId="77777777" w:rsidR="00F74474" w:rsidRDefault="00F74474">
            <w:pPr>
              <w:rPr>
                <w:bCs/>
              </w:rPr>
            </w:pPr>
            <w:hyperlink r:id="rId179">
              <w:r>
                <w:rPr>
                  <w:rStyle w:val="Lienhypertexte"/>
                </w:rPr>
                <w:t>IT</w:t>
              </w:r>
            </w:hyperlink>
          </w:p>
        </w:tc>
        <w:tc>
          <w:tcPr>
            <w:tcW w:w="2792" w:type="dxa"/>
            <w:tcBorders>
              <w:top w:val="single" w:sz="4" w:space="0" w:color="auto"/>
            </w:tcBorders>
          </w:tcPr>
          <w:p w14:paraId="529B9823" w14:textId="77777777" w:rsidR="00F74474" w:rsidRDefault="00F74474">
            <w:proofErr w:type="spellStart"/>
            <w:r>
              <w:t>Fra</w:t>
            </w:r>
            <w:proofErr w:type="spellEnd"/>
            <w:r>
              <w:t>. Molina. Wie kommt der Bundesrat dazu, die Schweizer Aussenpolitik zu privatisieren?</w:t>
            </w:r>
          </w:p>
        </w:tc>
        <w:tc>
          <w:tcPr>
            <w:tcW w:w="4769" w:type="dxa"/>
            <w:tcBorders>
              <w:top w:val="single" w:sz="4" w:space="0" w:color="auto"/>
            </w:tcBorders>
          </w:tcPr>
          <w:p w14:paraId="362869A8" w14:textId="77777777" w:rsidR="00F74474" w:rsidRDefault="00F74474">
            <w:r>
              <w:rPr>
                <w:color w:val="000000"/>
              </w:rPr>
              <w:t xml:space="preserve">Der Bundesrat hat CEOs und Konzernchefs aktiv in die Verhandlungen mit der US-Regierung über die </w:t>
            </w:r>
            <w:proofErr w:type="gramStart"/>
            <w:r>
              <w:rPr>
                <w:color w:val="000000"/>
              </w:rPr>
              <w:t>von dieser erhobenen, völkerrechtswidrigen Zölle</w:t>
            </w:r>
            <w:proofErr w:type="gramEnd"/>
            <w:r>
              <w:rPr>
                <w:color w:val="000000"/>
              </w:rPr>
              <w:t xml:space="preserve"> einbezogen und bezeichnet dies als «Team </w:t>
            </w:r>
            <w:proofErr w:type="spellStart"/>
            <w:r>
              <w:rPr>
                <w:color w:val="000000"/>
              </w:rPr>
              <w:t>Switzerland</w:t>
            </w:r>
            <w:proofErr w:type="spellEnd"/>
            <w:r>
              <w:rPr>
                <w:color w:val="000000"/>
              </w:rPr>
              <w:t>».</w:t>
            </w:r>
            <w:r>
              <w:br/>
            </w:r>
            <w:r>
              <w:rPr>
                <w:color w:val="000000"/>
              </w:rPr>
              <w:t>1. Zu welchen Informationen haben diese Privatpersonen Zugang?</w:t>
            </w:r>
            <w:r>
              <w:br/>
            </w:r>
            <w:r>
              <w:rPr>
                <w:color w:val="000000"/>
              </w:rPr>
              <w:t>2. Auf welcher rechtlichen Grundlage werden vertrauliche Informationen mit ihnen geteilt?</w:t>
            </w:r>
            <w:r>
              <w:br/>
            </w:r>
            <w:r>
              <w:rPr>
                <w:color w:val="000000"/>
              </w:rPr>
              <w:t>3. Über welches Mandat verfügen sie, um für die Schweiz zu verhandeln?</w:t>
            </w:r>
            <w:r>
              <w:br/>
            </w:r>
            <w:r>
              <w:rPr>
                <w:color w:val="000000"/>
              </w:rPr>
              <w:t>4. Welche Massnahmen trifft der Bundesrat, um Interessenkonflikte zu vermeiden?</w:t>
            </w:r>
          </w:p>
        </w:tc>
      </w:tr>
      <w:tr w:rsidR="00F74474" w14:paraId="7A2A57E0" w14:textId="77777777" w:rsidTr="00F74474">
        <w:trPr>
          <w:trHeight w:val="911"/>
        </w:trPr>
        <w:tc>
          <w:tcPr>
            <w:tcW w:w="1026" w:type="dxa"/>
            <w:tcBorders>
              <w:top w:val="single" w:sz="4" w:space="0" w:color="auto"/>
            </w:tcBorders>
          </w:tcPr>
          <w:p w14:paraId="41CCB24D" w14:textId="77777777" w:rsidR="00F74474" w:rsidRPr="00A778F0" w:rsidRDefault="00F74474" w:rsidP="00B60549">
            <w:pPr>
              <w:rPr>
                <w:bCs/>
              </w:rPr>
            </w:pPr>
            <w:r>
              <w:rPr>
                <w:bCs/>
              </w:rPr>
              <w:t>25.7834</w:t>
            </w:r>
          </w:p>
        </w:tc>
        <w:tc>
          <w:tcPr>
            <w:tcW w:w="1052" w:type="dxa"/>
            <w:tcBorders>
              <w:top w:val="single" w:sz="4" w:space="0" w:color="auto"/>
            </w:tcBorders>
          </w:tcPr>
          <w:p w14:paraId="64E1093D" w14:textId="77777777" w:rsidR="00F74474" w:rsidRDefault="00F74474">
            <w:pPr>
              <w:rPr>
                <w:bCs/>
              </w:rPr>
            </w:pPr>
            <w:hyperlink r:id="rId180">
              <w:r>
                <w:rPr>
                  <w:rStyle w:val="Lienhypertexte"/>
                </w:rPr>
                <w:t>DE</w:t>
              </w:r>
            </w:hyperlink>
          </w:p>
          <w:p w14:paraId="282C5E20" w14:textId="77777777" w:rsidR="00F74474" w:rsidRDefault="00F74474">
            <w:pPr>
              <w:rPr>
                <w:bCs/>
              </w:rPr>
            </w:pPr>
            <w:hyperlink r:id="rId181">
              <w:r>
                <w:rPr>
                  <w:rStyle w:val="Lienhypertexte"/>
                </w:rPr>
                <w:t>FR</w:t>
              </w:r>
            </w:hyperlink>
          </w:p>
          <w:p w14:paraId="4923B9DB" w14:textId="77777777" w:rsidR="00F74474" w:rsidRDefault="00F74474">
            <w:pPr>
              <w:rPr>
                <w:bCs/>
              </w:rPr>
            </w:pPr>
            <w:hyperlink r:id="rId182">
              <w:r>
                <w:rPr>
                  <w:rStyle w:val="Lienhypertexte"/>
                </w:rPr>
                <w:t>IT</w:t>
              </w:r>
            </w:hyperlink>
          </w:p>
        </w:tc>
        <w:tc>
          <w:tcPr>
            <w:tcW w:w="2792" w:type="dxa"/>
            <w:tcBorders>
              <w:top w:val="single" w:sz="4" w:space="0" w:color="auto"/>
            </w:tcBorders>
          </w:tcPr>
          <w:p w14:paraId="7A9DE44A" w14:textId="77777777" w:rsidR="00F74474" w:rsidRDefault="00F74474">
            <w:proofErr w:type="spellStart"/>
            <w:r>
              <w:t>Fra</w:t>
            </w:r>
            <w:proofErr w:type="spellEnd"/>
            <w:r>
              <w:t>. Michaud Gigon. Schweizer Winzerinnen und Winzer und das Mercosur-Abkommen</w:t>
            </w:r>
          </w:p>
        </w:tc>
        <w:tc>
          <w:tcPr>
            <w:tcW w:w="4769" w:type="dxa"/>
            <w:tcBorders>
              <w:top w:val="single" w:sz="4" w:space="0" w:color="auto"/>
            </w:tcBorders>
          </w:tcPr>
          <w:p w14:paraId="164BF401" w14:textId="77777777" w:rsidR="00F74474" w:rsidRDefault="00F74474">
            <w:r>
              <w:rPr>
                <w:color w:val="000000"/>
              </w:rPr>
              <w:t>Der Bundesrat hat das Abkommen mit Mercosur unterzeichnet. Dieses beinhaltet auch Regelungen zum Handel mit Wein. In Schweizer Weinbaukreisen nimmt die Besorgnis weiter zu.</w:t>
            </w:r>
            <w:r>
              <w:br/>
            </w:r>
            <w:r>
              <w:rPr>
                <w:color w:val="000000"/>
              </w:rPr>
              <w:t>Angesichts des rückläufigen Weinkonsums in der Schweiz und der Tatsache, dass die Lagerbestände – zumindest in der Westschweiz – nicht von einem Jahr zum nächsten abgebaut werden, stellt sich die Frage: Hat der Bundesrat die Einfuhrkontingente für ausländischen Wein im Allgemeinen gesenkt oder den Grenzschutz verringert?  </w:t>
            </w:r>
          </w:p>
        </w:tc>
      </w:tr>
      <w:tr w:rsidR="00F74474" w14:paraId="5C952E0F" w14:textId="77777777" w:rsidTr="00F74474">
        <w:trPr>
          <w:trHeight w:val="911"/>
        </w:trPr>
        <w:tc>
          <w:tcPr>
            <w:tcW w:w="1026" w:type="dxa"/>
            <w:tcBorders>
              <w:top w:val="single" w:sz="4" w:space="0" w:color="auto"/>
            </w:tcBorders>
          </w:tcPr>
          <w:p w14:paraId="457A1F17" w14:textId="77777777" w:rsidR="00F74474" w:rsidRPr="00A778F0" w:rsidRDefault="00F74474" w:rsidP="00B60549">
            <w:pPr>
              <w:rPr>
                <w:bCs/>
              </w:rPr>
            </w:pPr>
            <w:r>
              <w:rPr>
                <w:bCs/>
              </w:rPr>
              <w:t>25.7841</w:t>
            </w:r>
          </w:p>
        </w:tc>
        <w:tc>
          <w:tcPr>
            <w:tcW w:w="1052" w:type="dxa"/>
            <w:tcBorders>
              <w:top w:val="single" w:sz="4" w:space="0" w:color="auto"/>
            </w:tcBorders>
          </w:tcPr>
          <w:p w14:paraId="790792CA" w14:textId="77777777" w:rsidR="00F74474" w:rsidRDefault="00F74474">
            <w:pPr>
              <w:rPr>
                <w:bCs/>
              </w:rPr>
            </w:pPr>
            <w:hyperlink r:id="rId183">
              <w:r>
                <w:rPr>
                  <w:rStyle w:val="Lienhypertexte"/>
                </w:rPr>
                <w:t>DE</w:t>
              </w:r>
            </w:hyperlink>
          </w:p>
          <w:p w14:paraId="32973CA1" w14:textId="77777777" w:rsidR="00F74474" w:rsidRDefault="00F74474">
            <w:pPr>
              <w:rPr>
                <w:bCs/>
              </w:rPr>
            </w:pPr>
            <w:hyperlink r:id="rId184">
              <w:r>
                <w:rPr>
                  <w:rStyle w:val="Lienhypertexte"/>
                </w:rPr>
                <w:t>FR</w:t>
              </w:r>
            </w:hyperlink>
          </w:p>
          <w:p w14:paraId="6EFDC008" w14:textId="77777777" w:rsidR="00F74474" w:rsidRDefault="00F74474">
            <w:pPr>
              <w:rPr>
                <w:bCs/>
              </w:rPr>
            </w:pPr>
            <w:hyperlink r:id="rId185">
              <w:r>
                <w:rPr>
                  <w:rStyle w:val="Lienhypertexte"/>
                </w:rPr>
                <w:t>IT</w:t>
              </w:r>
            </w:hyperlink>
          </w:p>
        </w:tc>
        <w:tc>
          <w:tcPr>
            <w:tcW w:w="2792" w:type="dxa"/>
            <w:tcBorders>
              <w:top w:val="single" w:sz="4" w:space="0" w:color="auto"/>
            </w:tcBorders>
          </w:tcPr>
          <w:p w14:paraId="17BCE10E" w14:textId="77777777" w:rsidR="00F74474" w:rsidRDefault="00F74474">
            <w:proofErr w:type="spellStart"/>
            <w:r>
              <w:t>Fra</w:t>
            </w:r>
            <w:proofErr w:type="spellEnd"/>
            <w:r>
              <w:t>. Prelicz-Huber. Biotope von nationaler Bedeutung als Biodiversitätsförderfläche angemeldet?</w:t>
            </w:r>
          </w:p>
        </w:tc>
        <w:tc>
          <w:tcPr>
            <w:tcW w:w="4769" w:type="dxa"/>
            <w:tcBorders>
              <w:top w:val="single" w:sz="4" w:space="0" w:color="auto"/>
            </w:tcBorders>
          </w:tcPr>
          <w:p w14:paraId="44128A29" w14:textId="77777777" w:rsidR="00F74474" w:rsidRDefault="00F74474">
            <w:r>
              <w:rPr>
                <w:color w:val="000000"/>
              </w:rPr>
              <w:t xml:space="preserve">Auf meine Frage 25.7309 schreibt der Bundesrat, ein Teil der Biotope von nationaler Bedeutung befinde sich auf landwirtschaftlicher Nutzfläche (Flachmoore, Trockenwiesen und -weiden): «Es kann davon ausgegangen werden, dass eine grosse Mehrheit dieser Flächen als Biodiversitätsförderflächen angemeldet </w:t>
            </w:r>
            <w:proofErr w:type="gramStart"/>
            <w:r>
              <w:rPr>
                <w:color w:val="000000"/>
              </w:rPr>
              <w:t>sind</w:t>
            </w:r>
            <w:proofErr w:type="gramEnd"/>
            <w:r>
              <w:rPr>
                <w:color w:val="000000"/>
              </w:rPr>
              <w:t xml:space="preserve">, die die Qualitätsstufe II erreichen und auch die </w:t>
            </w:r>
            <w:r>
              <w:rPr>
                <w:color w:val="000000"/>
              </w:rPr>
              <w:lastRenderedPageBreak/>
              <w:t>Anforderungen an die Qualitätsstufe I erfüllen.»</w:t>
            </w:r>
            <w:r>
              <w:br/>
            </w:r>
            <w:r>
              <w:rPr>
                <w:color w:val="000000"/>
              </w:rPr>
              <w:t>Auf welche Daten, Quellen, Untersuchungen stützt sich diese Aussage?</w:t>
            </w:r>
          </w:p>
        </w:tc>
      </w:tr>
      <w:tr w:rsidR="00F74474" w14:paraId="37EC2EF3" w14:textId="77777777" w:rsidTr="00F74474">
        <w:trPr>
          <w:trHeight w:val="911"/>
        </w:trPr>
        <w:tc>
          <w:tcPr>
            <w:tcW w:w="1026" w:type="dxa"/>
            <w:tcBorders>
              <w:top w:val="single" w:sz="4" w:space="0" w:color="auto"/>
            </w:tcBorders>
          </w:tcPr>
          <w:p w14:paraId="6214ED08" w14:textId="77777777" w:rsidR="00F74474" w:rsidRPr="00A778F0" w:rsidRDefault="00F74474" w:rsidP="00B60549">
            <w:pPr>
              <w:rPr>
                <w:bCs/>
              </w:rPr>
            </w:pPr>
            <w:r>
              <w:rPr>
                <w:bCs/>
              </w:rPr>
              <w:lastRenderedPageBreak/>
              <w:t>25.7844</w:t>
            </w:r>
          </w:p>
        </w:tc>
        <w:tc>
          <w:tcPr>
            <w:tcW w:w="1052" w:type="dxa"/>
            <w:tcBorders>
              <w:top w:val="single" w:sz="4" w:space="0" w:color="auto"/>
            </w:tcBorders>
          </w:tcPr>
          <w:p w14:paraId="57D64836" w14:textId="77777777" w:rsidR="00F74474" w:rsidRDefault="00F74474">
            <w:pPr>
              <w:rPr>
                <w:bCs/>
              </w:rPr>
            </w:pPr>
            <w:hyperlink r:id="rId186">
              <w:r>
                <w:rPr>
                  <w:rStyle w:val="Lienhypertexte"/>
                </w:rPr>
                <w:t>DE</w:t>
              </w:r>
            </w:hyperlink>
          </w:p>
          <w:p w14:paraId="529D2691" w14:textId="77777777" w:rsidR="00F74474" w:rsidRDefault="00F74474">
            <w:pPr>
              <w:rPr>
                <w:bCs/>
              </w:rPr>
            </w:pPr>
            <w:hyperlink r:id="rId187">
              <w:r>
                <w:rPr>
                  <w:rStyle w:val="Lienhypertexte"/>
                </w:rPr>
                <w:t>FR</w:t>
              </w:r>
            </w:hyperlink>
          </w:p>
          <w:p w14:paraId="71DD788A" w14:textId="77777777" w:rsidR="00F74474" w:rsidRDefault="00F74474">
            <w:pPr>
              <w:rPr>
                <w:bCs/>
              </w:rPr>
            </w:pPr>
            <w:hyperlink r:id="rId188">
              <w:r>
                <w:rPr>
                  <w:rStyle w:val="Lienhypertexte"/>
                </w:rPr>
                <w:t>IT</w:t>
              </w:r>
            </w:hyperlink>
          </w:p>
        </w:tc>
        <w:tc>
          <w:tcPr>
            <w:tcW w:w="2792" w:type="dxa"/>
            <w:tcBorders>
              <w:top w:val="single" w:sz="4" w:space="0" w:color="auto"/>
            </w:tcBorders>
          </w:tcPr>
          <w:p w14:paraId="58664D9A" w14:textId="77777777" w:rsidR="00F74474" w:rsidRDefault="00F74474">
            <w:proofErr w:type="spellStart"/>
            <w:r>
              <w:t>Fra</w:t>
            </w:r>
            <w:proofErr w:type="spellEnd"/>
            <w:r>
              <w:t>. Heimgartner. Zivildienst im Ausland</w:t>
            </w:r>
          </w:p>
        </w:tc>
        <w:tc>
          <w:tcPr>
            <w:tcW w:w="4769" w:type="dxa"/>
            <w:tcBorders>
              <w:top w:val="single" w:sz="4" w:space="0" w:color="auto"/>
            </w:tcBorders>
          </w:tcPr>
          <w:p w14:paraId="67BBF65E" w14:textId="77777777" w:rsidR="00F74474" w:rsidRDefault="00F74474">
            <w:r>
              <w:rPr>
                <w:color w:val="000000"/>
              </w:rPr>
              <w:t>- Welche Anforderungen müssen erfüllt sein, damit Zivildienstleistende ihren Dienst im Ausland leisten können?</w:t>
            </w:r>
            <w:r>
              <w:br/>
            </w:r>
            <w:r>
              <w:rPr>
                <w:color w:val="000000"/>
              </w:rPr>
              <w:t>- Wie viele Personen haben seit Einführung dieser Möglichkeit davon Gebrauch gemacht und wie viele EO-Beiträge werden jährlich für solche Auslandeinsätze ausbezahlt?</w:t>
            </w:r>
            <w:r>
              <w:br/>
            </w:r>
            <w:r>
              <w:rPr>
                <w:color w:val="000000"/>
              </w:rPr>
              <w:t>- Welchen konkreten Nutzen hat die Schweiz von diesen Auslandeinsätzen? </w:t>
            </w:r>
            <w:r>
              <w:br/>
            </w:r>
            <w:r>
              <w:rPr>
                <w:color w:val="000000"/>
              </w:rPr>
              <w:t>- In welchen Tätigkeitsbereichen sind diese Zivildienstleistenden tätig?</w:t>
            </w:r>
          </w:p>
        </w:tc>
      </w:tr>
      <w:tr w:rsidR="00F74474" w14:paraId="1D3C5277" w14:textId="77777777" w:rsidTr="00F74474">
        <w:trPr>
          <w:trHeight w:val="911"/>
        </w:trPr>
        <w:tc>
          <w:tcPr>
            <w:tcW w:w="1026" w:type="dxa"/>
            <w:tcBorders>
              <w:top w:val="single" w:sz="4" w:space="0" w:color="auto"/>
            </w:tcBorders>
          </w:tcPr>
          <w:p w14:paraId="7AD1EFB3" w14:textId="77777777" w:rsidR="00F74474" w:rsidRPr="00A778F0" w:rsidRDefault="00F74474" w:rsidP="00B60549">
            <w:pPr>
              <w:rPr>
                <w:bCs/>
              </w:rPr>
            </w:pPr>
            <w:r>
              <w:rPr>
                <w:bCs/>
              </w:rPr>
              <w:t>25.7857</w:t>
            </w:r>
          </w:p>
        </w:tc>
        <w:tc>
          <w:tcPr>
            <w:tcW w:w="1052" w:type="dxa"/>
            <w:tcBorders>
              <w:top w:val="single" w:sz="4" w:space="0" w:color="auto"/>
            </w:tcBorders>
          </w:tcPr>
          <w:p w14:paraId="62E5948B" w14:textId="77777777" w:rsidR="00F74474" w:rsidRDefault="00F74474">
            <w:pPr>
              <w:rPr>
                <w:bCs/>
              </w:rPr>
            </w:pPr>
            <w:hyperlink r:id="rId189">
              <w:r>
                <w:rPr>
                  <w:rStyle w:val="Lienhypertexte"/>
                </w:rPr>
                <w:t>DE</w:t>
              </w:r>
            </w:hyperlink>
          </w:p>
          <w:p w14:paraId="1C8095B4" w14:textId="77777777" w:rsidR="00F74474" w:rsidRDefault="00F74474">
            <w:pPr>
              <w:rPr>
                <w:bCs/>
              </w:rPr>
            </w:pPr>
            <w:hyperlink r:id="rId190">
              <w:r>
                <w:rPr>
                  <w:rStyle w:val="Lienhypertexte"/>
                </w:rPr>
                <w:t>FR</w:t>
              </w:r>
            </w:hyperlink>
          </w:p>
          <w:p w14:paraId="0BFBE1E0" w14:textId="77777777" w:rsidR="00F74474" w:rsidRDefault="00F74474">
            <w:pPr>
              <w:rPr>
                <w:bCs/>
              </w:rPr>
            </w:pPr>
            <w:hyperlink r:id="rId191">
              <w:r>
                <w:rPr>
                  <w:rStyle w:val="Lienhypertexte"/>
                </w:rPr>
                <w:t>IT</w:t>
              </w:r>
            </w:hyperlink>
          </w:p>
        </w:tc>
        <w:tc>
          <w:tcPr>
            <w:tcW w:w="2792" w:type="dxa"/>
            <w:tcBorders>
              <w:top w:val="single" w:sz="4" w:space="0" w:color="auto"/>
            </w:tcBorders>
          </w:tcPr>
          <w:p w14:paraId="59150CCA" w14:textId="77777777" w:rsidR="00F74474" w:rsidRDefault="00F74474">
            <w:proofErr w:type="spellStart"/>
            <w:r>
              <w:t>Fra</w:t>
            </w:r>
            <w:proofErr w:type="spellEnd"/>
            <w:r>
              <w:t>. Gugger. Wie sieht es mit den Risiken von Pyrethroiden für Menschen und Insekten aus?</w:t>
            </w:r>
          </w:p>
        </w:tc>
        <w:tc>
          <w:tcPr>
            <w:tcW w:w="4769" w:type="dxa"/>
            <w:tcBorders>
              <w:top w:val="single" w:sz="4" w:space="0" w:color="auto"/>
            </w:tcBorders>
          </w:tcPr>
          <w:p w14:paraId="179886FD" w14:textId="77777777" w:rsidR="00F74474" w:rsidRDefault="00F74474">
            <w:r w:rsidRPr="00F74474">
              <w:rPr>
                <w:color w:val="000000"/>
                <w:lang w:val="fr-CH"/>
              </w:rPr>
              <w:t xml:space="preserve">Der Bundesrat </w:t>
            </w:r>
            <w:proofErr w:type="spellStart"/>
            <w:r w:rsidRPr="00F74474">
              <w:rPr>
                <w:color w:val="000000"/>
                <w:lang w:val="fr-CH"/>
              </w:rPr>
              <w:t>schreibt</w:t>
            </w:r>
            <w:proofErr w:type="spellEnd"/>
            <w:r w:rsidRPr="00F74474">
              <w:rPr>
                <w:color w:val="000000"/>
                <w:lang w:val="fr-CH"/>
              </w:rPr>
              <w:t xml:space="preserve"> </w:t>
            </w:r>
            <w:proofErr w:type="spellStart"/>
            <w:r w:rsidRPr="00F74474">
              <w:rPr>
                <w:color w:val="000000"/>
                <w:lang w:val="fr-CH"/>
              </w:rPr>
              <w:t>auf</w:t>
            </w:r>
            <w:proofErr w:type="spellEnd"/>
            <w:r w:rsidRPr="00F74474">
              <w:rPr>
                <w:color w:val="000000"/>
                <w:lang w:val="fr-CH"/>
              </w:rPr>
              <w:t xml:space="preserve"> </w:t>
            </w:r>
            <w:proofErr w:type="spellStart"/>
            <w:r w:rsidRPr="00F74474">
              <w:rPr>
                <w:color w:val="000000"/>
                <w:lang w:val="fr-CH"/>
              </w:rPr>
              <w:t>meine</w:t>
            </w:r>
            <w:proofErr w:type="spellEnd"/>
            <w:r w:rsidRPr="00F74474">
              <w:rPr>
                <w:color w:val="000000"/>
                <w:lang w:val="fr-CH"/>
              </w:rPr>
              <w:t xml:space="preserve"> </w:t>
            </w:r>
            <w:proofErr w:type="spellStart"/>
            <w:r w:rsidRPr="00F74474">
              <w:rPr>
                <w:color w:val="000000"/>
                <w:lang w:val="fr-CH"/>
              </w:rPr>
              <w:t>Frage</w:t>
            </w:r>
            <w:proofErr w:type="spellEnd"/>
            <w:r w:rsidRPr="00F74474">
              <w:rPr>
                <w:color w:val="000000"/>
                <w:lang w:val="fr-CH"/>
              </w:rPr>
              <w:t> </w:t>
            </w:r>
            <w:hyperlink r:id="rId192">
              <w:r w:rsidRPr="00F74474">
                <w:rPr>
                  <w:color w:val="0000FF"/>
                  <w:u w:val="single"/>
                  <w:lang w:val="fr-CH"/>
                </w:rPr>
                <w:t>25.7258</w:t>
              </w:r>
            </w:hyperlink>
            <w:r w:rsidRPr="00F74474">
              <w:rPr>
                <w:color w:val="000000"/>
                <w:lang w:val="fr-CH"/>
              </w:rPr>
              <w:t>: « De manière très simplifiée, on peut dire que les pyréthrinoïdes ont un score de risque élevé pour les eaux de surface et un score faible pour les eaux souterraines. »</w:t>
            </w:r>
            <w:r w:rsidRPr="00F74474">
              <w:rPr>
                <w:lang w:val="fr-CH"/>
              </w:rPr>
              <w:br/>
            </w:r>
            <w:r>
              <w:rPr>
                <w:color w:val="000000"/>
              </w:rPr>
              <w:t>Pyrethroide stehen auch im Verdacht, unerwünschte Effekte (Risiken) für Nichtziel-Organismen zu haben, etwa Insekten und Menschen.</w:t>
            </w:r>
            <w:r>
              <w:br/>
            </w:r>
            <w:r>
              <w:rPr>
                <w:color w:val="000000"/>
              </w:rPr>
              <w:t xml:space="preserve">- Um welche Effekte für Menschen und Insekten handelt es </w:t>
            </w:r>
            <w:proofErr w:type="gramStart"/>
            <w:r>
              <w:rPr>
                <w:color w:val="000000"/>
              </w:rPr>
              <w:t>konkret?</w:t>
            </w:r>
            <w:proofErr w:type="gramEnd"/>
            <w:r>
              <w:br/>
            </w:r>
            <w:r>
              <w:rPr>
                <w:color w:val="000000"/>
              </w:rPr>
              <w:t>- Warum genau</w:t>
            </w:r>
            <w:proofErr w:type="gramStart"/>
            <w:r>
              <w:rPr>
                <w:color w:val="000000"/>
              </w:rPr>
              <w:t xml:space="preserve"> «vereinfacht</w:t>
            </w:r>
            <w:proofErr w:type="gramEnd"/>
            <w:r>
              <w:rPr>
                <w:color w:val="000000"/>
              </w:rPr>
              <w:t>» der Bundesrat</w:t>
            </w:r>
            <w:proofErr w:type="gramStart"/>
            <w:r>
              <w:rPr>
                <w:color w:val="000000"/>
              </w:rPr>
              <w:t xml:space="preserve"> «sehr</w:t>
            </w:r>
            <w:proofErr w:type="gramEnd"/>
            <w:r>
              <w:rPr>
                <w:color w:val="000000"/>
              </w:rPr>
              <w:t xml:space="preserve">», bei einem derart heiklen </w:t>
            </w:r>
            <w:proofErr w:type="gramStart"/>
            <w:r>
              <w:rPr>
                <w:color w:val="000000"/>
              </w:rPr>
              <w:t>Thema?</w:t>
            </w:r>
            <w:proofErr w:type="gramEnd"/>
          </w:p>
        </w:tc>
      </w:tr>
      <w:tr w:rsidR="00F74474" w14:paraId="3A7A862E" w14:textId="77777777" w:rsidTr="00F74474">
        <w:trPr>
          <w:trHeight w:val="911"/>
        </w:trPr>
        <w:tc>
          <w:tcPr>
            <w:tcW w:w="1026" w:type="dxa"/>
            <w:tcBorders>
              <w:top w:val="single" w:sz="4" w:space="0" w:color="auto"/>
            </w:tcBorders>
          </w:tcPr>
          <w:p w14:paraId="2E345B8D" w14:textId="77777777" w:rsidR="00F74474" w:rsidRPr="00A778F0" w:rsidRDefault="00F74474" w:rsidP="00B60549">
            <w:pPr>
              <w:rPr>
                <w:bCs/>
              </w:rPr>
            </w:pPr>
            <w:r>
              <w:rPr>
                <w:bCs/>
              </w:rPr>
              <w:t>25.7860</w:t>
            </w:r>
          </w:p>
        </w:tc>
        <w:tc>
          <w:tcPr>
            <w:tcW w:w="1052" w:type="dxa"/>
            <w:tcBorders>
              <w:top w:val="single" w:sz="4" w:space="0" w:color="auto"/>
            </w:tcBorders>
          </w:tcPr>
          <w:p w14:paraId="29A8EC2B" w14:textId="77777777" w:rsidR="00F74474" w:rsidRDefault="00F74474">
            <w:pPr>
              <w:rPr>
                <w:bCs/>
              </w:rPr>
            </w:pPr>
            <w:hyperlink r:id="rId193">
              <w:r>
                <w:rPr>
                  <w:rStyle w:val="Lienhypertexte"/>
                </w:rPr>
                <w:t>DE</w:t>
              </w:r>
            </w:hyperlink>
          </w:p>
          <w:p w14:paraId="5078ED16" w14:textId="77777777" w:rsidR="00F74474" w:rsidRDefault="00F74474">
            <w:pPr>
              <w:rPr>
                <w:bCs/>
              </w:rPr>
            </w:pPr>
            <w:hyperlink r:id="rId194">
              <w:r>
                <w:rPr>
                  <w:rStyle w:val="Lienhypertexte"/>
                </w:rPr>
                <w:t>FR</w:t>
              </w:r>
            </w:hyperlink>
          </w:p>
          <w:p w14:paraId="4A2C3910" w14:textId="77777777" w:rsidR="00F74474" w:rsidRDefault="00F74474">
            <w:pPr>
              <w:rPr>
                <w:bCs/>
              </w:rPr>
            </w:pPr>
            <w:hyperlink r:id="rId195">
              <w:r>
                <w:rPr>
                  <w:rStyle w:val="Lienhypertexte"/>
                </w:rPr>
                <w:t>IT</w:t>
              </w:r>
            </w:hyperlink>
          </w:p>
        </w:tc>
        <w:tc>
          <w:tcPr>
            <w:tcW w:w="2792" w:type="dxa"/>
            <w:tcBorders>
              <w:top w:val="single" w:sz="4" w:space="0" w:color="auto"/>
            </w:tcBorders>
          </w:tcPr>
          <w:p w14:paraId="1D95ED03" w14:textId="77777777" w:rsidR="00F74474" w:rsidRDefault="00F74474">
            <w:proofErr w:type="spellStart"/>
            <w:r>
              <w:t>Fra</w:t>
            </w:r>
            <w:proofErr w:type="spellEnd"/>
            <w:r>
              <w:t>. Durrer. Wie ist der Bildungscampus der ETH in Heilbronn organisiert?</w:t>
            </w:r>
          </w:p>
        </w:tc>
        <w:tc>
          <w:tcPr>
            <w:tcW w:w="4769" w:type="dxa"/>
            <w:tcBorders>
              <w:top w:val="single" w:sz="4" w:space="0" w:color="auto"/>
            </w:tcBorders>
          </w:tcPr>
          <w:p w14:paraId="1BB24989" w14:textId="77777777" w:rsidR="00F74474" w:rsidRDefault="00F74474">
            <w:r>
              <w:rPr>
                <w:color w:val="000000"/>
              </w:rPr>
              <w:t>- Untersteht der Campus dem ETH-Gesetz?</w:t>
            </w:r>
            <w:r>
              <w:br/>
            </w:r>
            <w:r>
              <w:rPr>
                <w:color w:val="000000"/>
              </w:rPr>
              <w:t xml:space="preserve">- Gelten bei den Anstellungen (Professuren etc.) die Rechtsgrundlagen der </w:t>
            </w:r>
            <w:proofErr w:type="gramStart"/>
            <w:r>
              <w:rPr>
                <w:color w:val="000000"/>
              </w:rPr>
              <w:t>Schweiz ?</w:t>
            </w:r>
            <w:proofErr w:type="gramEnd"/>
            <w:r>
              <w:br/>
            </w:r>
            <w:r>
              <w:rPr>
                <w:color w:val="000000"/>
              </w:rPr>
              <w:t>- Werden die Studierenden ETH-Studierenden in der Schweiz gleichgestellt (Aufnahmebedingungen, Studiengebühren etc.)?</w:t>
            </w:r>
            <w:r>
              <w:br/>
            </w:r>
            <w:r>
              <w:rPr>
                <w:color w:val="000000"/>
              </w:rPr>
              <w:t>- Werden die Aufwände (Personal- / Infrastrukturkosten etc.) ausschliesslich über die Stiftung finanziert?</w:t>
            </w:r>
            <w:r>
              <w:br/>
            </w:r>
            <w:r>
              <w:rPr>
                <w:color w:val="000000"/>
              </w:rPr>
              <w:t>- Welchen Einfluss haben die Bilateralen III auf dieses Projekt?</w:t>
            </w:r>
          </w:p>
        </w:tc>
      </w:tr>
      <w:tr w:rsidR="00F74474" w14:paraId="2DDB3E21" w14:textId="77777777" w:rsidTr="00F74474">
        <w:trPr>
          <w:trHeight w:val="911"/>
        </w:trPr>
        <w:tc>
          <w:tcPr>
            <w:tcW w:w="1026" w:type="dxa"/>
            <w:tcBorders>
              <w:top w:val="single" w:sz="4" w:space="0" w:color="auto"/>
            </w:tcBorders>
          </w:tcPr>
          <w:p w14:paraId="097A6C67" w14:textId="77777777" w:rsidR="00F74474" w:rsidRPr="00A778F0" w:rsidRDefault="00F74474" w:rsidP="00B60549">
            <w:pPr>
              <w:rPr>
                <w:bCs/>
              </w:rPr>
            </w:pPr>
            <w:r>
              <w:rPr>
                <w:bCs/>
              </w:rPr>
              <w:t>25.7867</w:t>
            </w:r>
          </w:p>
        </w:tc>
        <w:tc>
          <w:tcPr>
            <w:tcW w:w="1052" w:type="dxa"/>
            <w:tcBorders>
              <w:top w:val="single" w:sz="4" w:space="0" w:color="auto"/>
            </w:tcBorders>
          </w:tcPr>
          <w:p w14:paraId="389D6F27" w14:textId="77777777" w:rsidR="00F74474" w:rsidRDefault="00F74474">
            <w:pPr>
              <w:rPr>
                <w:bCs/>
              </w:rPr>
            </w:pPr>
            <w:hyperlink r:id="rId196">
              <w:r>
                <w:rPr>
                  <w:rStyle w:val="Lienhypertexte"/>
                </w:rPr>
                <w:t>DE</w:t>
              </w:r>
            </w:hyperlink>
          </w:p>
          <w:p w14:paraId="0ABE0CCE" w14:textId="77777777" w:rsidR="00F74474" w:rsidRDefault="00F74474">
            <w:pPr>
              <w:rPr>
                <w:bCs/>
              </w:rPr>
            </w:pPr>
            <w:hyperlink r:id="rId197">
              <w:r>
                <w:rPr>
                  <w:rStyle w:val="Lienhypertexte"/>
                </w:rPr>
                <w:t>FR</w:t>
              </w:r>
            </w:hyperlink>
          </w:p>
          <w:p w14:paraId="37FDE1F3" w14:textId="77777777" w:rsidR="00F74474" w:rsidRDefault="00F74474">
            <w:pPr>
              <w:rPr>
                <w:bCs/>
              </w:rPr>
            </w:pPr>
            <w:hyperlink r:id="rId198">
              <w:r>
                <w:rPr>
                  <w:rStyle w:val="Lienhypertexte"/>
                </w:rPr>
                <w:t>IT</w:t>
              </w:r>
            </w:hyperlink>
          </w:p>
        </w:tc>
        <w:tc>
          <w:tcPr>
            <w:tcW w:w="2792" w:type="dxa"/>
            <w:tcBorders>
              <w:top w:val="single" w:sz="4" w:space="0" w:color="auto"/>
            </w:tcBorders>
          </w:tcPr>
          <w:p w14:paraId="21D1FA13" w14:textId="77777777" w:rsidR="00F74474" w:rsidRDefault="00F74474">
            <w:proofErr w:type="spellStart"/>
            <w:r>
              <w:t>Fra</w:t>
            </w:r>
            <w:proofErr w:type="spellEnd"/>
            <w:r>
              <w:t>. Roth Pasquier. Welche Folgen haben die US-Zölle für die Regionen?</w:t>
            </w:r>
          </w:p>
        </w:tc>
        <w:tc>
          <w:tcPr>
            <w:tcW w:w="4769" w:type="dxa"/>
            <w:tcBorders>
              <w:top w:val="single" w:sz="4" w:space="0" w:color="auto"/>
            </w:tcBorders>
          </w:tcPr>
          <w:p w14:paraId="0F7379BB" w14:textId="77777777" w:rsidR="00F74474" w:rsidRDefault="00F74474">
            <w:r>
              <w:rPr>
                <w:color w:val="000000"/>
              </w:rPr>
              <w:t>Die Folgen der US-Zölle variieren je nach Region und Branche. Zahlreiche Industriezweige – etwa die Uhren- und Lebensmittelindustrie, die Chemie-, Metall- und Maschinenbaubranche sowie die Präzisionstechnik – sind besonders stark betroffen. Die aggregierten Zahlen des Bundes spiegeln nicht die regionalen Gegebenheiten wider, und Kurzarbeit ist keine nachhaltige Lösung.</w:t>
            </w:r>
            <w:r>
              <w:br/>
            </w:r>
            <w:r>
              <w:rPr>
                <w:color w:val="000000"/>
              </w:rPr>
              <w:t>- Verfügt der Bundesrat über differenziertere Daten nach Regionen? </w:t>
            </w:r>
            <w:r>
              <w:br/>
            </w:r>
            <w:r>
              <w:rPr>
                <w:color w:val="000000"/>
              </w:rPr>
              <w:t>- Zieht der Bundesrat Massnahmen in Betracht, um die betroffenen Branchen und Regionen zu unterstützen?</w:t>
            </w:r>
          </w:p>
        </w:tc>
      </w:tr>
      <w:tr w:rsidR="00F74474" w14:paraId="7A58FADC" w14:textId="77777777" w:rsidTr="00F74474">
        <w:trPr>
          <w:trHeight w:val="911"/>
        </w:trPr>
        <w:tc>
          <w:tcPr>
            <w:tcW w:w="1026" w:type="dxa"/>
            <w:tcBorders>
              <w:top w:val="single" w:sz="4" w:space="0" w:color="auto"/>
            </w:tcBorders>
          </w:tcPr>
          <w:p w14:paraId="4EEB3581" w14:textId="77777777" w:rsidR="00F74474" w:rsidRPr="00A778F0" w:rsidRDefault="00F74474" w:rsidP="00B60549">
            <w:pPr>
              <w:rPr>
                <w:bCs/>
              </w:rPr>
            </w:pPr>
            <w:r>
              <w:rPr>
                <w:bCs/>
              </w:rPr>
              <w:t>25.7873</w:t>
            </w:r>
          </w:p>
        </w:tc>
        <w:tc>
          <w:tcPr>
            <w:tcW w:w="1052" w:type="dxa"/>
            <w:tcBorders>
              <w:top w:val="single" w:sz="4" w:space="0" w:color="auto"/>
            </w:tcBorders>
          </w:tcPr>
          <w:p w14:paraId="30707493" w14:textId="77777777" w:rsidR="00F74474" w:rsidRDefault="00F74474">
            <w:pPr>
              <w:rPr>
                <w:bCs/>
              </w:rPr>
            </w:pPr>
            <w:hyperlink r:id="rId199">
              <w:r>
                <w:rPr>
                  <w:rStyle w:val="Lienhypertexte"/>
                </w:rPr>
                <w:t>DE</w:t>
              </w:r>
            </w:hyperlink>
          </w:p>
          <w:p w14:paraId="6534F5A8" w14:textId="77777777" w:rsidR="00F74474" w:rsidRDefault="00F74474">
            <w:pPr>
              <w:rPr>
                <w:bCs/>
              </w:rPr>
            </w:pPr>
            <w:hyperlink r:id="rId200">
              <w:r>
                <w:rPr>
                  <w:rStyle w:val="Lienhypertexte"/>
                </w:rPr>
                <w:t>FR</w:t>
              </w:r>
            </w:hyperlink>
          </w:p>
          <w:p w14:paraId="3BC10818" w14:textId="77777777" w:rsidR="00F74474" w:rsidRDefault="00F74474">
            <w:pPr>
              <w:rPr>
                <w:bCs/>
              </w:rPr>
            </w:pPr>
            <w:hyperlink r:id="rId201">
              <w:r>
                <w:rPr>
                  <w:rStyle w:val="Lienhypertexte"/>
                </w:rPr>
                <w:t>IT</w:t>
              </w:r>
            </w:hyperlink>
          </w:p>
        </w:tc>
        <w:tc>
          <w:tcPr>
            <w:tcW w:w="2792" w:type="dxa"/>
            <w:tcBorders>
              <w:top w:val="single" w:sz="4" w:space="0" w:color="auto"/>
            </w:tcBorders>
          </w:tcPr>
          <w:p w14:paraId="7760674B" w14:textId="77777777" w:rsidR="00F74474" w:rsidRDefault="00F74474">
            <w:proofErr w:type="spellStart"/>
            <w:r>
              <w:t>Fra</w:t>
            </w:r>
            <w:proofErr w:type="spellEnd"/>
            <w:r>
              <w:t>. Badran Jacqueline. Soll der Absatz von zunehmend pestizidbelastetem Wein auch zunehmend gefördert werden?</w:t>
            </w:r>
          </w:p>
        </w:tc>
        <w:tc>
          <w:tcPr>
            <w:tcW w:w="4769" w:type="dxa"/>
            <w:tcBorders>
              <w:top w:val="single" w:sz="4" w:space="0" w:color="auto"/>
            </w:tcBorders>
          </w:tcPr>
          <w:p w14:paraId="48679BA3" w14:textId="77777777" w:rsidR="00F74474" w:rsidRDefault="00F74474">
            <w:r>
              <w:rPr>
                <w:color w:val="000000"/>
              </w:rPr>
              <w:t>Zu 25.7505 fragt der Bundesrat: «Wie können wir den Konsum, vorrangig von Schweizer Weinen, wieder in Schwung bringen?» und antwortet, das Parlament habe beschlossen, die Mittel für die Weinwerbung zu erhöhen.</w:t>
            </w:r>
            <w:r>
              <w:br/>
            </w:r>
            <w:r>
              <w:rPr>
                <w:color w:val="000000"/>
              </w:rPr>
              <w:t>- Wie hat sich die Belastung von konventionellen und biologischen Weinen mit Pestiziden und PFAS entwickelt, seit 2000?</w:t>
            </w:r>
            <w:r>
              <w:br/>
            </w:r>
            <w:r>
              <w:rPr>
                <w:color w:val="000000"/>
              </w:rPr>
              <w:t>- Falls die Belastung zunahm: Ist dies konform mit der Qualitätsstrategie Landwirtschaft und soll der Absatz von zunehmend belastetem Wein zunehmend gefördert werden?</w:t>
            </w:r>
          </w:p>
        </w:tc>
      </w:tr>
      <w:tr w:rsidR="00F74474" w14:paraId="791CD71B" w14:textId="77777777" w:rsidTr="00F74474">
        <w:trPr>
          <w:trHeight w:val="911"/>
        </w:trPr>
        <w:tc>
          <w:tcPr>
            <w:tcW w:w="1026" w:type="dxa"/>
            <w:tcBorders>
              <w:top w:val="single" w:sz="4" w:space="0" w:color="auto"/>
            </w:tcBorders>
          </w:tcPr>
          <w:p w14:paraId="429CCB2C" w14:textId="77777777" w:rsidR="00F74474" w:rsidRPr="00A778F0" w:rsidRDefault="00F74474" w:rsidP="00B60549">
            <w:pPr>
              <w:rPr>
                <w:bCs/>
              </w:rPr>
            </w:pPr>
            <w:r>
              <w:rPr>
                <w:bCs/>
              </w:rPr>
              <w:t>25.7874</w:t>
            </w:r>
          </w:p>
        </w:tc>
        <w:tc>
          <w:tcPr>
            <w:tcW w:w="1052" w:type="dxa"/>
            <w:tcBorders>
              <w:top w:val="single" w:sz="4" w:space="0" w:color="auto"/>
            </w:tcBorders>
          </w:tcPr>
          <w:p w14:paraId="142B3D90" w14:textId="77777777" w:rsidR="00F74474" w:rsidRDefault="00F74474">
            <w:pPr>
              <w:rPr>
                <w:bCs/>
              </w:rPr>
            </w:pPr>
            <w:hyperlink r:id="rId202">
              <w:r>
                <w:rPr>
                  <w:rStyle w:val="Lienhypertexte"/>
                </w:rPr>
                <w:t>DE</w:t>
              </w:r>
            </w:hyperlink>
          </w:p>
          <w:p w14:paraId="59E58A56" w14:textId="77777777" w:rsidR="00F74474" w:rsidRDefault="00F74474">
            <w:pPr>
              <w:rPr>
                <w:bCs/>
              </w:rPr>
            </w:pPr>
            <w:hyperlink r:id="rId203">
              <w:r>
                <w:rPr>
                  <w:rStyle w:val="Lienhypertexte"/>
                </w:rPr>
                <w:t>FR</w:t>
              </w:r>
            </w:hyperlink>
          </w:p>
          <w:p w14:paraId="55F8FAF4" w14:textId="77777777" w:rsidR="00F74474" w:rsidRDefault="00F74474">
            <w:pPr>
              <w:rPr>
                <w:bCs/>
              </w:rPr>
            </w:pPr>
            <w:hyperlink r:id="rId204">
              <w:r>
                <w:rPr>
                  <w:rStyle w:val="Lienhypertexte"/>
                </w:rPr>
                <w:t>IT</w:t>
              </w:r>
            </w:hyperlink>
          </w:p>
        </w:tc>
        <w:tc>
          <w:tcPr>
            <w:tcW w:w="2792" w:type="dxa"/>
            <w:tcBorders>
              <w:top w:val="single" w:sz="4" w:space="0" w:color="auto"/>
            </w:tcBorders>
          </w:tcPr>
          <w:p w14:paraId="4BC04A31" w14:textId="77777777" w:rsidR="00F74474" w:rsidRDefault="00F74474">
            <w:proofErr w:type="spellStart"/>
            <w:r>
              <w:t>Fra</w:t>
            </w:r>
            <w:proofErr w:type="spellEnd"/>
            <w:r>
              <w:t>. Badran Jacqueline. Sollen Landwirte unterstützt werden, wenn sie über Jahre PFAS-</w:t>
            </w:r>
            <w:r>
              <w:lastRenderedPageBreak/>
              <w:t>haltige Pestizide eingesetzt haben?</w:t>
            </w:r>
          </w:p>
        </w:tc>
        <w:tc>
          <w:tcPr>
            <w:tcW w:w="4769" w:type="dxa"/>
            <w:tcBorders>
              <w:top w:val="single" w:sz="4" w:space="0" w:color="auto"/>
            </w:tcBorders>
          </w:tcPr>
          <w:p w14:paraId="2AEB14B1" w14:textId="77777777" w:rsidR="00F74474" w:rsidRDefault="00F74474">
            <w:r>
              <w:rPr>
                <w:color w:val="000000"/>
              </w:rPr>
              <w:lastRenderedPageBreak/>
              <w:t xml:space="preserve">In der ausserordentlichen Session zu PFAS wurde mehrfach betont, dass </w:t>
            </w:r>
            <w:proofErr w:type="spellStart"/>
            <w:proofErr w:type="gramStart"/>
            <w:r>
              <w:rPr>
                <w:color w:val="000000"/>
              </w:rPr>
              <w:t>Bäuer:innen</w:t>
            </w:r>
            <w:proofErr w:type="spellEnd"/>
            <w:proofErr w:type="gramEnd"/>
            <w:r>
              <w:rPr>
                <w:color w:val="000000"/>
              </w:rPr>
              <w:t xml:space="preserve"> keine Verantwortung für die jahrzehntelange Verwendung von PFAS-haltigem Klärschlamm, heute aber die Konsequenzen daraus </w:t>
            </w:r>
            <w:r>
              <w:rPr>
                <w:color w:val="000000"/>
              </w:rPr>
              <w:lastRenderedPageBreak/>
              <w:t>tragen müssten. Der Nationalrat hat daraufhin entschieden, die Betroffenen zu unterstützen. </w:t>
            </w:r>
            <w:r>
              <w:br/>
            </w:r>
            <w:r>
              <w:rPr>
                <w:color w:val="000000"/>
              </w:rPr>
              <w:t>- Wie steht es mit der Anwendung von über 200 PFAS-haltigen Pestiziden: Sollen Betroffene dereinst unterstützt werden, wenn sie jahrelang PFAS-Pestizide auf ihre Felder ausgebracht haben?</w:t>
            </w:r>
            <w:r>
              <w:br/>
            </w:r>
            <w:r>
              <w:rPr>
                <w:color w:val="000000"/>
              </w:rPr>
              <w:t>- Wenn ja, warum? </w:t>
            </w:r>
          </w:p>
        </w:tc>
      </w:tr>
      <w:tr w:rsidR="00F74474" w14:paraId="1B0B6380" w14:textId="77777777" w:rsidTr="00F74474">
        <w:trPr>
          <w:trHeight w:val="911"/>
        </w:trPr>
        <w:tc>
          <w:tcPr>
            <w:tcW w:w="1026" w:type="dxa"/>
            <w:tcBorders>
              <w:top w:val="single" w:sz="4" w:space="0" w:color="auto"/>
            </w:tcBorders>
          </w:tcPr>
          <w:p w14:paraId="627520A4" w14:textId="77777777" w:rsidR="00F74474" w:rsidRPr="00A778F0" w:rsidRDefault="00F74474" w:rsidP="00B60549">
            <w:pPr>
              <w:rPr>
                <w:bCs/>
              </w:rPr>
            </w:pPr>
            <w:r>
              <w:rPr>
                <w:bCs/>
              </w:rPr>
              <w:lastRenderedPageBreak/>
              <w:t>25.7881</w:t>
            </w:r>
          </w:p>
        </w:tc>
        <w:tc>
          <w:tcPr>
            <w:tcW w:w="1052" w:type="dxa"/>
            <w:tcBorders>
              <w:top w:val="single" w:sz="4" w:space="0" w:color="auto"/>
            </w:tcBorders>
          </w:tcPr>
          <w:p w14:paraId="42721AE8" w14:textId="77777777" w:rsidR="00F74474" w:rsidRDefault="00F74474">
            <w:pPr>
              <w:rPr>
                <w:bCs/>
              </w:rPr>
            </w:pPr>
            <w:hyperlink r:id="rId205">
              <w:r>
                <w:rPr>
                  <w:rStyle w:val="Lienhypertexte"/>
                </w:rPr>
                <w:t>DE</w:t>
              </w:r>
            </w:hyperlink>
          </w:p>
          <w:p w14:paraId="2E7EFC44" w14:textId="77777777" w:rsidR="00F74474" w:rsidRDefault="00F74474">
            <w:pPr>
              <w:rPr>
                <w:bCs/>
              </w:rPr>
            </w:pPr>
            <w:hyperlink r:id="rId206">
              <w:r>
                <w:rPr>
                  <w:rStyle w:val="Lienhypertexte"/>
                </w:rPr>
                <w:t>FR</w:t>
              </w:r>
            </w:hyperlink>
          </w:p>
          <w:p w14:paraId="58A08934" w14:textId="77777777" w:rsidR="00F74474" w:rsidRDefault="00F74474">
            <w:pPr>
              <w:rPr>
                <w:bCs/>
              </w:rPr>
            </w:pPr>
            <w:hyperlink r:id="rId207">
              <w:r>
                <w:rPr>
                  <w:rStyle w:val="Lienhypertexte"/>
                </w:rPr>
                <w:t>IT</w:t>
              </w:r>
            </w:hyperlink>
          </w:p>
        </w:tc>
        <w:tc>
          <w:tcPr>
            <w:tcW w:w="2792" w:type="dxa"/>
            <w:tcBorders>
              <w:top w:val="single" w:sz="4" w:space="0" w:color="auto"/>
            </w:tcBorders>
          </w:tcPr>
          <w:p w14:paraId="21BC7B31" w14:textId="77777777" w:rsidR="00F74474" w:rsidRDefault="00F74474">
            <w:proofErr w:type="spellStart"/>
            <w:r>
              <w:t>Fra</w:t>
            </w:r>
            <w:proofErr w:type="spellEnd"/>
            <w:r>
              <w:t>. Dettling. Zweiter Versuch</w:t>
            </w:r>
          </w:p>
        </w:tc>
        <w:tc>
          <w:tcPr>
            <w:tcW w:w="4769" w:type="dxa"/>
            <w:tcBorders>
              <w:top w:val="single" w:sz="4" w:space="0" w:color="auto"/>
            </w:tcBorders>
          </w:tcPr>
          <w:p w14:paraId="56CEBE79" w14:textId="77777777" w:rsidR="00F74474" w:rsidRDefault="00F74474">
            <w:r>
              <w:rPr>
                <w:color w:val="000000"/>
              </w:rPr>
              <w:t xml:space="preserve">In der Beantwortung auf die Frage wie sich der Personalbestand beim BLW entwickelt hat seit 2005 schreibt der Bundesrat um plus 4 Stellen. In der Beantwortung auf den Vorstoss 11.319 erwähnt der Bundesrat </w:t>
            </w:r>
            <w:proofErr w:type="gramStart"/>
            <w:r>
              <w:rPr>
                <w:color w:val="000000"/>
              </w:rPr>
              <w:t>selber</w:t>
            </w:r>
            <w:proofErr w:type="gramEnd"/>
            <w:r>
              <w:rPr>
                <w:color w:val="000000"/>
              </w:rPr>
              <w:t xml:space="preserve"> die Zahl von 225. Auf der Homepage des BLW wird von über 300 Mitarbeitenden gesprochen. Zwischenzeitlich wurde </w:t>
            </w:r>
            <w:proofErr w:type="spellStart"/>
            <w:r>
              <w:rPr>
                <w:color w:val="000000"/>
              </w:rPr>
              <w:t>z.B</w:t>
            </w:r>
            <w:proofErr w:type="spellEnd"/>
            <w:r>
              <w:rPr>
                <w:color w:val="000000"/>
              </w:rPr>
              <w:t xml:space="preserve"> die Zulassungsstelle Pflanzenschutz ausgelagert.</w:t>
            </w:r>
            <w:r>
              <w:br/>
            </w:r>
            <w:r>
              <w:rPr>
                <w:color w:val="000000"/>
              </w:rPr>
              <w:t>- Wie viele Mitarbeitende (FTE) beschäftigt das BLW aktuell?</w:t>
            </w:r>
            <w:r>
              <w:br/>
            </w:r>
            <w:r>
              <w:rPr>
                <w:color w:val="000000"/>
              </w:rPr>
              <w:t>- Wie viele FTE wurden seit 2005 ausgelagert (</w:t>
            </w:r>
            <w:proofErr w:type="spellStart"/>
            <w:r>
              <w:rPr>
                <w:color w:val="000000"/>
              </w:rPr>
              <w:t>z.B</w:t>
            </w:r>
            <w:proofErr w:type="spellEnd"/>
            <w:r>
              <w:rPr>
                <w:color w:val="000000"/>
              </w:rPr>
              <w:t xml:space="preserve"> ins BLV)?</w:t>
            </w:r>
          </w:p>
        </w:tc>
      </w:tr>
      <w:tr w:rsidR="00F74474" w14:paraId="20A28F4E" w14:textId="77777777" w:rsidTr="00F74474">
        <w:trPr>
          <w:trHeight w:val="911"/>
        </w:trPr>
        <w:tc>
          <w:tcPr>
            <w:tcW w:w="1026" w:type="dxa"/>
            <w:tcBorders>
              <w:top w:val="single" w:sz="4" w:space="0" w:color="auto"/>
            </w:tcBorders>
          </w:tcPr>
          <w:p w14:paraId="1EF4E258" w14:textId="77777777" w:rsidR="00F74474" w:rsidRPr="00A778F0" w:rsidRDefault="00F74474" w:rsidP="00B60549">
            <w:pPr>
              <w:rPr>
                <w:bCs/>
              </w:rPr>
            </w:pPr>
            <w:r>
              <w:rPr>
                <w:bCs/>
              </w:rPr>
              <w:t>25.7909</w:t>
            </w:r>
          </w:p>
        </w:tc>
        <w:tc>
          <w:tcPr>
            <w:tcW w:w="1052" w:type="dxa"/>
            <w:tcBorders>
              <w:top w:val="single" w:sz="4" w:space="0" w:color="auto"/>
            </w:tcBorders>
          </w:tcPr>
          <w:p w14:paraId="339C1054" w14:textId="77777777" w:rsidR="00F74474" w:rsidRDefault="00F74474">
            <w:pPr>
              <w:rPr>
                <w:bCs/>
              </w:rPr>
            </w:pPr>
            <w:hyperlink r:id="rId208">
              <w:r>
                <w:rPr>
                  <w:rStyle w:val="Lienhypertexte"/>
                </w:rPr>
                <w:t>DE</w:t>
              </w:r>
            </w:hyperlink>
          </w:p>
          <w:p w14:paraId="052B2F80" w14:textId="77777777" w:rsidR="00F74474" w:rsidRDefault="00F74474">
            <w:pPr>
              <w:rPr>
                <w:bCs/>
              </w:rPr>
            </w:pPr>
            <w:hyperlink r:id="rId209">
              <w:r>
                <w:rPr>
                  <w:rStyle w:val="Lienhypertexte"/>
                </w:rPr>
                <w:t>FR</w:t>
              </w:r>
            </w:hyperlink>
          </w:p>
          <w:p w14:paraId="64C9F1D4" w14:textId="77777777" w:rsidR="00F74474" w:rsidRDefault="00F74474">
            <w:pPr>
              <w:rPr>
                <w:bCs/>
              </w:rPr>
            </w:pPr>
            <w:hyperlink r:id="rId210">
              <w:r>
                <w:rPr>
                  <w:rStyle w:val="Lienhypertexte"/>
                </w:rPr>
                <w:t>IT</w:t>
              </w:r>
            </w:hyperlink>
          </w:p>
        </w:tc>
        <w:tc>
          <w:tcPr>
            <w:tcW w:w="2792" w:type="dxa"/>
            <w:tcBorders>
              <w:top w:val="single" w:sz="4" w:space="0" w:color="auto"/>
            </w:tcBorders>
          </w:tcPr>
          <w:p w14:paraId="324F31ED" w14:textId="77777777" w:rsidR="00F74474" w:rsidRDefault="00F74474">
            <w:proofErr w:type="spellStart"/>
            <w:r>
              <w:t>Fra</w:t>
            </w:r>
            <w:proofErr w:type="spellEnd"/>
            <w:r>
              <w:t>. Walder. Wie geht die Schweiz mit israelischen Rüstungsunternehmen um, die in den Völkermord in Gaza involviert sind?</w:t>
            </w:r>
          </w:p>
        </w:tc>
        <w:tc>
          <w:tcPr>
            <w:tcW w:w="4769" w:type="dxa"/>
            <w:tcBorders>
              <w:top w:val="single" w:sz="4" w:space="0" w:color="auto"/>
            </w:tcBorders>
          </w:tcPr>
          <w:p w14:paraId="233B17C2" w14:textId="77777777" w:rsidR="00F74474" w:rsidRDefault="00F74474">
            <w:r>
              <w:rPr>
                <w:color w:val="000000"/>
              </w:rPr>
              <w:t>Amnesty International hat aufgezeigt, dass israelische Rüstungsunternehmen zum Völkermord an den Palästinenserinnen und Palästinensern beitragen. Ein solches Unternehmen hat sogar eine Tochterfirma in der Schweiz.</w:t>
            </w:r>
            <w:r>
              <w:br/>
            </w:r>
            <w:r>
              <w:rPr>
                <w:color w:val="000000"/>
              </w:rPr>
              <w:t xml:space="preserve">- Wie überprüft die Schweiz dieses Unternehmen, und gleichermassen alle anderen Unternehmen, die auf der UN-Liste der Firmen in besetzten </w:t>
            </w:r>
            <w:proofErr w:type="spellStart"/>
            <w:r>
              <w:rPr>
                <w:color w:val="000000"/>
              </w:rPr>
              <w:t>palätinensischen</w:t>
            </w:r>
            <w:proofErr w:type="spellEnd"/>
            <w:r>
              <w:rPr>
                <w:color w:val="000000"/>
              </w:rPr>
              <w:t xml:space="preserve"> Gebieten stehen?</w:t>
            </w:r>
            <w:r>
              <w:br/>
            </w:r>
            <w:r>
              <w:rPr>
                <w:color w:val="000000"/>
              </w:rPr>
              <w:t>- Welche Massnahmen ‒ die gar bis zum Widerruf der Gründungsstatuten gehen können ‒ ergreift die Schweiz, um die Geschäftstätigkeiten solcher Unternehmen zu unterbinden?</w:t>
            </w:r>
          </w:p>
        </w:tc>
      </w:tr>
    </w:tbl>
    <w:p w14:paraId="08BF8729" w14:textId="77777777" w:rsidR="00F74474" w:rsidRDefault="00F74474"/>
    <w:p w14:paraId="38D09F0D" w14:textId="77777777" w:rsidR="00F74474" w:rsidRDefault="00F74474"/>
    <w:p w14:paraId="60F23BE7" w14:textId="77777777" w:rsidR="00F74474" w:rsidRDefault="00F74474"/>
    <w:p w14:paraId="3AB58110" w14:textId="77777777" w:rsidR="00F74474" w:rsidRPr="006A3643" w:rsidRDefault="00F74474" w:rsidP="00F74474">
      <w:pPr>
        <w:keepNext/>
        <w:outlineLvl w:val="0"/>
        <w:rPr>
          <w:rFonts w:eastAsia="Times New Roman" w:cs="Arial"/>
          <w:b/>
          <w:bCs/>
          <w:kern w:val="0"/>
          <w:sz w:val="20"/>
          <w:szCs w:val="20"/>
          <w:lang w:eastAsia="de-DE"/>
          <w14:ligatures w14:val="none"/>
        </w:rPr>
      </w:pPr>
      <w:r w:rsidRPr="006A3643">
        <w:rPr>
          <w:rFonts w:eastAsia="Times New Roman" w:cs="Arial"/>
          <w:b/>
          <w:bCs/>
          <w:kern w:val="0"/>
          <w:sz w:val="20"/>
          <w:szCs w:val="20"/>
          <w:lang w:eastAsia="de-DE"/>
          <w14:ligatures w14:val="none"/>
        </w:rPr>
        <w:t>Bundeskanzlei</w:t>
      </w:r>
    </w:p>
    <w:p w14:paraId="2EDE0CA8" w14:textId="77777777" w:rsidR="00F74474" w:rsidRDefault="00F7447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1052"/>
        <w:gridCol w:w="2792"/>
        <w:gridCol w:w="4769"/>
      </w:tblGrid>
      <w:tr w:rsidR="00F74474" w14:paraId="54D0B5B3" w14:textId="77777777" w:rsidTr="00F74474">
        <w:trPr>
          <w:trHeight w:val="911"/>
        </w:trPr>
        <w:tc>
          <w:tcPr>
            <w:tcW w:w="1026" w:type="dxa"/>
            <w:tcBorders>
              <w:top w:val="single" w:sz="4" w:space="0" w:color="auto"/>
            </w:tcBorders>
          </w:tcPr>
          <w:p w14:paraId="17605E62" w14:textId="77777777" w:rsidR="00F74474" w:rsidRPr="00A778F0" w:rsidRDefault="00F74474" w:rsidP="00B60549">
            <w:pPr>
              <w:rPr>
                <w:bCs/>
              </w:rPr>
            </w:pPr>
            <w:r>
              <w:rPr>
                <w:bCs/>
              </w:rPr>
              <w:t>25.7851</w:t>
            </w:r>
          </w:p>
        </w:tc>
        <w:tc>
          <w:tcPr>
            <w:tcW w:w="1052" w:type="dxa"/>
            <w:tcBorders>
              <w:top w:val="single" w:sz="4" w:space="0" w:color="auto"/>
            </w:tcBorders>
          </w:tcPr>
          <w:p w14:paraId="67118E2C" w14:textId="77777777" w:rsidR="00F74474" w:rsidRDefault="00F74474">
            <w:pPr>
              <w:rPr>
                <w:bCs/>
              </w:rPr>
            </w:pPr>
            <w:hyperlink r:id="rId211">
              <w:r>
                <w:rPr>
                  <w:rStyle w:val="Lienhypertexte"/>
                </w:rPr>
                <w:t>DE</w:t>
              </w:r>
            </w:hyperlink>
          </w:p>
          <w:p w14:paraId="27880D25" w14:textId="77777777" w:rsidR="00F74474" w:rsidRDefault="00F74474">
            <w:pPr>
              <w:rPr>
                <w:bCs/>
              </w:rPr>
            </w:pPr>
            <w:hyperlink r:id="rId212">
              <w:r>
                <w:rPr>
                  <w:rStyle w:val="Lienhypertexte"/>
                </w:rPr>
                <w:t>FR</w:t>
              </w:r>
            </w:hyperlink>
          </w:p>
          <w:p w14:paraId="296D1225" w14:textId="77777777" w:rsidR="00F74474" w:rsidRDefault="00F74474">
            <w:pPr>
              <w:rPr>
                <w:bCs/>
              </w:rPr>
            </w:pPr>
            <w:hyperlink r:id="rId213">
              <w:r>
                <w:rPr>
                  <w:rStyle w:val="Lienhypertexte"/>
                </w:rPr>
                <w:t>IT</w:t>
              </w:r>
            </w:hyperlink>
          </w:p>
        </w:tc>
        <w:tc>
          <w:tcPr>
            <w:tcW w:w="2792" w:type="dxa"/>
            <w:tcBorders>
              <w:top w:val="single" w:sz="4" w:space="0" w:color="auto"/>
            </w:tcBorders>
          </w:tcPr>
          <w:p w14:paraId="585DD6C7" w14:textId="77777777" w:rsidR="00F74474" w:rsidRDefault="00F74474">
            <w:proofErr w:type="spellStart"/>
            <w:r>
              <w:t>Fra</w:t>
            </w:r>
            <w:proofErr w:type="spellEnd"/>
            <w:r>
              <w:t>. Porchet. Werden öffentliche Gelder eher für KI als für Kulturschaffende ausgegeben?</w:t>
            </w:r>
          </w:p>
        </w:tc>
        <w:tc>
          <w:tcPr>
            <w:tcW w:w="4769" w:type="dxa"/>
            <w:tcBorders>
              <w:top w:val="single" w:sz="4" w:space="0" w:color="auto"/>
            </w:tcBorders>
          </w:tcPr>
          <w:p w14:paraId="2305791F" w14:textId="77777777" w:rsidR="00F74474" w:rsidRDefault="00F74474">
            <w:r>
              <w:rPr>
                <w:color w:val="000000"/>
              </w:rPr>
              <w:t>Gibt es für den Einsatz künstlicher Intelligenz (KI) bereits eine Charta, die für die gesamte Bundesverwaltung und andere staatliche Stellen gilt und die sicherstellen soll, dass der Einsatz von KI Kreative, Kulturschaffende sowie Übersetzerinnen und Übersetzer weder um ihre Arbeit noch um ihre Anerkennung bringt? Oder beabsichtigt der Bundesrat, eine solche Charta zu erarbeiten – etwa nach dem Vorbild der RTS-Charta vom 25. März 2025?</w:t>
            </w:r>
            <w:r>
              <w:br/>
            </w:r>
            <w:r>
              <w:rPr>
                <w:color w:val="000000"/>
              </w:rPr>
              <w:t>- Falls ja: Welche zentralen Grundsätze sind vorgesehen, und wie sieht der Zeitplan für die Umsetzung aus? </w:t>
            </w:r>
            <w:r>
              <w:br/>
            </w:r>
            <w:r>
              <w:rPr>
                <w:color w:val="000000"/>
              </w:rPr>
              <w:t>- Falls nein: Warum nicht?</w:t>
            </w:r>
          </w:p>
        </w:tc>
      </w:tr>
    </w:tbl>
    <w:p w14:paraId="7C3FBA2B" w14:textId="77777777" w:rsidR="00F74474" w:rsidRDefault="00F74474"/>
    <w:p w14:paraId="3609D40E" w14:textId="77777777" w:rsidR="00F74474" w:rsidRDefault="00F74474"/>
    <w:p w14:paraId="02ABD4F0" w14:textId="77777777" w:rsidR="00F74474" w:rsidRDefault="00F74474"/>
    <w:p w14:paraId="66C78E24" w14:textId="77777777" w:rsidR="00F74474" w:rsidRDefault="00F74474"/>
    <w:p w14:paraId="20663794" w14:textId="77777777" w:rsidR="00F74474" w:rsidRDefault="00F74474"/>
    <w:p w14:paraId="14E9FDDA" w14:textId="77777777" w:rsidR="00F74474" w:rsidRDefault="00F74474"/>
    <w:p w14:paraId="275B0909" w14:textId="77777777" w:rsidR="00F74474" w:rsidRDefault="00F74474"/>
    <w:p w14:paraId="0DBEB88F" w14:textId="77777777" w:rsidR="00F74474" w:rsidRPr="00E075AB" w:rsidRDefault="00F74474" w:rsidP="00F74474">
      <w:pPr>
        <w:keepNext/>
        <w:outlineLvl w:val="0"/>
        <w:rPr>
          <w:rFonts w:eastAsia="Times New Roman" w:cs="Arial"/>
          <w:b/>
          <w:bCs/>
          <w:kern w:val="0"/>
          <w:sz w:val="20"/>
          <w:szCs w:val="20"/>
          <w:lang w:eastAsia="de-DE"/>
          <w14:ligatures w14:val="none"/>
        </w:rPr>
      </w:pPr>
      <w:r w:rsidRPr="00E075AB">
        <w:rPr>
          <w:rFonts w:eastAsia="Times New Roman" w:cs="Arial"/>
          <w:b/>
          <w:bCs/>
          <w:kern w:val="0"/>
          <w:sz w:val="20"/>
          <w:szCs w:val="20"/>
          <w:lang w:eastAsia="de-DE"/>
          <w14:ligatures w14:val="none"/>
        </w:rPr>
        <w:t>Justiz- und Polizeidepartement</w:t>
      </w:r>
    </w:p>
    <w:p w14:paraId="553B6468" w14:textId="77777777" w:rsidR="00F74474" w:rsidRDefault="00F7447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1052"/>
        <w:gridCol w:w="2792"/>
        <w:gridCol w:w="4769"/>
      </w:tblGrid>
      <w:tr w:rsidR="00F74474" w14:paraId="4FE7A202" w14:textId="77777777" w:rsidTr="00F74474">
        <w:trPr>
          <w:trHeight w:val="911"/>
        </w:trPr>
        <w:tc>
          <w:tcPr>
            <w:tcW w:w="1026" w:type="dxa"/>
            <w:tcBorders>
              <w:top w:val="single" w:sz="4" w:space="0" w:color="auto"/>
            </w:tcBorders>
          </w:tcPr>
          <w:p w14:paraId="65D786D1" w14:textId="77777777" w:rsidR="00F74474" w:rsidRPr="00A778F0" w:rsidRDefault="00F74474" w:rsidP="00B60549">
            <w:pPr>
              <w:rPr>
                <w:bCs/>
              </w:rPr>
            </w:pPr>
            <w:r>
              <w:rPr>
                <w:bCs/>
              </w:rPr>
              <w:t>25.7780</w:t>
            </w:r>
          </w:p>
        </w:tc>
        <w:tc>
          <w:tcPr>
            <w:tcW w:w="1052" w:type="dxa"/>
            <w:tcBorders>
              <w:top w:val="single" w:sz="4" w:space="0" w:color="auto"/>
            </w:tcBorders>
          </w:tcPr>
          <w:p w14:paraId="185BE442" w14:textId="77777777" w:rsidR="00F74474" w:rsidRDefault="00F74474">
            <w:pPr>
              <w:rPr>
                <w:bCs/>
              </w:rPr>
            </w:pPr>
            <w:hyperlink r:id="rId214">
              <w:r>
                <w:rPr>
                  <w:rStyle w:val="Lienhypertexte"/>
                </w:rPr>
                <w:t>DE</w:t>
              </w:r>
            </w:hyperlink>
          </w:p>
          <w:p w14:paraId="185073C6" w14:textId="77777777" w:rsidR="00F74474" w:rsidRDefault="00F74474">
            <w:pPr>
              <w:rPr>
                <w:bCs/>
              </w:rPr>
            </w:pPr>
            <w:hyperlink r:id="rId215">
              <w:r>
                <w:rPr>
                  <w:rStyle w:val="Lienhypertexte"/>
                </w:rPr>
                <w:t>FR</w:t>
              </w:r>
            </w:hyperlink>
          </w:p>
          <w:p w14:paraId="61762475" w14:textId="77777777" w:rsidR="00F74474" w:rsidRDefault="00F74474">
            <w:pPr>
              <w:rPr>
                <w:bCs/>
              </w:rPr>
            </w:pPr>
            <w:hyperlink r:id="rId216">
              <w:r>
                <w:rPr>
                  <w:rStyle w:val="Lienhypertexte"/>
                </w:rPr>
                <w:t>IT</w:t>
              </w:r>
            </w:hyperlink>
          </w:p>
        </w:tc>
        <w:tc>
          <w:tcPr>
            <w:tcW w:w="2792" w:type="dxa"/>
            <w:tcBorders>
              <w:top w:val="single" w:sz="4" w:space="0" w:color="auto"/>
            </w:tcBorders>
          </w:tcPr>
          <w:p w14:paraId="0C6178D2" w14:textId="77777777" w:rsidR="00F74474" w:rsidRDefault="00F74474">
            <w:proofErr w:type="spellStart"/>
            <w:r>
              <w:t>Fra</w:t>
            </w:r>
            <w:proofErr w:type="spellEnd"/>
            <w:r>
              <w:t>. Zuberbühler. Fast ein Jahr Stillstand: Blockiert der Bundesrat das Hisbollah-Verbot?</w:t>
            </w:r>
          </w:p>
        </w:tc>
        <w:tc>
          <w:tcPr>
            <w:tcW w:w="4769" w:type="dxa"/>
            <w:tcBorders>
              <w:top w:val="single" w:sz="4" w:space="0" w:color="auto"/>
            </w:tcBorders>
          </w:tcPr>
          <w:p w14:paraId="1264BB60" w14:textId="77777777" w:rsidR="00F74474" w:rsidRDefault="00F74474">
            <w:r>
              <w:rPr>
                <w:color w:val="000000"/>
              </w:rPr>
              <w:t xml:space="preserve">National- und Ständerat haben im Dezember 2024 gleichlautende Motionen angenommen und an den Bundesrat überwiesen, mit dem Ziel, die radikalislamische Terrororganisation Hisbollah zu verbieten. Fast ein Jahr nach der Überweisung ist weiterhin unklar, wann der Bundesrat die Forderung des </w:t>
            </w:r>
            <w:r>
              <w:rPr>
                <w:color w:val="000000"/>
              </w:rPr>
              <w:lastRenderedPageBreak/>
              <w:t>Parlaments umsetzt. </w:t>
            </w:r>
            <w:r>
              <w:br/>
            </w:r>
            <w:r>
              <w:rPr>
                <w:color w:val="000000"/>
              </w:rPr>
              <w:t>Beabsichtigt Justizminister Jans nun endlich, eine Vernehmlassung zum Verbot der Hisbollah zu eröffnen, und bis wann wird er einen entsprechenden Gesetzesentwurf vorlegen?</w:t>
            </w:r>
          </w:p>
        </w:tc>
      </w:tr>
      <w:tr w:rsidR="00F74474" w14:paraId="3FB3B18A" w14:textId="77777777" w:rsidTr="00F74474">
        <w:trPr>
          <w:trHeight w:val="911"/>
        </w:trPr>
        <w:tc>
          <w:tcPr>
            <w:tcW w:w="1026" w:type="dxa"/>
            <w:tcBorders>
              <w:top w:val="single" w:sz="4" w:space="0" w:color="auto"/>
            </w:tcBorders>
          </w:tcPr>
          <w:p w14:paraId="043F17B9" w14:textId="77777777" w:rsidR="00F74474" w:rsidRPr="00A778F0" w:rsidRDefault="00F74474" w:rsidP="00B60549">
            <w:pPr>
              <w:rPr>
                <w:bCs/>
              </w:rPr>
            </w:pPr>
            <w:r>
              <w:rPr>
                <w:bCs/>
              </w:rPr>
              <w:lastRenderedPageBreak/>
              <w:t>25.7782</w:t>
            </w:r>
          </w:p>
        </w:tc>
        <w:tc>
          <w:tcPr>
            <w:tcW w:w="1052" w:type="dxa"/>
            <w:tcBorders>
              <w:top w:val="single" w:sz="4" w:space="0" w:color="auto"/>
            </w:tcBorders>
          </w:tcPr>
          <w:p w14:paraId="037DC464" w14:textId="77777777" w:rsidR="00F74474" w:rsidRDefault="00F74474">
            <w:pPr>
              <w:rPr>
                <w:bCs/>
              </w:rPr>
            </w:pPr>
            <w:hyperlink r:id="rId217">
              <w:r>
                <w:rPr>
                  <w:rStyle w:val="Lienhypertexte"/>
                </w:rPr>
                <w:t>DE</w:t>
              </w:r>
            </w:hyperlink>
          </w:p>
          <w:p w14:paraId="0AE3DBF1" w14:textId="77777777" w:rsidR="00F74474" w:rsidRDefault="00F74474">
            <w:pPr>
              <w:rPr>
                <w:bCs/>
              </w:rPr>
            </w:pPr>
            <w:hyperlink r:id="rId218">
              <w:r>
                <w:rPr>
                  <w:rStyle w:val="Lienhypertexte"/>
                </w:rPr>
                <w:t>FR</w:t>
              </w:r>
            </w:hyperlink>
          </w:p>
          <w:p w14:paraId="62795516" w14:textId="77777777" w:rsidR="00F74474" w:rsidRDefault="00F74474">
            <w:pPr>
              <w:rPr>
                <w:bCs/>
              </w:rPr>
            </w:pPr>
            <w:hyperlink r:id="rId219">
              <w:r>
                <w:rPr>
                  <w:rStyle w:val="Lienhypertexte"/>
                </w:rPr>
                <w:t>IT</w:t>
              </w:r>
            </w:hyperlink>
          </w:p>
        </w:tc>
        <w:tc>
          <w:tcPr>
            <w:tcW w:w="2792" w:type="dxa"/>
            <w:tcBorders>
              <w:top w:val="single" w:sz="4" w:space="0" w:color="auto"/>
            </w:tcBorders>
          </w:tcPr>
          <w:p w14:paraId="63C21118" w14:textId="77777777" w:rsidR="00F74474" w:rsidRDefault="00F74474">
            <w:proofErr w:type="spellStart"/>
            <w:r>
              <w:t>Fra</w:t>
            </w:r>
            <w:proofErr w:type="spellEnd"/>
            <w:r>
              <w:t>. Riner. Dublin-Überstellungen nach Italien und in weitere Staaten</w:t>
            </w:r>
          </w:p>
        </w:tc>
        <w:tc>
          <w:tcPr>
            <w:tcW w:w="4769" w:type="dxa"/>
            <w:tcBorders>
              <w:top w:val="single" w:sz="4" w:space="0" w:color="auto"/>
            </w:tcBorders>
          </w:tcPr>
          <w:p w14:paraId="2716B956" w14:textId="77777777" w:rsidR="00F74474" w:rsidRDefault="00F74474">
            <w:r>
              <w:rPr>
                <w:color w:val="000000"/>
              </w:rPr>
              <w:t>Italien übernimmt seit Dezember 2022 keine Asylsuchenden mehr, für die das Land gemäss Dublin-Abkommen zuständig wäre. </w:t>
            </w:r>
            <w:r>
              <w:br/>
            </w:r>
            <w:r>
              <w:rPr>
                <w:color w:val="000000"/>
              </w:rPr>
              <w:t>- Wie viele Asylsuchende blieben seit der Weigerung (Dez. 2022) durch Italien in der Schweiz?</w:t>
            </w:r>
            <w:r>
              <w:br/>
            </w:r>
            <w:r>
              <w:rPr>
                <w:color w:val="000000"/>
              </w:rPr>
              <w:t>- Wie viele Asylsuchende blieben im gleichen Zeitraum durch Weigerung anderer Staaten in der Schweiz und um welche Staaten handelt es sich?</w:t>
            </w:r>
            <w:r>
              <w:br/>
            </w:r>
            <w:r>
              <w:rPr>
                <w:color w:val="000000"/>
              </w:rPr>
              <w:t xml:space="preserve">- Welche Kosten </w:t>
            </w:r>
            <w:proofErr w:type="gramStart"/>
            <w:r>
              <w:rPr>
                <w:color w:val="000000"/>
              </w:rPr>
              <w:t>entstanden</w:t>
            </w:r>
            <w:proofErr w:type="gramEnd"/>
            <w:r>
              <w:rPr>
                <w:color w:val="000000"/>
              </w:rPr>
              <w:t xml:space="preserve"> dadurch für die Schweiz?</w:t>
            </w:r>
            <w:r>
              <w:br/>
            </w:r>
            <w:r>
              <w:rPr>
                <w:color w:val="000000"/>
              </w:rPr>
              <w:t>- Welche Massnahmen ergriff/prüft die Schweiz gegen die Staaten, welche sich verweigern?</w:t>
            </w:r>
          </w:p>
        </w:tc>
      </w:tr>
      <w:tr w:rsidR="00F74474" w14:paraId="19DC9551" w14:textId="77777777" w:rsidTr="00F74474">
        <w:trPr>
          <w:trHeight w:val="911"/>
        </w:trPr>
        <w:tc>
          <w:tcPr>
            <w:tcW w:w="1026" w:type="dxa"/>
            <w:tcBorders>
              <w:top w:val="single" w:sz="4" w:space="0" w:color="auto"/>
            </w:tcBorders>
          </w:tcPr>
          <w:p w14:paraId="6BAED724" w14:textId="77777777" w:rsidR="00F74474" w:rsidRPr="00A778F0" w:rsidRDefault="00F74474" w:rsidP="00B60549">
            <w:pPr>
              <w:rPr>
                <w:bCs/>
              </w:rPr>
            </w:pPr>
            <w:r>
              <w:rPr>
                <w:bCs/>
              </w:rPr>
              <w:t>25.7783</w:t>
            </w:r>
          </w:p>
        </w:tc>
        <w:tc>
          <w:tcPr>
            <w:tcW w:w="1052" w:type="dxa"/>
            <w:tcBorders>
              <w:top w:val="single" w:sz="4" w:space="0" w:color="auto"/>
            </w:tcBorders>
          </w:tcPr>
          <w:p w14:paraId="2D808261" w14:textId="77777777" w:rsidR="00F74474" w:rsidRDefault="00F74474">
            <w:pPr>
              <w:rPr>
                <w:bCs/>
              </w:rPr>
            </w:pPr>
            <w:hyperlink r:id="rId220">
              <w:r>
                <w:rPr>
                  <w:rStyle w:val="Lienhypertexte"/>
                </w:rPr>
                <w:t>DE</w:t>
              </w:r>
            </w:hyperlink>
          </w:p>
          <w:p w14:paraId="36169848" w14:textId="77777777" w:rsidR="00F74474" w:rsidRDefault="00F74474">
            <w:pPr>
              <w:rPr>
                <w:bCs/>
              </w:rPr>
            </w:pPr>
            <w:hyperlink r:id="rId221">
              <w:r>
                <w:rPr>
                  <w:rStyle w:val="Lienhypertexte"/>
                </w:rPr>
                <w:t>FR</w:t>
              </w:r>
            </w:hyperlink>
          </w:p>
          <w:p w14:paraId="1BDCE238" w14:textId="77777777" w:rsidR="00F74474" w:rsidRDefault="00F74474">
            <w:pPr>
              <w:rPr>
                <w:bCs/>
              </w:rPr>
            </w:pPr>
            <w:hyperlink r:id="rId222">
              <w:r>
                <w:rPr>
                  <w:rStyle w:val="Lienhypertexte"/>
                </w:rPr>
                <w:t>IT</w:t>
              </w:r>
            </w:hyperlink>
          </w:p>
        </w:tc>
        <w:tc>
          <w:tcPr>
            <w:tcW w:w="2792" w:type="dxa"/>
            <w:tcBorders>
              <w:top w:val="single" w:sz="4" w:space="0" w:color="auto"/>
            </w:tcBorders>
          </w:tcPr>
          <w:p w14:paraId="03DF2C94" w14:textId="77777777" w:rsidR="00F74474" w:rsidRDefault="00F74474">
            <w:proofErr w:type="spellStart"/>
            <w:r>
              <w:t>Fra</w:t>
            </w:r>
            <w:proofErr w:type="spellEnd"/>
            <w:r>
              <w:t>. Riner. Wegweisungsvollzug nach Afghanistan</w:t>
            </w:r>
          </w:p>
        </w:tc>
        <w:tc>
          <w:tcPr>
            <w:tcW w:w="4769" w:type="dxa"/>
            <w:tcBorders>
              <w:top w:val="single" w:sz="4" w:space="0" w:color="auto"/>
            </w:tcBorders>
          </w:tcPr>
          <w:p w14:paraId="23BDE004" w14:textId="77777777" w:rsidR="00F74474" w:rsidRDefault="00F74474">
            <w:r>
              <w:rPr>
                <w:color w:val="000000"/>
              </w:rPr>
              <w:t>Medial gross angekündigt, ist seit April 25 der Wegweisungsvollzug nach Afghanistan für alleinstehende, volljährige Männer möglich. Auf meine Frage in der Sommersession erläuterte der Bundesrat, dass von April bis am 10. Juni 25 lediglich 1 Wegweisungsvollzug angeordnet wurde. Dies obschon sich ca. 11'350 volljährige, ledige Afghanen in der Schweiz aufhalten. </w:t>
            </w:r>
            <w:r>
              <w:br/>
            </w:r>
            <w:r>
              <w:rPr>
                <w:color w:val="000000"/>
              </w:rPr>
              <w:t>Wie hat sich die Zahl seit der Antwort vom 10.6.25 bis heute verändert, bzw. wie oft wurde bis heute ein Wegweisungsvollzug angeordnet? </w:t>
            </w:r>
          </w:p>
          <w:p w14:paraId="4647C069" w14:textId="77777777" w:rsidR="00F74474" w:rsidRDefault="00F74474">
            <w:r>
              <w:rPr>
                <w:color w:val="000000"/>
              </w:rPr>
              <w:t> </w:t>
            </w:r>
          </w:p>
        </w:tc>
      </w:tr>
      <w:tr w:rsidR="00F74474" w14:paraId="722DB80D" w14:textId="77777777" w:rsidTr="00F74474">
        <w:trPr>
          <w:trHeight w:val="911"/>
        </w:trPr>
        <w:tc>
          <w:tcPr>
            <w:tcW w:w="1026" w:type="dxa"/>
            <w:tcBorders>
              <w:top w:val="single" w:sz="4" w:space="0" w:color="auto"/>
            </w:tcBorders>
          </w:tcPr>
          <w:p w14:paraId="3E5900F8" w14:textId="77777777" w:rsidR="00F74474" w:rsidRPr="00A778F0" w:rsidRDefault="00F74474" w:rsidP="00B60549">
            <w:pPr>
              <w:rPr>
                <w:bCs/>
              </w:rPr>
            </w:pPr>
            <w:r>
              <w:rPr>
                <w:bCs/>
              </w:rPr>
              <w:t>25.7793</w:t>
            </w:r>
          </w:p>
        </w:tc>
        <w:tc>
          <w:tcPr>
            <w:tcW w:w="1052" w:type="dxa"/>
            <w:tcBorders>
              <w:top w:val="single" w:sz="4" w:space="0" w:color="auto"/>
            </w:tcBorders>
          </w:tcPr>
          <w:p w14:paraId="7786FAF0" w14:textId="77777777" w:rsidR="00F74474" w:rsidRDefault="00F74474">
            <w:pPr>
              <w:rPr>
                <w:bCs/>
              </w:rPr>
            </w:pPr>
            <w:hyperlink r:id="rId223">
              <w:r>
                <w:rPr>
                  <w:rStyle w:val="Lienhypertexte"/>
                </w:rPr>
                <w:t>DE</w:t>
              </w:r>
            </w:hyperlink>
          </w:p>
          <w:p w14:paraId="1055C905" w14:textId="77777777" w:rsidR="00F74474" w:rsidRDefault="00F74474">
            <w:pPr>
              <w:rPr>
                <w:bCs/>
              </w:rPr>
            </w:pPr>
            <w:hyperlink r:id="rId224">
              <w:r>
                <w:rPr>
                  <w:rStyle w:val="Lienhypertexte"/>
                </w:rPr>
                <w:t>FR</w:t>
              </w:r>
            </w:hyperlink>
          </w:p>
          <w:p w14:paraId="460D73CC" w14:textId="77777777" w:rsidR="00F74474" w:rsidRDefault="00F74474">
            <w:pPr>
              <w:rPr>
                <w:bCs/>
              </w:rPr>
            </w:pPr>
            <w:hyperlink r:id="rId225">
              <w:r>
                <w:rPr>
                  <w:rStyle w:val="Lienhypertexte"/>
                </w:rPr>
                <w:t>IT</w:t>
              </w:r>
            </w:hyperlink>
          </w:p>
        </w:tc>
        <w:tc>
          <w:tcPr>
            <w:tcW w:w="2792" w:type="dxa"/>
            <w:tcBorders>
              <w:top w:val="single" w:sz="4" w:space="0" w:color="auto"/>
            </w:tcBorders>
          </w:tcPr>
          <w:p w14:paraId="0D202EAE" w14:textId="77777777" w:rsidR="00F74474" w:rsidRDefault="00F74474">
            <w:proofErr w:type="spellStart"/>
            <w:r>
              <w:t>Fra</w:t>
            </w:r>
            <w:proofErr w:type="spellEnd"/>
            <w:r>
              <w:t>. Feller. Privatunternehmen und E-ID: Werden selbst intime Daten wie beispielsweise die Grösse der Unterwäsche auf der E-ID vermerkt?</w:t>
            </w:r>
          </w:p>
        </w:tc>
        <w:tc>
          <w:tcPr>
            <w:tcW w:w="4769" w:type="dxa"/>
            <w:tcBorders>
              <w:top w:val="single" w:sz="4" w:space="0" w:color="auto"/>
            </w:tcBorders>
          </w:tcPr>
          <w:p w14:paraId="26AB8D53" w14:textId="77777777" w:rsidR="00F74474" w:rsidRDefault="00F74474">
            <w:r>
              <w:rPr>
                <w:color w:val="000000"/>
              </w:rPr>
              <w:t xml:space="preserve">Im Kontext der Abstimmungskampagne zur E-ID wird regelmässig behauptet, dass Privatunternehmen die E-ID </w:t>
            </w:r>
            <w:proofErr w:type="gramStart"/>
            <w:r>
              <w:rPr>
                <w:color w:val="000000"/>
              </w:rPr>
              <w:t>verstärkt</w:t>
            </w:r>
            <w:proofErr w:type="gramEnd"/>
            <w:r>
              <w:rPr>
                <w:color w:val="000000"/>
              </w:rPr>
              <w:t xml:space="preserve"> dazu verwenden könnten, um Zugriff auf persönliche oder sogar intime Kundendaten zu erhalten.</w:t>
            </w:r>
            <w:r>
              <w:br/>
            </w:r>
            <w:r>
              <w:rPr>
                <w:color w:val="000000"/>
              </w:rPr>
              <w:t>Ist der Bundesrat der Ansicht, dass ein Unternehmen wie Zalando durch die E-ID tatsächlich mehr Informationen über uns erhalten würde, als es heute bereits besitzt?</w:t>
            </w:r>
          </w:p>
          <w:p w14:paraId="1E5960E7" w14:textId="77777777" w:rsidR="00F74474" w:rsidRDefault="00F74474">
            <w:r>
              <w:rPr>
                <w:color w:val="000000"/>
              </w:rPr>
              <w:t> </w:t>
            </w:r>
          </w:p>
        </w:tc>
      </w:tr>
      <w:tr w:rsidR="00F74474" w14:paraId="4ADF8128" w14:textId="77777777" w:rsidTr="00F74474">
        <w:trPr>
          <w:trHeight w:val="911"/>
        </w:trPr>
        <w:tc>
          <w:tcPr>
            <w:tcW w:w="1026" w:type="dxa"/>
            <w:tcBorders>
              <w:top w:val="single" w:sz="4" w:space="0" w:color="auto"/>
            </w:tcBorders>
          </w:tcPr>
          <w:p w14:paraId="5EFAAE4D" w14:textId="77777777" w:rsidR="00F74474" w:rsidRPr="00A778F0" w:rsidRDefault="00F74474" w:rsidP="00B60549">
            <w:pPr>
              <w:rPr>
                <w:bCs/>
              </w:rPr>
            </w:pPr>
            <w:r>
              <w:rPr>
                <w:bCs/>
              </w:rPr>
              <w:t>25.7819</w:t>
            </w:r>
          </w:p>
        </w:tc>
        <w:tc>
          <w:tcPr>
            <w:tcW w:w="1052" w:type="dxa"/>
            <w:tcBorders>
              <w:top w:val="single" w:sz="4" w:space="0" w:color="auto"/>
            </w:tcBorders>
          </w:tcPr>
          <w:p w14:paraId="51FDA93F" w14:textId="77777777" w:rsidR="00F74474" w:rsidRDefault="00F74474">
            <w:pPr>
              <w:rPr>
                <w:bCs/>
              </w:rPr>
            </w:pPr>
            <w:hyperlink r:id="rId226">
              <w:r>
                <w:rPr>
                  <w:rStyle w:val="Lienhypertexte"/>
                </w:rPr>
                <w:t>DE</w:t>
              </w:r>
            </w:hyperlink>
          </w:p>
          <w:p w14:paraId="0B52B799" w14:textId="77777777" w:rsidR="00F74474" w:rsidRDefault="00F74474">
            <w:pPr>
              <w:rPr>
                <w:bCs/>
              </w:rPr>
            </w:pPr>
            <w:hyperlink r:id="rId227">
              <w:r>
                <w:rPr>
                  <w:rStyle w:val="Lienhypertexte"/>
                </w:rPr>
                <w:t>FR</w:t>
              </w:r>
            </w:hyperlink>
          </w:p>
          <w:p w14:paraId="7F5A16A9" w14:textId="77777777" w:rsidR="00F74474" w:rsidRDefault="00F74474">
            <w:pPr>
              <w:rPr>
                <w:bCs/>
              </w:rPr>
            </w:pPr>
            <w:hyperlink r:id="rId228">
              <w:r>
                <w:rPr>
                  <w:rStyle w:val="Lienhypertexte"/>
                </w:rPr>
                <w:t>IT</w:t>
              </w:r>
            </w:hyperlink>
          </w:p>
        </w:tc>
        <w:tc>
          <w:tcPr>
            <w:tcW w:w="2792" w:type="dxa"/>
            <w:tcBorders>
              <w:top w:val="single" w:sz="4" w:space="0" w:color="auto"/>
            </w:tcBorders>
          </w:tcPr>
          <w:p w14:paraId="3E24466F" w14:textId="77777777" w:rsidR="00F74474" w:rsidRDefault="00F74474">
            <w:proofErr w:type="spellStart"/>
            <w:r>
              <w:t>Fra</w:t>
            </w:r>
            <w:proofErr w:type="spellEnd"/>
            <w:r>
              <w:t>. Schläfli. Urteile wegen Menschenhandel zwecks Ausbeutung der Arbeitskraft</w:t>
            </w:r>
          </w:p>
        </w:tc>
        <w:tc>
          <w:tcPr>
            <w:tcW w:w="4769" w:type="dxa"/>
            <w:tcBorders>
              <w:top w:val="single" w:sz="4" w:space="0" w:color="auto"/>
            </w:tcBorders>
          </w:tcPr>
          <w:p w14:paraId="10AEDFAD" w14:textId="77777777" w:rsidR="00F74474" w:rsidRDefault="00F74474">
            <w:r>
              <w:rPr>
                <w:color w:val="000000"/>
              </w:rPr>
              <w:t>-  Wie viele rechtskräftige Urteile wegen Menschenhandel in der Schweiz betrafen in den letzten 10 Jahren Fälle von Arbeitsausbeutung?</w:t>
            </w:r>
            <w:r>
              <w:br/>
            </w:r>
            <w:proofErr w:type="gramStart"/>
            <w:r>
              <w:rPr>
                <w:color w:val="000000"/>
              </w:rPr>
              <w:t>-  In</w:t>
            </w:r>
            <w:proofErr w:type="gramEnd"/>
            <w:r>
              <w:rPr>
                <w:color w:val="000000"/>
              </w:rPr>
              <w:t xml:space="preserve"> welchen Branchen fand in diesen Fällen die Ausbeutung statt?</w:t>
            </w:r>
          </w:p>
        </w:tc>
      </w:tr>
      <w:tr w:rsidR="00F74474" w14:paraId="2A816A84" w14:textId="77777777" w:rsidTr="00F74474">
        <w:trPr>
          <w:trHeight w:val="911"/>
        </w:trPr>
        <w:tc>
          <w:tcPr>
            <w:tcW w:w="1026" w:type="dxa"/>
            <w:tcBorders>
              <w:top w:val="single" w:sz="4" w:space="0" w:color="auto"/>
            </w:tcBorders>
          </w:tcPr>
          <w:p w14:paraId="7B6AC208" w14:textId="77777777" w:rsidR="00F74474" w:rsidRPr="00A778F0" w:rsidRDefault="00F74474" w:rsidP="00B60549">
            <w:pPr>
              <w:rPr>
                <w:bCs/>
              </w:rPr>
            </w:pPr>
            <w:r>
              <w:rPr>
                <w:bCs/>
              </w:rPr>
              <w:t>25.7823</w:t>
            </w:r>
          </w:p>
        </w:tc>
        <w:tc>
          <w:tcPr>
            <w:tcW w:w="1052" w:type="dxa"/>
            <w:tcBorders>
              <w:top w:val="single" w:sz="4" w:space="0" w:color="auto"/>
            </w:tcBorders>
          </w:tcPr>
          <w:p w14:paraId="49A29954" w14:textId="77777777" w:rsidR="00F74474" w:rsidRDefault="00F74474">
            <w:pPr>
              <w:rPr>
                <w:bCs/>
              </w:rPr>
            </w:pPr>
            <w:hyperlink r:id="rId229">
              <w:r>
                <w:rPr>
                  <w:rStyle w:val="Lienhypertexte"/>
                </w:rPr>
                <w:t>DE</w:t>
              </w:r>
            </w:hyperlink>
          </w:p>
          <w:p w14:paraId="7DE0FF0F" w14:textId="77777777" w:rsidR="00F74474" w:rsidRDefault="00F74474">
            <w:pPr>
              <w:rPr>
                <w:bCs/>
              </w:rPr>
            </w:pPr>
            <w:hyperlink r:id="rId230">
              <w:r>
                <w:rPr>
                  <w:rStyle w:val="Lienhypertexte"/>
                </w:rPr>
                <w:t>FR</w:t>
              </w:r>
            </w:hyperlink>
          </w:p>
          <w:p w14:paraId="3BA5D098" w14:textId="77777777" w:rsidR="00F74474" w:rsidRDefault="00F74474">
            <w:pPr>
              <w:rPr>
                <w:bCs/>
              </w:rPr>
            </w:pPr>
            <w:hyperlink r:id="rId231">
              <w:r>
                <w:rPr>
                  <w:rStyle w:val="Lienhypertexte"/>
                </w:rPr>
                <w:t>IT</w:t>
              </w:r>
            </w:hyperlink>
          </w:p>
        </w:tc>
        <w:tc>
          <w:tcPr>
            <w:tcW w:w="2792" w:type="dxa"/>
            <w:tcBorders>
              <w:top w:val="single" w:sz="4" w:space="0" w:color="auto"/>
            </w:tcBorders>
          </w:tcPr>
          <w:p w14:paraId="634031A8" w14:textId="77777777" w:rsidR="00F74474" w:rsidRDefault="00F74474">
            <w:proofErr w:type="spellStart"/>
            <w:r>
              <w:t>Fra</w:t>
            </w:r>
            <w:proofErr w:type="spellEnd"/>
            <w:r>
              <w:t xml:space="preserve">. Molina. Berichte </w:t>
            </w:r>
            <w:proofErr w:type="gramStart"/>
            <w:r>
              <w:t>über zunehmende</w:t>
            </w:r>
            <w:proofErr w:type="gramEnd"/>
            <w:r>
              <w:t xml:space="preserve"> und systematische Menschenrechtsverletzungen im griechischen Asylsystem</w:t>
            </w:r>
          </w:p>
        </w:tc>
        <w:tc>
          <w:tcPr>
            <w:tcW w:w="4769" w:type="dxa"/>
            <w:tcBorders>
              <w:top w:val="single" w:sz="4" w:space="0" w:color="auto"/>
            </w:tcBorders>
          </w:tcPr>
          <w:p w14:paraId="30BDDD16" w14:textId="77777777" w:rsidR="00F74474" w:rsidRDefault="00F74474">
            <w:r>
              <w:rPr>
                <w:color w:val="000000"/>
              </w:rPr>
              <w:t>Unabhängige Berichte über Menschenrechtsverletzungen im griechischen Asylsystem – von Pushbacks über die Kriminalisierung von NGOs bis hin zur Obdachlosigkeit anerkannter Flüchtlinge – mehren sich.</w:t>
            </w:r>
            <w:r>
              <w:br/>
            </w:r>
            <w:r>
              <w:rPr>
                <w:color w:val="000000"/>
              </w:rPr>
              <w:t>1. Wie stellt der Bundesrat sicher, dass Schweizer Mittel nicht zu Grundrechtsverletzungen beitragen und dass Betroffene Zugang zu einem Asylverfahren erhalten?</w:t>
            </w:r>
            <w:r>
              <w:br/>
            </w:r>
            <w:r>
              <w:rPr>
                <w:color w:val="000000"/>
              </w:rPr>
              <w:t>2. Wie setzt er sich auf EU-Ebene für die Einhaltung internationaler Grundrechte ein?</w:t>
            </w:r>
            <w:r>
              <w:br/>
            </w:r>
            <w:r>
              <w:rPr>
                <w:color w:val="000000"/>
              </w:rPr>
              <w:t>3. Welche Konsequenzen zieht er bei Verstössen?</w:t>
            </w:r>
          </w:p>
        </w:tc>
      </w:tr>
      <w:tr w:rsidR="00F74474" w14:paraId="15AFA20F" w14:textId="77777777" w:rsidTr="00F74474">
        <w:trPr>
          <w:trHeight w:val="911"/>
        </w:trPr>
        <w:tc>
          <w:tcPr>
            <w:tcW w:w="1026" w:type="dxa"/>
            <w:tcBorders>
              <w:top w:val="single" w:sz="4" w:space="0" w:color="auto"/>
            </w:tcBorders>
          </w:tcPr>
          <w:p w14:paraId="41E01FE5" w14:textId="77777777" w:rsidR="00F74474" w:rsidRPr="00A778F0" w:rsidRDefault="00F74474" w:rsidP="00B60549">
            <w:pPr>
              <w:rPr>
                <w:bCs/>
              </w:rPr>
            </w:pPr>
            <w:r>
              <w:rPr>
                <w:bCs/>
              </w:rPr>
              <w:t>25.7843</w:t>
            </w:r>
          </w:p>
        </w:tc>
        <w:tc>
          <w:tcPr>
            <w:tcW w:w="1052" w:type="dxa"/>
            <w:tcBorders>
              <w:top w:val="single" w:sz="4" w:space="0" w:color="auto"/>
            </w:tcBorders>
          </w:tcPr>
          <w:p w14:paraId="4E347B24" w14:textId="77777777" w:rsidR="00F74474" w:rsidRDefault="00F74474">
            <w:pPr>
              <w:rPr>
                <w:bCs/>
              </w:rPr>
            </w:pPr>
            <w:hyperlink r:id="rId232">
              <w:r>
                <w:rPr>
                  <w:rStyle w:val="Lienhypertexte"/>
                </w:rPr>
                <w:t>DE</w:t>
              </w:r>
            </w:hyperlink>
          </w:p>
          <w:p w14:paraId="4E6503F2" w14:textId="77777777" w:rsidR="00F74474" w:rsidRDefault="00F74474">
            <w:pPr>
              <w:rPr>
                <w:bCs/>
              </w:rPr>
            </w:pPr>
            <w:hyperlink r:id="rId233">
              <w:r>
                <w:rPr>
                  <w:rStyle w:val="Lienhypertexte"/>
                </w:rPr>
                <w:t>FR</w:t>
              </w:r>
            </w:hyperlink>
          </w:p>
          <w:p w14:paraId="14553C06" w14:textId="77777777" w:rsidR="00F74474" w:rsidRDefault="00F74474">
            <w:pPr>
              <w:rPr>
                <w:bCs/>
              </w:rPr>
            </w:pPr>
            <w:hyperlink r:id="rId234">
              <w:r>
                <w:rPr>
                  <w:rStyle w:val="Lienhypertexte"/>
                </w:rPr>
                <w:t>IT</w:t>
              </w:r>
            </w:hyperlink>
          </w:p>
        </w:tc>
        <w:tc>
          <w:tcPr>
            <w:tcW w:w="2792" w:type="dxa"/>
            <w:tcBorders>
              <w:top w:val="single" w:sz="4" w:space="0" w:color="auto"/>
            </w:tcBorders>
          </w:tcPr>
          <w:p w14:paraId="24EC753E" w14:textId="77777777" w:rsidR="00F74474" w:rsidRDefault="00F74474">
            <w:proofErr w:type="spellStart"/>
            <w:r>
              <w:t>Fra</w:t>
            </w:r>
            <w:proofErr w:type="spellEnd"/>
            <w:r>
              <w:t>. Fehr Düsel. Verhüllungsverbot darf nicht mit Gesichtsmasken umgangen werden</w:t>
            </w:r>
          </w:p>
        </w:tc>
        <w:tc>
          <w:tcPr>
            <w:tcW w:w="4769" w:type="dxa"/>
            <w:tcBorders>
              <w:top w:val="single" w:sz="4" w:space="0" w:color="auto"/>
            </w:tcBorders>
          </w:tcPr>
          <w:p w14:paraId="1E5A94CE" w14:textId="77777777" w:rsidR="00F74474" w:rsidRDefault="00F74474">
            <w:r>
              <w:rPr>
                <w:color w:val="000000"/>
              </w:rPr>
              <w:t>Viele Touristinnen aus streng muslimischen Ländern umgehen das Verhüllungsverbot in der Schweiz, indem sie nebst dem Kopftuch eine Schutzmaske tragen. Dies allerdings nicht aus gesundheitlichen Gründen, sondern weil sie so das Verbot umgehen möchten. </w:t>
            </w:r>
            <w:r>
              <w:br/>
            </w:r>
            <w:r>
              <w:rPr>
                <w:color w:val="000000"/>
              </w:rPr>
              <w:t>1. Gibt es polizeiliche Kontrollen in den Tourismusregionen der Schweiz?</w:t>
            </w:r>
            <w:r>
              <w:br/>
            </w:r>
            <w:r>
              <w:rPr>
                <w:color w:val="000000"/>
              </w:rPr>
              <w:t>2. Wie kann der Gesetzesartikel vom Verhüllungsverbot angepasst werden, dass Gesichtsmasken nur auf Anordnung des Bundes oder eines Arztes in der Schweiz getragen werden dürfen?</w:t>
            </w:r>
          </w:p>
        </w:tc>
      </w:tr>
      <w:tr w:rsidR="00F74474" w14:paraId="2DAC8EA0" w14:textId="77777777" w:rsidTr="00F74474">
        <w:trPr>
          <w:trHeight w:val="911"/>
        </w:trPr>
        <w:tc>
          <w:tcPr>
            <w:tcW w:w="1026" w:type="dxa"/>
            <w:tcBorders>
              <w:top w:val="single" w:sz="4" w:space="0" w:color="auto"/>
            </w:tcBorders>
          </w:tcPr>
          <w:p w14:paraId="0DE8E19C" w14:textId="77777777" w:rsidR="00F74474" w:rsidRPr="00A778F0" w:rsidRDefault="00F74474" w:rsidP="00B60549">
            <w:pPr>
              <w:rPr>
                <w:bCs/>
              </w:rPr>
            </w:pPr>
            <w:r>
              <w:rPr>
                <w:bCs/>
              </w:rPr>
              <w:lastRenderedPageBreak/>
              <w:t>25.7849</w:t>
            </w:r>
          </w:p>
        </w:tc>
        <w:tc>
          <w:tcPr>
            <w:tcW w:w="1052" w:type="dxa"/>
            <w:tcBorders>
              <w:top w:val="single" w:sz="4" w:space="0" w:color="auto"/>
            </w:tcBorders>
          </w:tcPr>
          <w:p w14:paraId="3A23CE14" w14:textId="77777777" w:rsidR="00F74474" w:rsidRDefault="00F74474">
            <w:pPr>
              <w:rPr>
                <w:bCs/>
              </w:rPr>
            </w:pPr>
            <w:hyperlink r:id="rId235">
              <w:r>
                <w:rPr>
                  <w:rStyle w:val="Lienhypertexte"/>
                </w:rPr>
                <w:t>DE</w:t>
              </w:r>
            </w:hyperlink>
          </w:p>
          <w:p w14:paraId="0AA595C8" w14:textId="77777777" w:rsidR="00F74474" w:rsidRDefault="00F74474">
            <w:pPr>
              <w:rPr>
                <w:bCs/>
              </w:rPr>
            </w:pPr>
            <w:hyperlink r:id="rId236">
              <w:r>
                <w:rPr>
                  <w:rStyle w:val="Lienhypertexte"/>
                </w:rPr>
                <w:t>FR</w:t>
              </w:r>
            </w:hyperlink>
          </w:p>
          <w:p w14:paraId="0D6FDC32" w14:textId="77777777" w:rsidR="00F74474" w:rsidRDefault="00F74474">
            <w:pPr>
              <w:rPr>
                <w:bCs/>
              </w:rPr>
            </w:pPr>
            <w:hyperlink r:id="rId237">
              <w:r>
                <w:rPr>
                  <w:rStyle w:val="Lienhypertexte"/>
                </w:rPr>
                <w:t>IT</w:t>
              </w:r>
            </w:hyperlink>
          </w:p>
        </w:tc>
        <w:tc>
          <w:tcPr>
            <w:tcW w:w="2792" w:type="dxa"/>
            <w:tcBorders>
              <w:top w:val="single" w:sz="4" w:space="0" w:color="auto"/>
            </w:tcBorders>
          </w:tcPr>
          <w:p w14:paraId="175F2908" w14:textId="77777777" w:rsidR="00F74474" w:rsidRDefault="00F74474">
            <w:proofErr w:type="spellStart"/>
            <w:r>
              <w:t>Fra</w:t>
            </w:r>
            <w:proofErr w:type="spellEnd"/>
            <w:r>
              <w:t>. Tschopp. Unterstützung des Taliban-Regimes?</w:t>
            </w:r>
          </w:p>
        </w:tc>
        <w:tc>
          <w:tcPr>
            <w:tcW w:w="4769" w:type="dxa"/>
            <w:tcBorders>
              <w:top w:val="single" w:sz="4" w:space="0" w:color="auto"/>
            </w:tcBorders>
          </w:tcPr>
          <w:p w14:paraId="38B5DA98" w14:textId="77777777" w:rsidR="00F74474" w:rsidRDefault="00F74474">
            <w:r>
              <w:rPr>
                <w:color w:val="000000"/>
              </w:rPr>
              <w:t>Am 20. August 2025 erteilte die Schweiz vier Vertretern der Taliban-Regierung Visa. Während eines zweitägigen Aufenthalts in Genf befragten diese Vertreter 13 afghanische Staatsangehörige, um deren Herkunft im Hinblick auf eine mögliche Rückführung nach Kabul zu überprüfen. Die Erteilung erwähnter Visa überrascht. Russland ist einer der wenigen Staaten, welche die Taliban-Regierung anerkannt haben.</w:t>
            </w:r>
            <w:r>
              <w:br/>
            </w:r>
            <w:r>
              <w:rPr>
                <w:color w:val="000000"/>
              </w:rPr>
              <w:t>Warum vergibt die Schweiz Visa an Vertreter der Taliban-Regierung, die sie selbst nicht anerkennt und die von der UNO als terroristisch eingestuft wird?</w:t>
            </w:r>
          </w:p>
        </w:tc>
      </w:tr>
      <w:tr w:rsidR="00F74474" w14:paraId="15296749" w14:textId="77777777" w:rsidTr="00F74474">
        <w:trPr>
          <w:trHeight w:val="911"/>
        </w:trPr>
        <w:tc>
          <w:tcPr>
            <w:tcW w:w="1026" w:type="dxa"/>
            <w:tcBorders>
              <w:top w:val="single" w:sz="4" w:space="0" w:color="auto"/>
            </w:tcBorders>
          </w:tcPr>
          <w:p w14:paraId="4FE85DAD" w14:textId="77777777" w:rsidR="00F74474" w:rsidRPr="00A778F0" w:rsidRDefault="00F74474" w:rsidP="00B60549">
            <w:pPr>
              <w:rPr>
                <w:bCs/>
              </w:rPr>
            </w:pPr>
            <w:r>
              <w:rPr>
                <w:bCs/>
              </w:rPr>
              <w:t>25.7852</w:t>
            </w:r>
          </w:p>
        </w:tc>
        <w:tc>
          <w:tcPr>
            <w:tcW w:w="1052" w:type="dxa"/>
            <w:tcBorders>
              <w:top w:val="single" w:sz="4" w:space="0" w:color="auto"/>
            </w:tcBorders>
          </w:tcPr>
          <w:p w14:paraId="205E8F9D" w14:textId="77777777" w:rsidR="00F74474" w:rsidRDefault="00F74474">
            <w:pPr>
              <w:rPr>
                <w:bCs/>
              </w:rPr>
            </w:pPr>
            <w:hyperlink r:id="rId238">
              <w:r>
                <w:rPr>
                  <w:rStyle w:val="Lienhypertexte"/>
                </w:rPr>
                <w:t>DE</w:t>
              </w:r>
            </w:hyperlink>
          </w:p>
          <w:p w14:paraId="66B844BD" w14:textId="77777777" w:rsidR="00F74474" w:rsidRDefault="00F74474">
            <w:pPr>
              <w:rPr>
                <w:bCs/>
              </w:rPr>
            </w:pPr>
            <w:hyperlink r:id="rId239">
              <w:r>
                <w:rPr>
                  <w:rStyle w:val="Lienhypertexte"/>
                </w:rPr>
                <w:t>FR</w:t>
              </w:r>
            </w:hyperlink>
          </w:p>
          <w:p w14:paraId="4631E42C" w14:textId="77777777" w:rsidR="00F74474" w:rsidRDefault="00F74474">
            <w:pPr>
              <w:rPr>
                <w:bCs/>
              </w:rPr>
            </w:pPr>
            <w:hyperlink r:id="rId240">
              <w:r>
                <w:rPr>
                  <w:rStyle w:val="Lienhypertexte"/>
                </w:rPr>
                <w:t>IT</w:t>
              </w:r>
            </w:hyperlink>
          </w:p>
        </w:tc>
        <w:tc>
          <w:tcPr>
            <w:tcW w:w="2792" w:type="dxa"/>
            <w:tcBorders>
              <w:top w:val="single" w:sz="4" w:space="0" w:color="auto"/>
            </w:tcBorders>
          </w:tcPr>
          <w:p w14:paraId="030B39D7" w14:textId="77777777" w:rsidR="00F74474" w:rsidRDefault="00F74474">
            <w:proofErr w:type="spellStart"/>
            <w:r>
              <w:t>Fra</w:t>
            </w:r>
            <w:proofErr w:type="spellEnd"/>
            <w:r>
              <w:t>. Schmid Pascal. Werden die Herkunftsorte von Personen mit Schutzstatus S systematisch erfasst?</w:t>
            </w:r>
          </w:p>
        </w:tc>
        <w:tc>
          <w:tcPr>
            <w:tcW w:w="4769" w:type="dxa"/>
            <w:tcBorders>
              <w:top w:val="single" w:sz="4" w:space="0" w:color="auto"/>
            </w:tcBorders>
          </w:tcPr>
          <w:p w14:paraId="60B69604" w14:textId="77777777" w:rsidR="00F74474" w:rsidRDefault="00F74474">
            <w:r>
              <w:rPr>
                <w:color w:val="000000"/>
              </w:rPr>
              <w:t>Im Hinblick auf die Umsetzung der Motion Friedli "Schutzstatus S auf wirklich Schutzbedürftige beschränken" (24.3378) und die derzeit noch nicht absehbaren künftigen Entwicklungen stellt sich die Frage, ob die ukrainischen Herkunftsorte von Personen mit Schutzstatus S systematisch erfasst und ggf. nacherfasst werden.</w:t>
            </w:r>
            <w:r>
              <w:br/>
            </w:r>
            <w:r>
              <w:rPr>
                <w:color w:val="000000"/>
              </w:rPr>
              <w:t>1. Seit wann werden die Herkunftsorte systematisch erfasst?</w:t>
            </w:r>
            <w:r>
              <w:br/>
            </w:r>
            <w:r>
              <w:rPr>
                <w:color w:val="000000"/>
              </w:rPr>
              <w:t>2. Werden noch nicht registrierte Herkunftsorte nacherfasst?</w:t>
            </w:r>
            <w:r>
              <w:br/>
            </w:r>
            <w:r>
              <w:rPr>
                <w:color w:val="000000"/>
              </w:rPr>
              <w:t>- Falls ja: Bis wann?</w:t>
            </w:r>
            <w:r>
              <w:br/>
            </w:r>
            <w:r>
              <w:rPr>
                <w:color w:val="000000"/>
              </w:rPr>
              <w:t>- Falls nein: Wieso nicht?</w:t>
            </w:r>
          </w:p>
        </w:tc>
      </w:tr>
      <w:tr w:rsidR="00F74474" w14:paraId="2C973F4B" w14:textId="77777777" w:rsidTr="00F74474">
        <w:trPr>
          <w:trHeight w:val="911"/>
        </w:trPr>
        <w:tc>
          <w:tcPr>
            <w:tcW w:w="1026" w:type="dxa"/>
            <w:tcBorders>
              <w:top w:val="single" w:sz="4" w:space="0" w:color="auto"/>
            </w:tcBorders>
          </w:tcPr>
          <w:p w14:paraId="706C1237" w14:textId="77777777" w:rsidR="00F74474" w:rsidRPr="00A778F0" w:rsidRDefault="00F74474" w:rsidP="00B60549">
            <w:pPr>
              <w:rPr>
                <w:bCs/>
              </w:rPr>
            </w:pPr>
            <w:r>
              <w:rPr>
                <w:bCs/>
              </w:rPr>
              <w:t>25.7856</w:t>
            </w:r>
          </w:p>
        </w:tc>
        <w:tc>
          <w:tcPr>
            <w:tcW w:w="1052" w:type="dxa"/>
            <w:tcBorders>
              <w:top w:val="single" w:sz="4" w:space="0" w:color="auto"/>
            </w:tcBorders>
          </w:tcPr>
          <w:p w14:paraId="7D03B8BF" w14:textId="77777777" w:rsidR="00F74474" w:rsidRDefault="00F74474">
            <w:pPr>
              <w:rPr>
                <w:bCs/>
              </w:rPr>
            </w:pPr>
            <w:hyperlink r:id="rId241">
              <w:r>
                <w:rPr>
                  <w:rStyle w:val="Lienhypertexte"/>
                </w:rPr>
                <w:t>DE</w:t>
              </w:r>
            </w:hyperlink>
          </w:p>
          <w:p w14:paraId="12D35F77" w14:textId="77777777" w:rsidR="00F74474" w:rsidRDefault="00F74474">
            <w:pPr>
              <w:rPr>
                <w:bCs/>
              </w:rPr>
            </w:pPr>
            <w:hyperlink r:id="rId242">
              <w:r>
                <w:rPr>
                  <w:rStyle w:val="Lienhypertexte"/>
                </w:rPr>
                <w:t>FR</w:t>
              </w:r>
            </w:hyperlink>
          </w:p>
          <w:p w14:paraId="5202173F" w14:textId="77777777" w:rsidR="00F74474" w:rsidRDefault="00F74474">
            <w:pPr>
              <w:rPr>
                <w:bCs/>
              </w:rPr>
            </w:pPr>
            <w:hyperlink r:id="rId243">
              <w:r>
                <w:rPr>
                  <w:rStyle w:val="Lienhypertexte"/>
                </w:rPr>
                <w:t>IT</w:t>
              </w:r>
            </w:hyperlink>
          </w:p>
        </w:tc>
        <w:tc>
          <w:tcPr>
            <w:tcW w:w="2792" w:type="dxa"/>
            <w:tcBorders>
              <w:top w:val="single" w:sz="4" w:space="0" w:color="auto"/>
            </w:tcBorders>
          </w:tcPr>
          <w:p w14:paraId="35429C83" w14:textId="77777777" w:rsidR="00F74474" w:rsidRDefault="00F74474">
            <w:proofErr w:type="spellStart"/>
            <w:r>
              <w:t>Fra</w:t>
            </w:r>
            <w:proofErr w:type="spellEnd"/>
            <w:r>
              <w:t xml:space="preserve">. Addor. Wie lange bleibt die Polizeiakademie in </w:t>
            </w:r>
            <w:proofErr w:type="spellStart"/>
            <w:r>
              <w:t>Savatan</w:t>
            </w:r>
            <w:proofErr w:type="spellEnd"/>
            <w:r>
              <w:t xml:space="preserve"> noch bestehen?</w:t>
            </w:r>
          </w:p>
        </w:tc>
        <w:tc>
          <w:tcPr>
            <w:tcW w:w="4769" w:type="dxa"/>
            <w:tcBorders>
              <w:top w:val="single" w:sz="4" w:space="0" w:color="auto"/>
            </w:tcBorders>
          </w:tcPr>
          <w:p w14:paraId="577B1226" w14:textId="77777777" w:rsidR="00F74474" w:rsidRDefault="00F74474">
            <w:r>
              <w:rPr>
                <w:color w:val="000000"/>
              </w:rPr>
              <w:t>– Trifft es zu, dass die Kantone Waadt und Genf beim Bund Gesuche gestellt haben, um das Nutzungsrecht für den Standort </w:t>
            </w:r>
            <w:proofErr w:type="spellStart"/>
            <w:r>
              <w:rPr>
                <w:color w:val="000000"/>
              </w:rPr>
              <w:t>Savatan</w:t>
            </w:r>
            <w:proofErr w:type="spellEnd"/>
            <w:r>
              <w:rPr>
                <w:color w:val="000000"/>
              </w:rPr>
              <w:t xml:space="preserve"> zur Ausbildung ihrer Polizeiaspirantinnen und -aspiranten zu verlängern? </w:t>
            </w:r>
            <w:r>
              <w:br/>
            </w:r>
            <w:r>
              <w:rPr>
                <w:color w:val="000000"/>
              </w:rPr>
              <w:t>– Wie hat der Bundesrat auf diese Gesuche reagiert?</w:t>
            </w:r>
            <w:r>
              <w:br/>
            </w:r>
            <w:r>
              <w:rPr>
                <w:color w:val="000000"/>
              </w:rPr>
              <w:t xml:space="preserve">– Wie lange können die Aspirantinnen und Aspiranten aus den Kantonen Waadt und Genf noch mit einer Ausbildung in </w:t>
            </w:r>
            <w:proofErr w:type="spellStart"/>
            <w:r>
              <w:rPr>
                <w:color w:val="000000"/>
              </w:rPr>
              <w:t>Savatan</w:t>
            </w:r>
            <w:proofErr w:type="spellEnd"/>
            <w:r>
              <w:rPr>
                <w:color w:val="000000"/>
              </w:rPr>
              <w:t xml:space="preserve"> rechnen?</w:t>
            </w:r>
          </w:p>
        </w:tc>
      </w:tr>
      <w:tr w:rsidR="00F74474" w14:paraId="32ED2336" w14:textId="77777777" w:rsidTr="00F74474">
        <w:trPr>
          <w:trHeight w:val="911"/>
        </w:trPr>
        <w:tc>
          <w:tcPr>
            <w:tcW w:w="1026" w:type="dxa"/>
            <w:tcBorders>
              <w:top w:val="single" w:sz="4" w:space="0" w:color="auto"/>
            </w:tcBorders>
          </w:tcPr>
          <w:p w14:paraId="4163F72A" w14:textId="77777777" w:rsidR="00F74474" w:rsidRPr="00A778F0" w:rsidRDefault="00F74474" w:rsidP="00B60549">
            <w:pPr>
              <w:rPr>
                <w:bCs/>
              </w:rPr>
            </w:pPr>
            <w:r>
              <w:rPr>
                <w:bCs/>
              </w:rPr>
              <w:t>25.7868</w:t>
            </w:r>
          </w:p>
        </w:tc>
        <w:tc>
          <w:tcPr>
            <w:tcW w:w="1052" w:type="dxa"/>
            <w:tcBorders>
              <w:top w:val="single" w:sz="4" w:space="0" w:color="auto"/>
            </w:tcBorders>
          </w:tcPr>
          <w:p w14:paraId="330DD4B5" w14:textId="77777777" w:rsidR="00F74474" w:rsidRDefault="00F74474">
            <w:pPr>
              <w:rPr>
                <w:bCs/>
              </w:rPr>
            </w:pPr>
            <w:hyperlink r:id="rId244">
              <w:r>
                <w:rPr>
                  <w:rStyle w:val="Lienhypertexte"/>
                </w:rPr>
                <w:t>DE</w:t>
              </w:r>
            </w:hyperlink>
          </w:p>
          <w:p w14:paraId="34A6046A" w14:textId="77777777" w:rsidR="00F74474" w:rsidRDefault="00F74474">
            <w:pPr>
              <w:rPr>
                <w:bCs/>
              </w:rPr>
            </w:pPr>
            <w:hyperlink r:id="rId245">
              <w:r>
                <w:rPr>
                  <w:rStyle w:val="Lienhypertexte"/>
                </w:rPr>
                <w:t>FR</w:t>
              </w:r>
            </w:hyperlink>
          </w:p>
          <w:p w14:paraId="6004161F" w14:textId="77777777" w:rsidR="00F74474" w:rsidRDefault="00F74474">
            <w:pPr>
              <w:rPr>
                <w:bCs/>
              </w:rPr>
            </w:pPr>
            <w:hyperlink r:id="rId246">
              <w:r>
                <w:rPr>
                  <w:rStyle w:val="Lienhypertexte"/>
                </w:rPr>
                <w:t>IT</w:t>
              </w:r>
            </w:hyperlink>
          </w:p>
        </w:tc>
        <w:tc>
          <w:tcPr>
            <w:tcW w:w="2792" w:type="dxa"/>
            <w:tcBorders>
              <w:top w:val="single" w:sz="4" w:space="0" w:color="auto"/>
            </w:tcBorders>
          </w:tcPr>
          <w:p w14:paraId="17D18545" w14:textId="77777777" w:rsidR="00F74474" w:rsidRDefault="00F74474">
            <w:proofErr w:type="spellStart"/>
            <w:r>
              <w:t>Fra</w:t>
            </w:r>
            <w:proofErr w:type="spellEnd"/>
            <w:r>
              <w:t>. Schmid Pascal. BAZ Kreuzlingen: Wie schützt der Bundesrat die Bevölkerung vor kriminellen Asylmigranten? Zweiter Versuch.</w:t>
            </w:r>
          </w:p>
        </w:tc>
        <w:tc>
          <w:tcPr>
            <w:tcW w:w="4769" w:type="dxa"/>
            <w:tcBorders>
              <w:top w:val="single" w:sz="4" w:space="0" w:color="auto"/>
            </w:tcBorders>
          </w:tcPr>
          <w:p w14:paraId="5BF27205" w14:textId="77777777" w:rsidR="00F74474" w:rsidRDefault="00F74474">
            <w:r>
              <w:rPr>
                <w:color w:val="000000"/>
              </w:rPr>
              <w:t xml:space="preserve">Am 29.8.25 haben 2 Algerier und 1 Marokkaner am Bhf. Kreuzlingen einen Mann mit einem Messer bedroht, verletzt und ausgeraubt (25.7657). Die Frage, ob die Täter aus dem BAZ Kreuzlingen sind, ob die Tat im Ausgang erfolgte und ob sie in U-Haft od. auf freiem Fuss sind, blieb mit Verweis auf das Strafverfahren unbeantwortet. Das ist schlicht nicht nachvollziehbar, zumal daran ein </w:t>
            </w:r>
            <w:proofErr w:type="spellStart"/>
            <w:r>
              <w:rPr>
                <w:color w:val="000000"/>
              </w:rPr>
              <w:t>öff</w:t>
            </w:r>
            <w:proofErr w:type="spellEnd"/>
            <w:r>
              <w:rPr>
                <w:color w:val="000000"/>
              </w:rPr>
              <w:t>. Interesse besteht.</w:t>
            </w:r>
            <w:r>
              <w:br/>
            </w:r>
            <w:proofErr w:type="gramStart"/>
            <w:r>
              <w:rPr>
                <w:color w:val="000000"/>
              </w:rPr>
              <w:t>Wird</w:t>
            </w:r>
            <w:proofErr w:type="gramEnd"/>
            <w:r>
              <w:rPr>
                <w:color w:val="000000"/>
              </w:rPr>
              <w:t xml:space="preserve"> die Frage im zweiten Anlauf transparent beantwortet - oder hat das SEM etwas zu verbergen?</w:t>
            </w:r>
          </w:p>
        </w:tc>
      </w:tr>
      <w:tr w:rsidR="00F74474" w14:paraId="12B3C29E" w14:textId="77777777" w:rsidTr="00F74474">
        <w:trPr>
          <w:trHeight w:val="911"/>
        </w:trPr>
        <w:tc>
          <w:tcPr>
            <w:tcW w:w="1026" w:type="dxa"/>
            <w:tcBorders>
              <w:top w:val="single" w:sz="4" w:space="0" w:color="auto"/>
            </w:tcBorders>
          </w:tcPr>
          <w:p w14:paraId="4E6C9A38" w14:textId="77777777" w:rsidR="00F74474" w:rsidRPr="00A778F0" w:rsidRDefault="00F74474" w:rsidP="00B60549">
            <w:pPr>
              <w:rPr>
                <w:bCs/>
              </w:rPr>
            </w:pPr>
            <w:r>
              <w:rPr>
                <w:bCs/>
              </w:rPr>
              <w:t>25.7882</w:t>
            </w:r>
          </w:p>
        </w:tc>
        <w:tc>
          <w:tcPr>
            <w:tcW w:w="1052" w:type="dxa"/>
            <w:tcBorders>
              <w:top w:val="single" w:sz="4" w:space="0" w:color="auto"/>
            </w:tcBorders>
          </w:tcPr>
          <w:p w14:paraId="37653AC0" w14:textId="77777777" w:rsidR="00F74474" w:rsidRDefault="00F74474">
            <w:pPr>
              <w:rPr>
                <w:bCs/>
              </w:rPr>
            </w:pPr>
            <w:hyperlink r:id="rId247">
              <w:r>
                <w:rPr>
                  <w:rStyle w:val="Lienhypertexte"/>
                </w:rPr>
                <w:t>DE</w:t>
              </w:r>
            </w:hyperlink>
          </w:p>
          <w:p w14:paraId="418B9A83" w14:textId="77777777" w:rsidR="00F74474" w:rsidRDefault="00F74474">
            <w:pPr>
              <w:rPr>
                <w:bCs/>
              </w:rPr>
            </w:pPr>
            <w:hyperlink r:id="rId248">
              <w:r>
                <w:rPr>
                  <w:rStyle w:val="Lienhypertexte"/>
                </w:rPr>
                <w:t>FR</w:t>
              </w:r>
            </w:hyperlink>
          </w:p>
          <w:p w14:paraId="23B3675D" w14:textId="77777777" w:rsidR="00F74474" w:rsidRDefault="00F74474">
            <w:pPr>
              <w:rPr>
                <w:bCs/>
              </w:rPr>
            </w:pPr>
            <w:hyperlink r:id="rId249">
              <w:r>
                <w:rPr>
                  <w:rStyle w:val="Lienhypertexte"/>
                </w:rPr>
                <w:t>IT</w:t>
              </w:r>
            </w:hyperlink>
          </w:p>
        </w:tc>
        <w:tc>
          <w:tcPr>
            <w:tcW w:w="2792" w:type="dxa"/>
            <w:tcBorders>
              <w:top w:val="single" w:sz="4" w:space="0" w:color="auto"/>
            </w:tcBorders>
          </w:tcPr>
          <w:p w14:paraId="3491111C" w14:textId="77777777" w:rsidR="00F74474" w:rsidRDefault="00F74474">
            <w:proofErr w:type="spellStart"/>
            <w:r>
              <w:t>Fra</w:t>
            </w:r>
            <w:proofErr w:type="spellEnd"/>
            <w:r>
              <w:t>. Steinemann. Schiedsgerichte als Entlastung in Scheidungsverfahren</w:t>
            </w:r>
          </w:p>
        </w:tc>
        <w:tc>
          <w:tcPr>
            <w:tcW w:w="4769" w:type="dxa"/>
            <w:tcBorders>
              <w:top w:val="single" w:sz="4" w:space="0" w:color="auto"/>
            </w:tcBorders>
          </w:tcPr>
          <w:p w14:paraId="3C4A2D19" w14:textId="77777777" w:rsidR="00F74474" w:rsidRDefault="00F74474">
            <w:r>
              <w:rPr>
                <w:color w:val="000000"/>
              </w:rPr>
              <w:t>Am 6. Juni 2025 hat der Bundesrat einen Bericht zu Reformvorschlägen im Familienverfahren vorgelegt. Anknüpfend an diesen Bericht stellt sich die Frage, inwieweit die Schiedsgerichtsbarkeit die schwer belastete staatliche Ziviljustiz entlasten könnte. Dazu folgende Fragen:</w:t>
            </w:r>
            <w:r>
              <w:br/>
            </w:r>
            <w:r>
              <w:rPr>
                <w:color w:val="000000"/>
              </w:rPr>
              <w:t>1. Ist der Bundesrat bereit, gesetzliche Grundlagen zu schaffen, um Schiedsgerichtsbarkeit in Scheidungssachen zu ermöglichen?</w:t>
            </w:r>
            <w:r>
              <w:br/>
            </w:r>
            <w:r>
              <w:rPr>
                <w:color w:val="000000"/>
              </w:rPr>
              <w:t>2. Könnte er sich allenfalls Zwischenlösungen wie Validierungen durch das staatliche Gericht vorstellen?</w:t>
            </w:r>
          </w:p>
        </w:tc>
      </w:tr>
      <w:tr w:rsidR="00F74474" w14:paraId="259A6C57" w14:textId="77777777" w:rsidTr="00F74474">
        <w:trPr>
          <w:trHeight w:val="911"/>
        </w:trPr>
        <w:tc>
          <w:tcPr>
            <w:tcW w:w="1026" w:type="dxa"/>
            <w:tcBorders>
              <w:top w:val="single" w:sz="4" w:space="0" w:color="auto"/>
            </w:tcBorders>
          </w:tcPr>
          <w:p w14:paraId="153DE06C" w14:textId="77777777" w:rsidR="00F74474" w:rsidRPr="00A778F0" w:rsidRDefault="00F74474" w:rsidP="00B60549">
            <w:pPr>
              <w:rPr>
                <w:bCs/>
              </w:rPr>
            </w:pPr>
            <w:r>
              <w:rPr>
                <w:bCs/>
              </w:rPr>
              <w:t>25.7884</w:t>
            </w:r>
          </w:p>
        </w:tc>
        <w:tc>
          <w:tcPr>
            <w:tcW w:w="1052" w:type="dxa"/>
            <w:tcBorders>
              <w:top w:val="single" w:sz="4" w:space="0" w:color="auto"/>
            </w:tcBorders>
          </w:tcPr>
          <w:p w14:paraId="01D74B7B" w14:textId="77777777" w:rsidR="00F74474" w:rsidRDefault="00F74474">
            <w:pPr>
              <w:rPr>
                <w:bCs/>
              </w:rPr>
            </w:pPr>
            <w:hyperlink r:id="rId250">
              <w:r>
                <w:rPr>
                  <w:rStyle w:val="Lienhypertexte"/>
                </w:rPr>
                <w:t>DE</w:t>
              </w:r>
            </w:hyperlink>
          </w:p>
          <w:p w14:paraId="3B7762A9" w14:textId="77777777" w:rsidR="00F74474" w:rsidRDefault="00F74474">
            <w:pPr>
              <w:rPr>
                <w:bCs/>
              </w:rPr>
            </w:pPr>
            <w:hyperlink r:id="rId251">
              <w:r>
                <w:rPr>
                  <w:rStyle w:val="Lienhypertexte"/>
                </w:rPr>
                <w:t>FR</w:t>
              </w:r>
            </w:hyperlink>
          </w:p>
          <w:p w14:paraId="6E10B0FB" w14:textId="77777777" w:rsidR="00F74474" w:rsidRDefault="00F74474">
            <w:pPr>
              <w:rPr>
                <w:bCs/>
              </w:rPr>
            </w:pPr>
            <w:hyperlink r:id="rId252">
              <w:r>
                <w:rPr>
                  <w:rStyle w:val="Lienhypertexte"/>
                </w:rPr>
                <w:t>IT</w:t>
              </w:r>
            </w:hyperlink>
          </w:p>
        </w:tc>
        <w:tc>
          <w:tcPr>
            <w:tcW w:w="2792" w:type="dxa"/>
            <w:tcBorders>
              <w:top w:val="single" w:sz="4" w:space="0" w:color="auto"/>
            </w:tcBorders>
          </w:tcPr>
          <w:p w14:paraId="116277E2" w14:textId="77777777" w:rsidR="00F74474" w:rsidRDefault="00F74474">
            <w:proofErr w:type="spellStart"/>
            <w:r>
              <w:t>Fra</w:t>
            </w:r>
            <w:proofErr w:type="spellEnd"/>
            <w:r>
              <w:t xml:space="preserve">. Dettling. Wurde das Alter des </w:t>
            </w:r>
            <w:proofErr w:type="spellStart"/>
            <w:r>
              <w:t>Madonnaschänders</w:t>
            </w:r>
            <w:proofErr w:type="spellEnd"/>
            <w:r>
              <w:t xml:space="preserve"> nun abgeklärt?</w:t>
            </w:r>
          </w:p>
        </w:tc>
        <w:tc>
          <w:tcPr>
            <w:tcW w:w="4769" w:type="dxa"/>
            <w:tcBorders>
              <w:top w:val="single" w:sz="4" w:space="0" w:color="auto"/>
            </w:tcBorders>
          </w:tcPr>
          <w:p w14:paraId="099DE5C2" w14:textId="77777777" w:rsidR="00F74474" w:rsidRDefault="00F74474">
            <w:r>
              <w:rPr>
                <w:color w:val="000000"/>
              </w:rPr>
              <w:t xml:space="preserve">In Beantwortung auf die Frage 24.7993 versteckt sich das SEM vor dem angeblichen Einzelfall. Gleichzeitig wird darin erwähnt, dass im Falle einer Straftat, das Alter abgeklärt werden kann. Wurde beim </w:t>
            </w:r>
            <w:proofErr w:type="spellStart"/>
            <w:r>
              <w:rPr>
                <w:color w:val="000000"/>
              </w:rPr>
              <w:t>Madonnaschänder</w:t>
            </w:r>
            <w:proofErr w:type="spellEnd"/>
            <w:r>
              <w:rPr>
                <w:color w:val="000000"/>
              </w:rPr>
              <w:t xml:space="preserve"> von Einsiedeln das Alter medizinisch abgeklärt?</w:t>
            </w:r>
            <w:r>
              <w:br/>
            </w:r>
            <w:r>
              <w:rPr>
                <w:color w:val="000000"/>
              </w:rPr>
              <w:t>- Bei knapp 50 % aller Abgeklärten im Jahr 2024 wurde festgestellt, dass sie beim Alter gelogen haben?</w:t>
            </w:r>
            <w:r>
              <w:br/>
            </w:r>
            <w:r>
              <w:rPr>
                <w:color w:val="000000"/>
              </w:rPr>
              <w:t>- Welche Nationalität führt diese Rangliste an? Bitte erste 3 Plätze angeben.</w:t>
            </w:r>
            <w:r>
              <w:br/>
            </w:r>
            <w:r>
              <w:rPr>
                <w:color w:val="000000"/>
              </w:rPr>
              <w:t>- Was passiert strafrechtlich mit denjenigen die gelogen haben?</w:t>
            </w:r>
          </w:p>
        </w:tc>
      </w:tr>
      <w:tr w:rsidR="00F74474" w14:paraId="4ED1819A" w14:textId="77777777" w:rsidTr="00F74474">
        <w:trPr>
          <w:trHeight w:val="911"/>
        </w:trPr>
        <w:tc>
          <w:tcPr>
            <w:tcW w:w="1026" w:type="dxa"/>
            <w:tcBorders>
              <w:top w:val="single" w:sz="4" w:space="0" w:color="auto"/>
            </w:tcBorders>
          </w:tcPr>
          <w:p w14:paraId="303B1E9F" w14:textId="77777777" w:rsidR="00F74474" w:rsidRPr="00A778F0" w:rsidRDefault="00F74474" w:rsidP="00B60549">
            <w:pPr>
              <w:rPr>
                <w:bCs/>
              </w:rPr>
            </w:pPr>
            <w:r>
              <w:rPr>
                <w:bCs/>
              </w:rPr>
              <w:lastRenderedPageBreak/>
              <w:t>25.7893</w:t>
            </w:r>
          </w:p>
        </w:tc>
        <w:tc>
          <w:tcPr>
            <w:tcW w:w="1052" w:type="dxa"/>
            <w:tcBorders>
              <w:top w:val="single" w:sz="4" w:space="0" w:color="auto"/>
            </w:tcBorders>
          </w:tcPr>
          <w:p w14:paraId="67128B82" w14:textId="77777777" w:rsidR="00F74474" w:rsidRDefault="00F74474">
            <w:pPr>
              <w:rPr>
                <w:bCs/>
              </w:rPr>
            </w:pPr>
            <w:hyperlink r:id="rId253">
              <w:r>
                <w:rPr>
                  <w:rStyle w:val="Lienhypertexte"/>
                </w:rPr>
                <w:t>DE</w:t>
              </w:r>
            </w:hyperlink>
          </w:p>
          <w:p w14:paraId="4D7EDA95" w14:textId="77777777" w:rsidR="00F74474" w:rsidRDefault="00F74474">
            <w:pPr>
              <w:rPr>
                <w:bCs/>
              </w:rPr>
            </w:pPr>
            <w:hyperlink r:id="rId254">
              <w:r>
                <w:rPr>
                  <w:rStyle w:val="Lienhypertexte"/>
                </w:rPr>
                <w:t>FR</w:t>
              </w:r>
            </w:hyperlink>
          </w:p>
          <w:p w14:paraId="16947699" w14:textId="77777777" w:rsidR="00F74474" w:rsidRDefault="00F74474">
            <w:pPr>
              <w:rPr>
                <w:bCs/>
              </w:rPr>
            </w:pPr>
            <w:hyperlink r:id="rId255">
              <w:r>
                <w:rPr>
                  <w:rStyle w:val="Lienhypertexte"/>
                </w:rPr>
                <w:t>IT</w:t>
              </w:r>
            </w:hyperlink>
          </w:p>
        </w:tc>
        <w:tc>
          <w:tcPr>
            <w:tcW w:w="2792" w:type="dxa"/>
            <w:tcBorders>
              <w:top w:val="single" w:sz="4" w:space="0" w:color="auto"/>
            </w:tcBorders>
          </w:tcPr>
          <w:p w14:paraId="589697B5" w14:textId="77777777" w:rsidR="00F74474" w:rsidRDefault="00F74474">
            <w:proofErr w:type="spellStart"/>
            <w:r>
              <w:t>Fra</w:t>
            </w:r>
            <w:proofErr w:type="spellEnd"/>
            <w:r>
              <w:t>. Dettling. Als angeblicher afghanischer UMA in die Schweiz gekommen und nun plötzlich 10 Jahre älter und Pakistani, alles staatlich bewilligt!</w:t>
            </w:r>
          </w:p>
        </w:tc>
        <w:tc>
          <w:tcPr>
            <w:tcW w:w="4769" w:type="dxa"/>
            <w:tcBorders>
              <w:top w:val="single" w:sz="4" w:space="0" w:color="auto"/>
            </w:tcBorders>
          </w:tcPr>
          <w:p w14:paraId="2446E993" w14:textId="77777777" w:rsidR="00F74474" w:rsidRDefault="00F74474">
            <w:r>
              <w:rPr>
                <w:color w:val="000000"/>
              </w:rPr>
              <w:t xml:space="preserve">Der oben erwähnte Fall wurde in den Medien publik. Im System </w:t>
            </w:r>
            <w:proofErr w:type="spellStart"/>
            <w:r>
              <w:rPr>
                <w:color w:val="000000"/>
              </w:rPr>
              <w:t>Zemis</w:t>
            </w:r>
            <w:proofErr w:type="spellEnd"/>
            <w:r>
              <w:rPr>
                <w:color w:val="000000"/>
              </w:rPr>
              <w:t xml:space="preserve"> wurde die Änderung einfach so gemacht.</w:t>
            </w:r>
            <w:r>
              <w:br/>
            </w:r>
            <w:r>
              <w:rPr>
                <w:color w:val="000000"/>
              </w:rPr>
              <w:t>- Nun stellt sich die Frage, was für eine zwingende Strafe gemäss Strafrecht der Systembetrüger zu erwarten hat?</w:t>
            </w:r>
            <w:r>
              <w:br/>
            </w:r>
            <w:r>
              <w:rPr>
                <w:color w:val="000000"/>
              </w:rPr>
              <w:t>- Wird dem Betrüger die Aufenthaltsbewilligung zwingend und umgehend entzogen?</w:t>
            </w:r>
            <w:r>
              <w:br/>
            </w:r>
            <w:r>
              <w:rPr>
                <w:color w:val="000000"/>
              </w:rPr>
              <w:t>- Wird hier bei einem so massiven Betrugsfall das SEM aktiv?</w:t>
            </w:r>
            <w:r>
              <w:br/>
            </w:r>
            <w:r>
              <w:rPr>
                <w:color w:val="000000"/>
              </w:rPr>
              <w:t>- Bei wie vielen Asylanten wurde 2024 die Nationalität oder das Alter 2024 nachträglich geändert?</w:t>
            </w:r>
            <w:r>
              <w:br/>
            </w:r>
            <w:r>
              <w:rPr>
                <w:color w:val="000000"/>
              </w:rPr>
              <w:t>- Wie viele Asylanten haben das Geburtsdatum 1. Januar?</w:t>
            </w:r>
          </w:p>
        </w:tc>
      </w:tr>
      <w:tr w:rsidR="00F74474" w14:paraId="74858FEA" w14:textId="77777777" w:rsidTr="00F74474">
        <w:trPr>
          <w:trHeight w:val="911"/>
        </w:trPr>
        <w:tc>
          <w:tcPr>
            <w:tcW w:w="1026" w:type="dxa"/>
            <w:tcBorders>
              <w:top w:val="single" w:sz="4" w:space="0" w:color="auto"/>
            </w:tcBorders>
          </w:tcPr>
          <w:p w14:paraId="5665DB58" w14:textId="77777777" w:rsidR="00F74474" w:rsidRPr="00A778F0" w:rsidRDefault="00F74474" w:rsidP="00B60549">
            <w:pPr>
              <w:rPr>
                <w:bCs/>
              </w:rPr>
            </w:pPr>
            <w:r>
              <w:rPr>
                <w:bCs/>
              </w:rPr>
              <w:t>25.7895</w:t>
            </w:r>
          </w:p>
        </w:tc>
        <w:tc>
          <w:tcPr>
            <w:tcW w:w="1052" w:type="dxa"/>
            <w:tcBorders>
              <w:top w:val="single" w:sz="4" w:space="0" w:color="auto"/>
            </w:tcBorders>
          </w:tcPr>
          <w:p w14:paraId="1C9C961D" w14:textId="77777777" w:rsidR="00F74474" w:rsidRDefault="00F74474">
            <w:pPr>
              <w:rPr>
                <w:bCs/>
              </w:rPr>
            </w:pPr>
            <w:hyperlink r:id="rId256">
              <w:r>
                <w:rPr>
                  <w:rStyle w:val="Lienhypertexte"/>
                </w:rPr>
                <w:t>DE</w:t>
              </w:r>
            </w:hyperlink>
          </w:p>
          <w:p w14:paraId="3E379387" w14:textId="77777777" w:rsidR="00F74474" w:rsidRDefault="00F74474">
            <w:pPr>
              <w:rPr>
                <w:bCs/>
              </w:rPr>
            </w:pPr>
            <w:hyperlink r:id="rId257">
              <w:r>
                <w:rPr>
                  <w:rStyle w:val="Lienhypertexte"/>
                </w:rPr>
                <w:t>FR</w:t>
              </w:r>
            </w:hyperlink>
          </w:p>
          <w:p w14:paraId="75237656" w14:textId="77777777" w:rsidR="00F74474" w:rsidRDefault="00F74474">
            <w:pPr>
              <w:rPr>
                <w:bCs/>
              </w:rPr>
            </w:pPr>
            <w:hyperlink r:id="rId258">
              <w:r>
                <w:rPr>
                  <w:rStyle w:val="Lienhypertexte"/>
                </w:rPr>
                <w:t>IT</w:t>
              </w:r>
            </w:hyperlink>
          </w:p>
        </w:tc>
        <w:tc>
          <w:tcPr>
            <w:tcW w:w="2792" w:type="dxa"/>
            <w:tcBorders>
              <w:top w:val="single" w:sz="4" w:space="0" w:color="auto"/>
            </w:tcBorders>
          </w:tcPr>
          <w:p w14:paraId="6C7FA857" w14:textId="77777777" w:rsidR="00F74474" w:rsidRDefault="00F74474">
            <w:proofErr w:type="spellStart"/>
            <w:r>
              <w:t>Fra</w:t>
            </w:r>
            <w:proofErr w:type="spellEnd"/>
            <w:r>
              <w:t>. Fehr Düsel. Verpixelte Bilder für Fahndungen - Warum geht Täterschutz und Datenschutz weiter als die Sicherheit der Bevölkerung?</w:t>
            </w:r>
          </w:p>
        </w:tc>
        <w:tc>
          <w:tcPr>
            <w:tcW w:w="4769" w:type="dxa"/>
            <w:tcBorders>
              <w:top w:val="single" w:sz="4" w:space="0" w:color="auto"/>
            </w:tcBorders>
          </w:tcPr>
          <w:p w14:paraId="786A0F68" w14:textId="77777777" w:rsidR="00F74474" w:rsidRDefault="00F74474">
            <w:r>
              <w:rPr>
                <w:color w:val="000000"/>
              </w:rPr>
              <w:t xml:space="preserve">Viele </w:t>
            </w:r>
            <w:proofErr w:type="spellStart"/>
            <w:r>
              <w:rPr>
                <w:color w:val="000000"/>
              </w:rPr>
              <w:t>Kantonspolizeien</w:t>
            </w:r>
            <w:proofErr w:type="spellEnd"/>
            <w:r>
              <w:rPr>
                <w:color w:val="000000"/>
              </w:rPr>
              <w:t xml:space="preserve"> verpixeln heute </w:t>
            </w:r>
            <w:proofErr w:type="gramStart"/>
            <w:r>
              <w:rPr>
                <w:color w:val="000000"/>
              </w:rPr>
              <w:t>die Bildern</w:t>
            </w:r>
            <w:proofErr w:type="gramEnd"/>
            <w:r>
              <w:rPr>
                <w:color w:val="000000"/>
              </w:rPr>
              <w:t xml:space="preserve">, wenn Straftäter öffentlich gesucht werden. Erst wenn die Täter nicht gefunden werden, kündigt man an, dass dann die Bilder </w:t>
            </w:r>
            <w:proofErr w:type="spellStart"/>
            <w:r>
              <w:rPr>
                <w:color w:val="000000"/>
              </w:rPr>
              <w:t>unverpixelt</w:t>
            </w:r>
            <w:proofErr w:type="spellEnd"/>
            <w:r>
              <w:rPr>
                <w:color w:val="000000"/>
              </w:rPr>
              <w:t xml:space="preserve"> gezeigt werden.</w:t>
            </w:r>
            <w:r>
              <w:br/>
            </w:r>
            <w:r>
              <w:rPr>
                <w:color w:val="000000"/>
              </w:rPr>
              <w:t>1. Wieso gewichtet man den Datenschutz /Persönlichkeitsschutz dieser Straftäter stärker als die Sicherheit der Bevölkerung und den Fahndungserfolg?</w:t>
            </w:r>
            <w:r>
              <w:br/>
            </w:r>
            <w:r>
              <w:rPr>
                <w:color w:val="000000"/>
              </w:rPr>
              <w:t xml:space="preserve">2. Auf welchen gesetzlichen Grundsatz stützen sich die Strafverfolgungsbehörden, dass die Bilder nicht von Anfang an </w:t>
            </w:r>
            <w:proofErr w:type="spellStart"/>
            <w:r>
              <w:rPr>
                <w:color w:val="000000"/>
              </w:rPr>
              <w:t>unverpixelt</w:t>
            </w:r>
            <w:proofErr w:type="spellEnd"/>
            <w:r>
              <w:rPr>
                <w:color w:val="000000"/>
              </w:rPr>
              <w:t xml:space="preserve"> gezeigt werden können?</w:t>
            </w:r>
          </w:p>
          <w:p w14:paraId="17DE0816" w14:textId="77777777" w:rsidR="00F74474" w:rsidRDefault="00F74474">
            <w:r>
              <w:rPr>
                <w:color w:val="000000"/>
              </w:rPr>
              <w:t> </w:t>
            </w:r>
          </w:p>
        </w:tc>
      </w:tr>
      <w:tr w:rsidR="00F74474" w14:paraId="2B648EC1" w14:textId="77777777" w:rsidTr="00F74474">
        <w:trPr>
          <w:trHeight w:val="911"/>
        </w:trPr>
        <w:tc>
          <w:tcPr>
            <w:tcW w:w="1026" w:type="dxa"/>
            <w:tcBorders>
              <w:top w:val="single" w:sz="4" w:space="0" w:color="auto"/>
            </w:tcBorders>
          </w:tcPr>
          <w:p w14:paraId="42EEEFFB" w14:textId="77777777" w:rsidR="00F74474" w:rsidRPr="00A778F0" w:rsidRDefault="00F74474" w:rsidP="00B60549">
            <w:pPr>
              <w:rPr>
                <w:bCs/>
              </w:rPr>
            </w:pPr>
            <w:r>
              <w:rPr>
                <w:bCs/>
              </w:rPr>
              <w:t>25.7903</w:t>
            </w:r>
          </w:p>
        </w:tc>
        <w:tc>
          <w:tcPr>
            <w:tcW w:w="1052" w:type="dxa"/>
            <w:tcBorders>
              <w:top w:val="single" w:sz="4" w:space="0" w:color="auto"/>
            </w:tcBorders>
          </w:tcPr>
          <w:p w14:paraId="63794048" w14:textId="77777777" w:rsidR="00F74474" w:rsidRDefault="00F74474">
            <w:pPr>
              <w:rPr>
                <w:bCs/>
              </w:rPr>
            </w:pPr>
            <w:hyperlink r:id="rId259">
              <w:r>
                <w:rPr>
                  <w:rStyle w:val="Lienhypertexte"/>
                </w:rPr>
                <w:t>DE</w:t>
              </w:r>
            </w:hyperlink>
          </w:p>
          <w:p w14:paraId="3DA3EAAA" w14:textId="77777777" w:rsidR="00F74474" w:rsidRDefault="00F74474">
            <w:pPr>
              <w:rPr>
                <w:bCs/>
              </w:rPr>
            </w:pPr>
            <w:hyperlink r:id="rId260">
              <w:r>
                <w:rPr>
                  <w:rStyle w:val="Lienhypertexte"/>
                </w:rPr>
                <w:t>FR</w:t>
              </w:r>
            </w:hyperlink>
          </w:p>
          <w:p w14:paraId="546E53CC" w14:textId="77777777" w:rsidR="00F74474" w:rsidRDefault="00F74474">
            <w:pPr>
              <w:rPr>
                <w:bCs/>
              </w:rPr>
            </w:pPr>
            <w:hyperlink r:id="rId261">
              <w:r>
                <w:rPr>
                  <w:rStyle w:val="Lienhypertexte"/>
                </w:rPr>
                <w:t>IT</w:t>
              </w:r>
            </w:hyperlink>
          </w:p>
        </w:tc>
        <w:tc>
          <w:tcPr>
            <w:tcW w:w="2792" w:type="dxa"/>
            <w:tcBorders>
              <w:top w:val="single" w:sz="4" w:space="0" w:color="auto"/>
            </w:tcBorders>
          </w:tcPr>
          <w:p w14:paraId="2791A35C" w14:textId="77777777" w:rsidR="00F74474" w:rsidRDefault="00F74474">
            <w:proofErr w:type="spellStart"/>
            <w:r>
              <w:t>Fra</w:t>
            </w:r>
            <w:proofErr w:type="spellEnd"/>
            <w:r>
              <w:t>. Reimann Lukas. Online-Ausstellung E-ID, gibt es Subunternehmer?</w:t>
            </w:r>
          </w:p>
        </w:tc>
        <w:tc>
          <w:tcPr>
            <w:tcW w:w="4769" w:type="dxa"/>
            <w:tcBorders>
              <w:top w:val="single" w:sz="4" w:space="0" w:color="auto"/>
            </w:tcBorders>
          </w:tcPr>
          <w:p w14:paraId="1934C9A1" w14:textId="77777777" w:rsidR="00F74474" w:rsidRDefault="00F74474">
            <w:r>
              <w:rPr>
                <w:color w:val="000000"/>
              </w:rPr>
              <w:t>Die Ausschreibung zur Online-Ausstellung der E-ID wurde an die Firma ELCA vergeben.</w:t>
            </w:r>
            <w:r>
              <w:br/>
            </w:r>
            <w:proofErr w:type="gramStart"/>
            <w:r>
              <w:rPr>
                <w:color w:val="000000"/>
              </w:rPr>
              <w:t>Entwickelt</w:t>
            </w:r>
            <w:proofErr w:type="gramEnd"/>
            <w:r>
              <w:rPr>
                <w:color w:val="000000"/>
              </w:rPr>
              <w:t xml:space="preserve"> diese das System </w:t>
            </w:r>
            <w:proofErr w:type="gramStart"/>
            <w:r>
              <w:rPr>
                <w:color w:val="000000"/>
              </w:rPr>
              <w:t>alleine</w:t>
            </w:r>
            <w:proofErr w:type="gramEnd"/>
            <w:r>
              <w:rPr>
                <w:color w:val="000000"/>
              </w:rPr>
              <w:t xml:space="preserve"> oder gibt es Sub- und Subsubunternehmer?</w:t>
            </w:r>
          </w:p>
        </w:tc>
      </w:tr>
      <w:tr w:rsidR="00F74474" w14:paraId="1D658D7E" w14:textId="77777777" w:rsidTr="00F74474">
        <w:trPr>
          <w:trHeight w:val="911"/>
        </w:trPr>
        <w:tc>
          <w:tcPr>
            <w:tcW w:w="1026" w:type="dxa"/>
            <w:tcBorders>
              <w:top w:val="single" w:sz="4" w:space="0" w:color="auto"/>
            </w:tcBorders>
          </w:tcPr>
          <w:p w14:paraId="4BC549E5" w14:textId="77777777" w:rsidR="00F74474" w:rsidRPr="00A778F0" w:rsidRDefault="00F74474" w:rsidP="00B60549">
            <w:pPr>
              <w:rPr>
                <w:bCs/>
              </w:rPr>
            </w:pPr>
            <w:r>
              <w:rPr>
                <w:bCs/>
              </w:rPr>
              <w:t>25.7905</w:t>
            </w:r>
          </w:p>
        </w:tc>
        <w:tc>
          <w:tcPr>
            <w:tcW w:w="1052" w:type="dxa"/>
            <w:tcBorders>
              <w:top w:val="single" w:sz="4" w:space="0" w:color="auto"/>
            </w:tcBorders>
          </w:tcPr>
          <w:p w14:paraId="6AB0B07A" w14:textId="77777777" w:rsidR="00F74474" w:rsidRDefault="00F74474">
            <w:pPr>
              <w:rPr>
                <w:bCs/>
              </w:rPr>
            </w:pPr>
            <w:hyperlink r:id="rId262">
              <w:r>
                <w:rPr>
                  <w:rStyle w:val="Lienhypertexte"/>
                </w:rPr>
                <w:t>DE</w:t>
              </w:r>
            </w:hyperlink>
          </w:p>
          <w:p w14:paraId="176F33CE" w14:textId="77777777" w:rsidR="00F74474" w:rsidRDefault="00F74474">
            <w:pPr>
              <w:rPr>
                <w:bCs/>
              </w:rPr>
            </w:pPr>
            <w:hyperlink r:id="rId263">
              <w:r>
                <w:rPr>
                  <w:rStyle w:val="Lienhypertexte"/>
                </w:rPr>
                <w:t>FR</w:t>
              </w:r>
            </w:hyperlink>
          </w:p>
          <w:p w14:paraId="20232680" w14:textId="77777777" w:rsidR="00F74474" w:rsidRDefault="00F74474">
            <w:pPr>
              <w:rPr>
                <w:bCs/>
              </w:rPr>
            </w:pPr>
            <w:hyperlink r:id="rId264">
              <w:r>
                <w:rPr>
                  <w:rStyle w:val="Lienhypertexte"/>
                </w:rPr>
                <w:t>IT</w:t>
              </w:r>
            </w:hyperlink>
          </w:p>
        </w:tc>
        <w:tc>
          <w:tcPr>
            <w:tcW w:w="2792" w:type="dxa"/>
            <w:tcBorders>
              <w:top w:val="single" w:sz="4" w:space="0" w:color="auto"/>
            </w:tcBorders>
          </w:tcPr>
          <w:p w14:paraId="7F88CCF8" w14:textId="77777777" w:rsidR="00F74474" w:rsidRDefault="00F74474">
            <w:proofErr w:type="spellStart"/>
            <w:r>
              <w:t>Fra</w:t>
            </w:r>
            <w:proofErr w:type="spellEnd"/>
            <w:r>
              <w:t xml:space="preserve">. Schmid Pascal. Transparenz zum </w:t>
            </w:r>
            <w:proofErr w:type="spellStart"/>
            <w:r>
              <w:t>Resettlement</w:t>
            </w:r>
            <w:proofErr w:type="spellEnd"/>
            <w:r>
              <w:t>-Programm</w:t>
            </w:r>
          </w:p>
        </w:tc>
        <w:tc>
          <w:tcPr>
            <w:tcW w:w="4769" w:type="dxa"/>
            <w:tcBorders>
              <w:top w:val="single" w:sz="4" w:space="0" w:color="auto"/>
            </w:tcBorders>
          </w:tcPr>
          <w:p w14:paraId="3E2C4972" w14:textId="77777777" w:rsidR="00F74474" w:rsidRDefault="00F74474">
            <w:r>
              <w:rPr>
                <w:color w:val="000000"/>
              </w:rPr>
              <w:t xml:space="preserve">Obwohl die Asyl-Gesamtbestände auf Rekordniveau liegen, Gemeinden/Kantone überlastet sind und Kosten/Kriminalität massiv ansteigen, hat der Bundesrat am 30.4.25 beschlossen, das </w:t>
            </w:r>
            <w:proofErr w:type="spellStart"/>
            <w:r>
              <w:rPr>
                <w:color w:val="000000"/>
              </w:rPr>
              <w:t>Resettlement</w:t>
            </w:r>
            <w:proofErr w:type="spellEnd"/>
            <w:r>
              <w:rPr>
                <w:color w:val="000000"/>
              </w:rPr>
              <w:t>-Programm zu reaktivieren und 1'600 Asylmigranten direkt in die Schweiz einzufliegen.</w:t>
            </w:r>
            <w:r>
              <w:br/>
            </w:r>
            <w:r>
              <w:rPr>
                <w:color w:val="000000"/>
              </w:rPr>
              <w:t>1.  </w:t>
            </w:r>
            <w:proofErr w:type="spellStart"/>
            <w:r>
              <w:rPr>
                <w:color w:val="000000"/>
              </w:rPr>
              <w:t>Wieviele</w:t>
            </w:r>
            <w:proofErr w:type="spellEnd"/>
            <w:r>
              <w:rPr>
                <w:color w:val="000000"/>
              </w:rPr>
              <w:t xml:space="preserve"> Personen wurden seither in die Schweiz geholt? </w:t>
            </w:r>
            <w:r>
              <w:br/>
            </w:r>
            <w:r>
              <w:rPr>
                <w:color w:val="000000"/>
              </w:rPr>
              <w:t>2. Aus welchen Ländern und welche Nationalitäten?</w:t>
            </w:r>
            <w:r>
              <w:br/>
            </w:r>
            <w:r>
              <w:rPr>
                <w:color w:val="000000"/>
              </w:rPr>
              <w:t>3. Wer hat die Flüchtlingseigenschaft geprüft?</w:t>
            </w:r>
          </w:p>
          <w:p w14:paraId="440A5DED" w14:textId="77777777" w:rsidR="00F74474" w:rsidRDefault="00F74474">
            <w:r>
              <w:rPr>
                <w:color w:val="000000"/>
              </w:rPr>
              <w:t xml:space="preserve">4. Welche Totalkosten </w:t>
            </w:r>
            <w:proofErr w:type="gramStart"/>
            <w:r>
              <w:rPr>
                <w:color w:val="000000"/>
              </w:rPr>
              <w:t>sind</w:t>
            </w:r>
            <w:proofErr w:type="gramEnd"/>
            <w:r>
              <w:rPr>
                <w:color w:val="000000"/>
              </w:rPr>
              <w:t xml:space="preserve"> dadurch bisher entstanden?</w:t>
            </w:r>
          </w:p>
        </w:tc>
      </w:tr>
      <w:tr w:rsidR="00F74474" w14:paraId="0D1910AB" w14:textId="77777777" w:rsidTr="00F74474">
        <w:trPr>
          <w:trHeight w:val="911"/>
        </w:trPr>
        <w:tc>
          <w:tcPr>
            <w:tcW w:w="1026" w:type="dxa"/>
            <w:tcBorders>
              <w:top w:val="single" w:sz="4" w:space="0" w:color="auto"/>
            </w:tcBorders>
          </w:tcPr>
          <w:p w14:paraId="5BF1EC72" w14:textId="77777777" w:rsidR="00F74474" w:rsidRPr="00A778F0" w:rsidRDefault="00F74474" w:rsidP="00B60549">
            <w:pPr>
              <w:rPr>
                <w:bCs/>
              </w:rPr>
            </w:pPr>
            <w:r>
              <w:rPr>
                <w:bCs/>
              </w:rPr>
              <w:t>25.7906</w:t>
            </w:r>
          </w:p>
        </w:tc>
        <w:tc>
          <w:tcPr>
            <w:tcW w:w="1052" w:type="dxa"/>
            <w:tcBorders>
              <w:top w:val="single" w:sz="4" w:space="0" w:color="auto"/>
            </w:tcBorders>
          </w:tcPr>
          <w:p w14:paraId="6B08AACD" w14:textId="77777777" w:rsidR="00F74474" w:rsidRDefault="00F74474">
            <w:pPr>
              <w:rPr>
                <w:bCs/>
              </w:rPr>
            </w:pPr>
            <w:hyperlink r:id="rId265">
              <w:r>
                <w:rPr>
                  <w:rStyle w:val="Lienhypertexte"/>
                </w:rPr>
                <w:t>DE</w:t>
              </w:r>
            </w:hyperlink>
          </w:p>
          <w:p w14:paraId="468D6F10" w14:textId="77777777" w:rsidR="00F74474" w:rsidRDefault="00F74474">
            <w:pPr>
              <w:rPr>
                <w:bCs/>
              </w:rPr>
            </w:pPr>
            <w:hyperlink r:id="rId266">
              <w:r>
                <w:rPr>
                  <w:rStyle w:val="Lienhypertexte"/>
                </w:rPr>
                <w:t>FR</w:t>
              </w:r>
            </w:hyperlink>
          </w:p>
          <w:p w14:paraId="3AEA8491" w14:textId="77777777" w:rsidR="00F74474" w:rsidRDefault="00F74474">
            <w:pPr>
              <w:rPr>
                <w:bCs/>
              </w:rPr>
            </w:pPr>
            <w:hyperlink r:id="rId267">
              <w:r>
                <w:rPr>
                  <w:rStyle w:val="Lienhypertexte"/>
                </w:rPr>
                <w:t>IT</w:t>
              </w:r>
            </w:hyperlink>
          </w:p>
        </w:tc>
        <w:tc>
          <w:tcPr>
            <w:tcW w:w="2792" w:type="dxa"/>
            <w:tcBorders>
              <w:top w:val="single" w:sz="4" w:space="0" w:color="auto"/>
            </w:tcBorders>
          </w:tcPr>
          <w:p w14:paraId="51EC7AA7" w14:textId="77777777" w:rsidR="00F74474" w:rsidRDefault="00F74474">
            <w:proofErr w:type="spellStart"/>
            <w:r>
              <w:t>Fra</w:t>
            </w:r>
            <w:proofErr w:type="spellEnd"/>
            <w:r>
              <w:t>. Reimann Lukas. Identitätsdiebstahl im Aktivierungsprozess der unsicheren E-ID</w:t>
            </w:r>
          </w:p>
        </w:tc>
        <w:tc>
          <w:tcPr>
            <w:tcW w:w="4769" w:type="dxa"/>
            <w:tcBorders>
              <w:top w:val="single" w:sz="4" w:space="0" w:color="auto"/>
            </w:tcBorders>
          </w:tcPr>
          <w:p w14:paraId="782A398C" w14:textId="77777777" w:rsidR="00F74474" w:rsidRDefault="00F74474">
            <w:r>
              <w:rPr>
                <w:color w:val="000000"/>
              </w:rPr>
              <w:t>- Ist der Bundesrat bereit, sämtliche technischen Komponenten der E-ID, der «</w:t>
            </w:r>
            <w:proofErr w:type="spellStart"/>
            <w:r>
              <w:rPr>
                <w:color w:val="000000"/>
              </w:rPr>
              <w:t>Swiyu</w:t>
            </w:r>
            <w:proofErr w:type="spellEnd"/>
            <w:r>
              <w:rPr>
                <w:color w:val="000000"/>
              </w:rPr>
              <w:t>-App» und insbesondere die Komponente für den Identitätsprüfungsprozess sofort öffentlich zugänglich zu machen?</w:t>
            </w:r>
            <w:r>
              <w:br/>
            </w:r>
            <w:r>
              <w:rPr>
                <w:color w:val="000000"/>
              </w:rPr>
              <w:t>- Ist der Bundesrat bereit einen legalen Rahmen für «Friendly Hacker» zu schaffen, um die eklatanten Schwächen des Video-Ident-Verfahrens noch vor dem Abstimmungstermin vom 28. September 2025 aufzeigen zu können?</w:t>
            </w:r>
          </w:p>
        </w:tc>
      </w:tr>
      <w:tr w:rsidR="00F74474" w14:paraId="03EE16BD" w14:textId="77777777" w:rsidTr="00F74474">
        <w:trPr>
          <w:trHeight w:val="911"/>
        </w:trPr>
        <w:tc>
          <w:tcPr>
            <w:tcW w:w="1026" w:type="dxa"/>
            <w:tcBorders>
              <w:top w:val="single" w:sz="4" w:space="0" w:color="auto"/>
            </w:tcBorders>
          </w:tcPr>
          <w:p w14:paraId="15A13B34" w14:textId="77777777" w:rsidR="00F74474" w:rsidRPr="00A778F0" w:rsidRDefault="00F74474" w:rsidP="00B60549">
            <w:pPr>
              <w:rPr>
                <w:bCs/>
              </w:rPr>
            </w:pPr>
            <w:r>
              <w:rPr>
                <w:bCs/>
              </w:rPr>
              <w:t>25.7907</w:t>
            </w:r>
          </w:p>
        </w:tc>
        <w:tc>
          <w:tcPr>
            <w:tcW w:w="1052" w:type="dxa"/>
            <w:tcBorders>
              <w:top w:val="single" w:sz="4" w:space="0" w:color="auto"/>
            </w:tcBorders>
          </w:tcPr>
          <w:p w14:paraId="6568ED84" w14:textId="77777777" w:rsidR="00F74474" w:rsidRDefault="00F74474">
            <w:pPr>
              <w:rPr>
                <w:bCs/>
              </w:rPr>
            </w:pPr>
            <w:hyperlink r:id="rId268">
              <w:r>
                <w:rPr>
                  <w:rStyle w:val="Lienhypertexte"/>
                </w:rPr>
                <w:t>DE</w:t>
              </w:r>
            </w:hyperlink>
          </w:p>
          <w:p w14:paraId="056CC091" w14:textId="77777777" w:rsidR="00F74474" w:rsidRDefault="00F74474">
            <w:pPr>
              <w:rPr>
                <w:bCs/>
              </w:rPr>
            </w:pPr>
            <w:hyperlink r:id="rId269">
              <w:r>
                <w:rPr>
                  <w:rStyle w:val="Lienhypertexte"/>
                </w:rPr>
                <w:t>FR</w:t>
              </w:r>
            </w:hyperlink>
          </w:p>
          <w:p w14:paraId="38242576" w14:textId="77777777" w:rsidR="00F74474" w:rsidRDefault="00F74474">
            <w:pPr>
              <w:rPr>
                <w:bCs/>
              </w:rPr>
            </w:pPr>
            <w:hyperlink r:id="rId270">
              <w:r>
                <w:rPr>
                  <w:rStyle w:val="Lienhypertexte"/>
                </w:rPr>
                <w:t>IT</w:t>
              </w:r>
            </w:hyperlink>
          </w:p>
        </w:tc>
        <w:tc>
          <w:tcPr>
            <w:tcW w:w="2792" w:type="dxa"/>
            <w:tcBorders>
              <w:top w:val="single" w:sz="4" w:space="0" w:color="auto"/>
            </w:tcBorders>
          </w:tcPr>
          <w:p w14:paraId="5DBDEED7" w14:textId="77777777" w:rsidR="00F74474" w:rsidRDefault="00F74474">
            <w:proofErr w:type="spellStart"/>
            <w:r>
              <w:t>Fra</w:t>
            </w:r>
            <w:proofErr w:type="spellEnd"/>
            <w:r>
              <w:t>. Reimann Lukas. Bessere Lösung für Altersverifikation als E-ID?</w:t>
            </w:r>
          </w:p>
        </w:tc>
        <w:tc>
          <w:tcPr>
            <w:tcW w:w="4769" w:type="dxa"/>
            <w:tcBorders>
              <w:top w:val="single" w:sz="4" w:space="0" w:color="auto"/>
            </w:tcBorders>
          </w:tcPr>
          <w:p w14:paraId="5A80992D" w14:textId="77777777" w:rsidR="00F74474" w:rsidRDefault="00F74474">
            <w:r>
              <w:rPr>
                <w:color w:val="000000"/>
              </w:rPr>
              <w:t>Die Piratenpartei hat eine weitere Möglichkeit zur Altersüberprüfung im Internet als mit der E-ID vorgeschlagen. Im Quelltext einer Webseite soll vermerkt sein, ob das Alter abgefragt werden muss. Der Browser erkennt dies automatisch und fragt bei Bedarf ein vorher von den Eltern festgelegtes Passwort ab.</w:t>
            </w:r>
            <w:r>
              <w:br/>
            </w:r>
            <w:r>
              <w:rPr>
                <w:color w:val="000000"/>
              </w:rPr>
              <w:t>Ist dies nicht eine deutlich datensparsamere, einfachere und bessere Umsetzung als mit einer E-ID?</w:t>
            </w:r>
          </w:p>
        </w:tc>
      </w:tr>
      <w:tr w:rsidR="00F74474" w14:paraId="5BCA7499" w14:textId="77777777" w:rsidTr="00F74474">
        <w:trPr>
          <w:trHeight w:val="911"/>
        </w:trPr>
        <w:tc>
          <w:tcPr>
            <w:tcW w:w="1026" w:type="dxa"/>
            <w:tcBorders>
              <w:top w:val="single" w:sz="4" w:space="0" w:color="auto"/>
            </w:tcBorders>
          </w:tcPr>
          <w:p w14:paraId="5FEB01F6" w14:textId="77777777" w:rsidR="00F74474" w:rsidRPr="00A778F0" w:rsidRDefault="00F74474" w:rsidP="00B60549">
            <w:pPr>
              <w:rPr>
                <w:bCs/>
              </w:rPr>
            </w:pPr>
            <w:r>
              <w:rPr>
                <w:bCs/>
              </w:rPr>
              <w:t>25.7912</w:t>
            </w:r>
          </w:p>
        </w:tc>
        <w:tc>
          <w:tcPr>
            <w:tcW w:w="1052" w:type="dxa"/>
            <w:tcBorders>
              <w:top w:val="single" w:sz="4" w:space="0" w:color="auto"/>
            </w:tcBorders>
          </w:tcPr>
          <w:p w14:paraId="55B72823" w14:textId="77777777" w:rsidR="00F74474" w:rsidRDefault="00F74474">
            <w:pPr>
              <w:rPr>
                <w:bCs/>
              </w:rPr>
            </w:pPr>
            <w:hyperlink r:id="rId271">
              <w:r>
                <w:rPr>
                  <w:rStyle w:val="Lienhypertexte"/>
                </w:rPr>
                <w:t>DE</w:t>
              </w:r>
            </w:hyperlink>
          </w:p>
          <w:p w14:paraId="6E8BA486" w14:textId="77777777" w:rsidR="00F74474" w:rsidRDefault="00F74474">
            <w:pPr>
              <w:rPr>
                <w:bCs/>
              </w:rPr>
            </w:pPr>
            <w:hyperlink r:id="rId272">
              <w:r>
                <w:rPr>
                  <w:rStyle w:val="Lienhypertexte"/>
                </w:rPr>
                <w:t>FR</w:t>
              </w:r>
            </w:hyperlink>
          </w:p>
          <w:p w14:paraId="7E339266" w14:textId="77777777" w:rsidR="00F74474" w:rsidRDefault="00F74474">
            <w:pPr>
              <w:rPr>
                <w:bCs/>
              </w:rPr>
            </w:pPr>
            <w:hyperlink r:id="rId273">
              <w:r>
                <w:rPr>
                  <w:rStyle w:val="Lienhypertexte"/>
                </w:rPr>
                <w:t>IT</w:t>
              </w:r>
            </w:hyperlink>
          </w:p>
        </w:tc>
        <w:tc>
          <w:tcPr>
            <w:tcW w:w="2792" w:type="dxa"/>
            <w:tcBorders>
              <w:top w:val="single" w:sz="4" w:space="0" w:color="auto"/>
            </w:tcBorders>
          </w:tcPr>
          <w:p w14:paraId="1B845EA6" w14:textId="77777777" w:rsidR="00F74474" w:rsidRDefault="00F74474">
            <w:proofErr w:type="spellStart"/>
            <w:r>
              <w:t>Fra</w:t>
            </w:r>
            <w:proofErr w:type="spellEnd"/>
            <w:r>
              <w:t>. Tuena. Intervention einer Schweizer Botschaft im asiatischen Raum bezüglich Nennung der Hautfarbe im nationalen Fahndungssystem RIPOL</w:t>
            </w:r>
          </w:p>
        </w:tc>
        <w:tc>
          <w:tcPr>
            <w:tcW w:w="4769" w:type="dxa"/>
            <w:tcBorders>
              <w:top w:val="single" w:sz="4" w:space="0" w:color="auto"/>
            </w:tcBorders>
          </w:tcPr>
          <w:p w14:paraId="402FC911" w14:textId="77777777" w:rsidR="00F74474" w:rsidRDefault="00F74474">
            <w:r>
              <w:rPr>
                <w:color w:val="000000"/>
              </w:rPr>
              <w:t>Gemäss Medienberichten dürfen alle Schweizer Polizistinnen und Polizisten die Hautfarbe von gesuchten Personen im nationalen Fahndungssystem RIPOL nicht mehr eintragen. Grund dafür sei gemäss Bundesrat Beat Jans (Antwort in der Fragestunde vom 15. September 2025) "eine Meldung einer Schweizer Botschaft im asiatischen Raum"</w:t>
            </w:r>
            <w:r>
              <w:br/>
            </w:r>
            <w:r>
              <w:rPr>
                <w:color w:val="000000"/>
              </w:rPr>
              <w:lastRenderedPageBreak/>
              <w:t>In welchem asiatischen Land befindet sich diese Botschaft? Um welche Person genau (Rang dieser Person) handelt es sich innerhalb dieser Botschaft?</w:t>
            </w:r>
          </w:p>
        </w:tc>
      </w:tr>
    </w:tbl>
    <w:p w14:paraId="6A765CD5" w14:textId="77777777" w:rsidR="00F74474" w:rsidRDefault="00F74474"/>
    <w:p w14:paraId="404AF6A8" w14:textId="77777777" w:rsidR="00F74474" w:rsidRDefault="00F74474"/>
    <w:p w14:paraId="7A2D673D" w14:textId="77777777" w:rsidR="00F74474" w:rsidRDefault="00F74474"/>
    <w:p w14:paraId="66FD1CC7" w14:textId="77777777" w:rsidR="00F74474" w:rsidRPr="00933964" w:rsidRDefault="00F74474" w:rsidP="00F74474">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Finanzdepartement</w:t>
      </w:r>
    </w:p>
    <w:p w14:paraId="201F22B2" w14:textId="77777777" w:rsidR="00F74474" w:rsidRDefault="00F7447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1052"/>
        <w:gridCol w:w="2792"/>
        <w:gridCol w:w="4769"/>
      </w:tblGrid>
      <w:tr w:rsidR="00F74474" w14:paraId="775AFA93" w14:textId="77777777" w:rsidTr="00F74474">
        <w:trPr>
          <w:trHeight w:val="911"/>
        </w:trPr>
        <w:tc>
          <w:tcPr>
            <w:tcW w:w="1026" w:type="dxa"/>
            <w:tcBorders>
              <w:top w:val="single" w:sz="4" w:space="0" w:color="auto"/>
            </w:tcBorders>
          </w:tcPr>
          <w:p w14:paraId="00E805E0" w14:textId="77777777" w:rsidR="00F74474" w:rsidRPr="00A778F0" w:rsidRDefault="00F74474" w:rsidP="00B60549">
            <w:pPr>
              <w:rPr>
                <w:bCs/>
              </w:rPr>
            </w:pPr>
            <w:r>
              <w:rPr>
                <w:bCs/>
              </w:rPr>
              <w:t>25.7781</w:t>
            </w:r>
          </w:p>
        </w:tc>
        <w:tc>
          <w:tcPr>
            <w:tcW w:w="1052" w:type="dxa"/>
            <w:tcBorders>
              <w:top w:val="single" w:sz="4" w:space="0" w:color="auto"/>
            </w:tcBorders>
          </w:tcPr>
          <w:p w14:paraId="60361241" w14:textId="77777777" w:rsidR="00F74474" w:rsidRDefault="00F74474">
            <w:pPr>
              <w:rPr>
                <w:bCs/>
              </w:rPr>
            </w:pPr>
            <w:hyperlink r:id="rId274">
              <w:r>
                <w:rPr>
                  <w:rStyle w:val="Lienhypertexte"/>
                </w:rPr>
                <w:t>DE</w:t>
              </w:r>
            </w:hyperlink>
          </w:p>
          <w:p w14:paraId="15672414" w14:textId="77777777" w:rsidR="00F74474" w:rsidRDefault="00F74474">
            <w:pPr>
              <w:rPr>
                <w:bCs/>
              </w:rPr>
            </w:pPr>
            <w:hyperlink r:id="rId275">
              <w:r>
                <w:rPr>
                  <w:rStyle w:val="Lienhypertexte"/>
                </w:rPr>
                <w:t>FR</w:t>
              </w:r>
            </w:hyperlink>
          </w:p>
          <w:p w14:paraId="30DFD7C0" w14:textId="77777777" w:rsidR="00F74474" w:rsidRDefault="00F74474">
            <w:pPr>
              <w:rPr>
                <w:bCs/>
              </w:rPr>
            </w:pPr>
            <w:hyperlink r:id="rId276">
              <w:r>
                <w:rPr>
                  <w:rStyle w:val="Lienhypertexte"/>
                </w:rPr>
                <w:t>IT</w:t>
              </w:r>
            </w:hyperlink>
          </w:p>
        </w:tc>
        <w:tc>
          <w:tcPr>
            <w:tcW w:w="2792" w:type="dxa"/>
            <w:tcBorders>
              <w:top w:val="single" w:sz="4" w:space="0" w:color="auto"/>
            </w:tcBorders>
          </w:tcPr>
          <w:p w14:paraId="1664BB57" w14:textId="77777777" w:rsidR="00F74474" w:rsidRDefault="00F74474">
            <w:proofErr w:type="spellStart"/>
            <w:r>
              <w:t>Fra</w:t>
            </w:r>
            <w:proofErr w:type="spellEnd"/>
            <w:r>
              <w:t>. Prelicz-Huber. Israelischer Fonds für Rüstung und Sicherheit</w:t>
            </w:r>
          </w:p>
        </w:tc>
        <w:tc>
          <w:tcPr>
            <w:tcW w:w="4769" w:type="dxa"/>
            <w:tcBorders>
              <w:top w:val="single" w:sz="4" w:space="0" w:color="auto"/>
            </w:tcBorders>
          </w:tcPr>
          <w:p w14:paraId="3173C33C" w14:textId="77777777" w:rsidR="00F74474" w:rsidRDefault="00F74474">
            <w:r>
              <w:rPr>
                <w:color w:val="000000"/>
              </w:rPr>
              <w:t xml:space="preserve">Die ehemalige Fedpol-Chefin und ein Geschäftsleitungsmitglied der Swiss Innovation Forces von RUAG sollen gemäss Sonntagszeitung vom 14.9.25 im Advisory Board des israelisch-schweizerischen Investmentfonds </w:t>
            </w:r>
            <w:proofErr w:type="spellStart"/>
            <w:r>
              <w:rPr>
                <w:color w:val="000000"/>
              </w:rPr>
              <w:t>Champel</w:t>
            </w:r>
            <w:proofErr w:type="spellEnd"/>
            <w:r>
              <w:rPr>
                <w:color w:val="000000"/>
              </w:rPr>
              <w:t xml:space="preserve"> Capital, der im Bereich Sicherheit und Rüstung 100 Millionen Dollar in Firmen investiert, ihre Expertise einbringen.</w:t>
            </w:r>
            <w:r>
              <w:br/>
            </w:r>
            <w:r>
              <w:rPr>
                <w:color w:val="000000"/>
              </w:rPr>
              <w:t>Wie will der Bundesrat Interessenskonflikte und den Austausch von geheimen Informationen und Daten verhindern?</w:t>
            </w:r>
          </w:p>
        </w:tc>
      </w:tr>
      <w:tr w:rsidR="00F74474" w14:paraId="355A407C" w14:textId="77777777" w:rsidTr="00F74474">
        <w:trPr>
          <w:trHeight w:val="911"/>
        </w:trPr>
        <w:tc>
          <w:tcPr>
            <w:tcW w:w="1026" w:type="dxa"/>
            <w:tcBorders>
              <w:top w:val="single" w:sz="4" w:space="0" w:color="auto"/>
            </w:tcBorders>
          </w:tcPr>
          <w:p w14:paraId="784BCEA9" w14:textId="77777777" w:rsidR="00F74474" w:rsidRPr="00A778F0" w:rsidRDefault="00F74474" w:rsidP="00B60549">
            <w:pPr>
              <w:rPr>
                <w:bCs/>
              </w:rPr>
            </w:pPr>
            <w:r>
              <w:rPr>
                <w:bCs/>
              </w:rPr>
              <w:t>25.7784</w:t>
            </w:r>
          </w:p>
        </w:tc>
        <w:tc>
          <w:tcPr>
            <w:tcW w:w="1052" w:type="dxa"/>
            <w:tcBorders>
              <w:top w:val="single" w:sz="4" w:space="0" w:color="auto"/>
            </w:tcBorders>
          </w:tcPr>
          <w:p w14:paraId="0F4433F1" w14:textId="77777777" w:rsidR="00F74474" w:rsidRDefault="00F74474">
            <w:pPr>
              <w:rPr>
                <w:bCs/>
              </w:rPr>
            </w:pPr>
            <w:hyperlink r:id="rId277">
              <w:r>
                <w:rPr>
                  <w:rStyle w:val="Lienhypertexte"/>
                </w:rPr>
                <w:t>DE</w:t>
              </w:r>
            </w:hyperlink>
          </w:p>
          <w:p w14:paraId="4689527B" w14:textId="77777777" w:rsidR="00F74474" w:rsidRDefault="00F74474">
            <w:pPr>
              <w:rPr>
                <w:bCs/>
              </w:rPr>
            </w:pPr>
            <w:hyperlink r:id="rId278">
              <w:r>
                <w:rPr>
                  <w:rStyle w:val="Lienhypertexte"/>
                </w:rPr>
                <w:t>FR</w:t>
              </w:r>
            </w:hyperlink>
          </w:p>
          <w:p w14:paraId="1D2E1FCA" w14:textId="77777777" w:rsidR="00F74474" w:rsidRDefault="00F74474">
            <w:pPr>
              <w:rPr>
                <w:bCs/>
              </w:rPr>
            </w:pPr>
            <w:hyperlink r:id="rId279">
              <w:r>
                <w:rPr>
                  <w:rStyle w:val="Lienhypertexte"/>
                </w:rPr>
                <w:t>IT</w:t>
              </w:r>
            </w:hyperlink>
          </w:p>
        </w:tc>
        <w:tc>
          <w:tcPr>
            <w:tcW w:w="2792" w:type="dxa"/>
            <w:tcBorders>
              <w:top w:val="single" w:sz="4" w:space="0" w:color="auto"/>
            </w:tcBorders>
          </w:tcPr>
          <w:p w14:paraId="0D863977" w14:textId="77777777" w:rsidR="00F74474" w:rsidRDefault="00F74474">
            <w:proofErr w:type="spellStart"/>
            <w:r>
              <w:t>Fra</w:t>
            </w:r>
            <w:proofErr w:type="spellEnd"/>
            <w:r>
              <w:t>. Page. Folgen der Abschaffung des Eigenmietwerts auf Wohnrechte</w:t>
            </w:r>
          </w:p>
        </w:tc>
        <w:tc>
          <w:tcPr>
            <w:tcW w:w="4769" w:type="dxa"/>
            <w:tcBorders>
              <w:top w:val="single" w:sz="4" w:space="0" w:color="auto"/>
            </w:tcBorders>
          </w:tcPr>
          <w:p w14:paraId="71573CBB" w14:textId="77777777" w:rsidR="00F74474" w:rsidRDefault="00F74474">
            <w:r>
              <w:rPr>
                <w:color w:val="000000"/>
              </w:rPr>
              <w:t>Falls der Eigenmietwert abgeschafft wird, entfällt dann auch der Eigenmietwert für Wohnberechtigte – unabhängig davon, ob sich die mit dem Wohnrecht belastete Wohnung im Privat- oder Geschäftsvermögen der Eigentümerin oder des Eigentümers befindet?</w:t>
            </w:r>
          </w:p>
        </w:tc>
      </w:tr>
      <w:tr w:rsidR="00F74474" w14:paraId="4A37C9F1" w14:textId="77777777" w:rsidTr="00F74474">
        <w:trPr>
          <w:trHeight w:val="911"/>
        </w:trPr>
        <w:tc>
          <w:tcPr>
            <w:tcW w:w="1026" w:type="dxa"/>
            <w:tcBorders>
              <w:top w:val="single" w:sz="4" w:space="0" w:color="auto"/>
            </w:tcBorders>
          </w:tcPr>
          <w:p w14:paraId="6268A55E" w14:textId="77777777" w:rsidR="00F74474" w:rsidRPr="00A778F0" w:rsidRDefault="00F74474" w:rsidP="00B60549">
            <w:pPr>
              <w:rPr>
                <w:bCs/>
              </w:rPr>
            </w:pPr>
            <w:r>
              <w:rPr>
                <w:bCs/>
              </w:rPr>
              <w:t>25.7829</w:t>
            </w:r>
          </w:p>
        </w:tc>
        <w:tc>
          <w:tcPr>
            <w:tcW w:w="1052" w:type="dxa"/>
            <w:tcBorders>
              <w:top w:val="single" w:sz="4" w:space="0" w:color="auto"/>
            </w:tcBorders>
          </w:tcPr>
          <w:p w14:paraId="639CFC8F" w14:textId="77777777" w:rsidR="00F74474" w:rsidRDefault="00F74474">
            <w:pPr>
              <w:rPr>
                <w:bCs/>
              </w:rPr>
            </w:pPr>
            <w:hyperlink r:id="rId280">
              <w:r>
                <w:rPr>
                  <w:rStyle w:val="Lienhypertexte"/>
                </w:rPr>
                <w:t>DE</w:t>
              </w:r>
            </w:hyperlink>
          </w:p>
          <w:p w14:paraId="1891EBFE" w14:textId="77777777" w:rsidR="00F74474" w:rsidRDefault="00F74474">
            <w:pPr>
              <w:rPr>
                <w:bCs/>
              </w:rPr>
            </w:pPr>
            <w:hyperlink r:id="rId281">
              <w:r>
                <w:rPr>
                  <w:rStyle w:val="Lienhypertexte"/>
                </w:rPr>
                <w:t>FR</w:t>
              </w:r>
            </w:hyperlink>
          </w:p>
          <w:p w14:paraId="31173449" w14:textId="77777777" w:rsidR="00F74474" w:rsidRDefault="00F74474">
            <w:pPr>
              <w:rPr>
                <w:bCs/>
              </w:rPr>
            </w:pPr>
            <w:hyperlink r:id="rId282">
              <w:r>
                <w:rPr>
                  <w:rStyle w:val="Lienhypertexte"/>
                </w:rPr>
                <w:t>IT</w:t>
              </w:r>
            </w:hyperlink>
          </w:p>
        </w:tc>
        <w:tc>
          <w:tcPr>
            <w:tcW w:w="2792" w:type="dxa"/>
            <w:tcBorders>
              <w:top w:val="single" w:sz="4" w:space="0" w:color="auto"/>
            </w:tcBorders>
          </w:tcPr>
          <w:p w14:paraId="623D9328" w14:textId="77777777" w:rsidR="00F74474" w:rsidRDefault="00F74474">
            <w:proofErr w:type="spellStart"/>
            <w:r>
              <w:t>Fra</w:t>
            </w:r>
            <w:proofErr w:type="spellEnd"/>
            <w:r>
              <w:t xml:space="preserve">. Fonio. Vorsicht </w:t>
            </w:r>
            <w:proofErr w:type="gramStart"/>
            <w:r>
              <w:t>vor Italiens</w:t>
            </w:r>
            <w:proofErr w:type="gramEnd"/>
            <w:r>
              <w:t xml:space="preserve"> angekündigter Verletzung der Abkommen mit der Schweiz</w:t>
            </w:r>
          </w:p>
        </w:tc>
        <w:tc>
          <w:tcPr>
            <w:tcW w:w="4769" w:type="dxa"/>
            <w:tcBorders>
              <w:top w:val="single" w:sz="4" w:space="0" w:color="auto"/>
            </w:tcBorders>
          </w:tcPr>
          <w:p w14:paraId="6F436009" w14:textId="77777777" w:rsidR="00F74474" w:rsidRDefault="00F74474">
            <w:r>
              <w:rPr>
                <w:color w:val="000000"/>
              </w:rPr>
              <w:t>Im Juli hat die Region Lombardei angekündigt, die Erhebung der Gesundheitssteuer stehe unmittelbar bevor. Diese Abgabe ist nicht in kausaler Form ausgestaltet, sondern hat Steuercharakter: Vom Nettolohn der Grenzgängerinnen und Grenzgänger werden mindestens 3 Prozent erhoben. Infolgedessen steht sie im Widerspruch zu Artikel 9 des bilateralen Abkommens.</w:t>
            </w:r>
            <w:r>
              <w:br/>
            </w:r>
            <w:proofErr w:type="gramStart"/>
            <w:r>
              <w:rPr>
                <w:color w:val="000000"/>
              </w:rPr>
              <w:t>Hat</w:t>
            </w:r>
            <w:proofErr w:type="gramEnd"/>
            <w:r>
              <w:rPr>
                <w:color w:val="000000"/>
              </w:rPr>
              <w:t xml:space="preserve"> der Bundesrat die Absicht, unverzüglich bei den italienischen Behörden zu intervenieren, um diese Massnahme zu verhindern?</w:t>
            </w:r>
            <w:r>
              <w:br/>
            </w:r>
            <w:r>
              <w:rPr>
                <w:color w:val="000000"/>
              </w:rPr>
              <w:t>Wenn man zuwartet, lässt man zu, dass Italien das Abkommen verletzt, mit den entsprechenden negativen Folgen für die Unternehmen und die Arbeitnehmerinnen und Arbeitnehmer.</w:t>
            </w:r>
          </w:p>
        </w:tc>
      </w:tr>
      <w:tr w:rsidR="00F74474" w14:paraId="2E81ABDC" w14:textId="77777777" w:rsidTr="00F74474">
        <w:trPr>
          <w:trHeight w:val="911"/>
        </w:trPr>
        <w:tc>
          <w:tcPr>
            <w:tcW w:w="1026" w:type="dxa"/>
            <w:tcBorders>
              <w:top w:val="single" w:sz="4" w:space="0" w:color="auto"/>
            </w:tcBorders>
          </w:tcPr>
          <w:p w14:paraId="594B089A" w14:textId="77777777" w:rsidR="00F74474" w:rsidRPr="00A778F0" w:rsidRDefault="00F74474" w:rsidP="00B60549">
            <w:pPr>
              <w:rPr>
                <w:bCs/>
              </w:rPr>
            </w:pPr>
            <w:r>
              <w:rPr>
                <w:bCs/>
              </w:rPr>
              <w:t>25.7832</w:t>
            </w:r>
          </w:p>
        </w:tc>
        <w:tc>
          <w:tcPr>
            <w:tcW w:w="1052" w:type="dxa"/>
            <w:tcBorders>
              <w:top w:val="single" w:sz="4" w:space="0" w:color="auto"/>
            </w:tcBorders>
          </w:tcPr>
          <w:p w14:paraId="2E95E4EC" w14:textId="77777777" w:rsidR="00F74474" w:rsidRDefault="00F74474">
            <w:pPr>
              <w:rPr>
                <w:bCs/>
              </w:rPr>
            </w:pPr>
            <w:hyperlink r:id="rId283">
              <w:r>
                <w:rPr>
                  <w:rStyle w:val="Lienhypertexte"/>
                </w:rPr>
                <w:t>DE</w:t>
              </w:r>
            </w:hyperlink>
          </w:p>
          <w:p w14:paraId="477BF791" w14:textId="77777777" w:rsidR="00F74474" w:rsidRDefault="00F74474">
            <w:pPr>
              <w:rPr>
                <w:bCs/>
              </w:rPr>
            </w:pPr>
            <w:hyperlink r:id="rId284">
              <w:r>
                <w:rPr>
                  <w:rStyle w:val="Lienhypertexte"/>
                </w:rPr>
                <w:t>FR</w:t>
              </w:r>
            </w:hyperlink>
          </w:p>
          <w:p w14:paraId="79D55A9A" w14:textId="77777777" w:rsidR="00F74474" w:rsidRDefault="00F74474">
            <w:pPr>
              <w:rPr>
                <w:bCs/>
              </w:rPr>
            </w:pPr>
            <w:hyperlink r:id="rId285">
              <w:r>
                <w:rPr>
                  <w:rStyle w:val="Lienhypertexte"/>
                </w:rPr>
                <w:t>IT</w:t>
              </w:r>
            </w:hyperlink>
          </w:p>
        </w:tc>
        <w:tc>
          <w:tcPr>
            <w:tcW w:w="2792" w:type="dxa"/>
            <w:tcBorders>
              <w:top w:val="single" w:sz="4" w:space="0" w:color="auto"/>
            </w:tcBorders>
          </w:tcPr>
          <w:p w14:paraId="0901B97D" w14:textId="77777777" w:rsidR="00F74474" w:rsidRDefault="00F74474">
            <w:proofErr w:type="spellStart"/>
            <w:r>
              <w:t>Fra</w:t>
            </w:r>
            <w:proofErr w:type="spellEnd"/>
            <w:r>
              <w:t>. Pamini. Anzahl der für Autos passierbaren Grenzübergänge</w:t>
            </w:r>
          </w:p>
        </w:tc>
        <w:tc>
          <w:tcPr>
            <w:tcW w:w="4769" w:type="dxa"/>
            <w:tcBorders>
              <w:top w:val="single" w:sz="4" w:space="0" w:color="auto"/>
            </w:tcBorders>
          </w:tcPr>
          <w:p w14:paraId="2235A77C" w14:textId="77777777" w:rsidR="00F74474" w:rsidRDefault="00F74474">
            <w:r>
              <w:rPr>
                <w:color w:val="000000"/>
              </w:rPr>
              <w:t>Wie viele Grenzübergänge – nach unten beschriebenen Kategorien unterteilt – sind in der Schweiz insgesamt für den motorisierten Individualverkehr mit Personenwagen passierbar?</w:t>
            </w:r>
            <w:r>
              <w:br/>
            </w:r>
            <w:r>
              <w:rPr>
                <w:color w:val="000000"/>
              </w:rPr>
              <w:t>- Autobahn-Grenzübergänge (z. B. Basel–St. Louis, Chiasso–</w:t>
            </w:r>
            <w:proofErr w:type="spellStart"/>
            <w:r>
              <w:rPr>
                <w:color w:val="000000"/>
              </w:rPr>
              <w:t>Brogeda</w:t>
            </w:r>
            <w:proofErr w:type="spellEnd"/>
            <w:r>
              <w:rPr>
                <w:color w:val="000000"/>
              </w:rPr>
              <w:t>).</w:t>
            </w:r>
            <w:r>
              <w:br/>
            </w:r>
            <w:r>
              <w:rPr>
                <w:color w:val="000000"/>
              </w:rPr>
              <w:t>- Grenzübergänge auf Hauptstrassen (z. B. Ponte Chiasso, Stabio–</w:t>
            </w:r>
            <w:proofErr w:type="spellStart"/>
            <w:r>
              <w:rPr>
                <w:color w:val="000000"/>
              </w:rPr>
              <w:t>Gaggiolo</w:t>
            </w:r>
            <w:proofErr w:type="spellEnd"/>
            <w:r>
              <w:rPr>
                <w:color w:val="000000"/>
              </w:rPr>
              <w:t xml:space="preserve">, </w:t>
            </w:r>
            <w:proofErr w:type="spellStart"/>
            <w:r>
              <w:rPr>
                <w:color w:val="000000"/>
              </w:rPr>
              <w:t>Bizzarrone</w:t>
            </w:r>
            <w:proofErr w:type="spellEnd"/>
            <w:r>
              <w:rPr>
                <w:color w:val="000000"/>
              </w:rPr>
              <w:t xml:space="preserve">, </w:t>
            </w:r>
            <w:proofErr w:type="spellStart"/>
            <w:r>
              <w:rPr>
                <w:color w:val="000000"/>
              </w:rPr>
              <w:t>Gandria</w:t>
            </w:r>
            <w:proofErr w:type="spellEnd"/>
            <w:r>
              <w:rPr>
                <w:color w:val="000000"/>
              </w:rPr>
              <w:t>).</w:t>
            </w:r>
            <w:r>
              <w:br/>
            </w:r>
            <w:r>
              <w:rPr>
                <w:color w:val="000000"/>
              </w:rPr>
              <w:t xml:space="preserve">- Grenzübergänge auf Nebenstrassen (z. B. </w:t>
            </w:r>
            <w:proofErr w:type="spellStart"/>
            <w:r>
              <w:rPr>
                <w:color w:val="000000"/>
              </w:rPr>
              <w:t>Arzo</w:t>
            </w:r>
            <w:proofErr w:type="spellEnd"/>
            <w:r>
              <w:rPr>
                <w:color w:val="000000"/>
              </w:rPr>
              <w:t>, St. Pietro di Stabio).</w:t>
            </w:r>
            <w:r>
              <w:br/>
            </w:r>
            <w:r>
              <w:rPr>
                <w:color w:val="000000"/>
              </w:rPr>
              <w:t>- Grenzübergänge auf Land- und Feldstrassen.</w:t>
            </w:r>
          </w:p>
        </w:tc>
      </w:tr>
      <w:tr w:rsidR="00F74474" w14:paraId="0E44F992" w14:textId="77777777" w:rsidTr="00F74474">
        <w:trPr>
          <w:trHeight w:val="911"/>
        </w:trPr>
        <w:tc>
          <w:tcPr>
            <w:tcW w:w="1026" w:type="dxa"/>
            <w:tcBorders>
              <w:top w:val="single" w:sz="4" w:space="0" w:color="auto"/>
            </w:tcBorders>
          </w:tcPr>
          <w:p w14:paraId="3FAAD0D7" w14:textId="77777777" w:rsidR="00F74474" w:rsidRPr="00A778F0" w:rsidRDefault="00F74474" w:rsidP="00B60549">
            <w:pPr>
              <w:rPr>
                <w:bCs/>
              </w:rPr>
            </w:pPr>
            <w:r>
              <w:rPr>
                <w:bCs/>
              </w:rPr>
              <w:t>25.7835</w:t>
            </w:r>
          </w:p>
        </w:tc>
        <w:tc>
          <w:tcPr>
            <w:tcW w:w="1052" w:type="dxa"/>
            <w:tcBorders>
              <w:top w:val="single" w:sz="4" w:space="0" w:color="auto"/>
            </w:tcBorders>
          </w:tcPr>
          <w:p w14:paraId="171AB19B" w14:textId="77777777" w:rsidR="00F74474" w:rsidRDefault="00F74474">
            <w:pPr>
              <w:rPr>
                <w:bCs/>
              </w:rPr>
            </w:pPr>
            <w:hyperlink r:id="rId286">
              <w:r>
                <w:rPr>
                  <w:rStyle w:val="Lienhypertexte"/>
                </w:rPr>
                <w:t>DE</w:t>
              </w:r>
            </w:hyperlink>
          </w:p>
          <w:p w14:paraId="761C578E" w14:textId="77777777" w:rsidR="00F74474" w:rsidRDefault="00F74474">
            <w:pPr>
              <w:rPr>
                <w:bCs/>
              </w:rPr>
            </w:pPr>
            <w:hyperlink r:id="rId287">
              <w:r>
                <w:rPr>
                  <w:rStyle w:val="Lienhypertexte"/>
                </w:rPr>
                <w:t>FR</w:t>
              </w:r>
            </w:hyperlink>
          </w:p>
          <w:p w14:paraId="3857D108" w14:textId="77777777" w:rsidR="00F74474" w:rsidRDefault="00F74474">
            <w:pPr>
              <w:rPr>
                <w:bCs/>
              </w:rPr>
            </w:pPr>
            <w:hyperlink r:id="rId288">
              <w:r>
                <w:rPr>
                  <w:rStyle w:val="Lienhypertexte"/>
                </w:rPr>
                <w:t>IT</w:t>
              </w:r>
            </w:hyperlink>
          </w:p>
        </w:tc>
        <w:tc>
          <w:tcPr>
            <w:tcW w:w="2792" w:type="dxa"/>
            <w:tcBorders>
              <w:top w:val="single" w:sz="4" w:space="0" w:color="auto"/>
            </w:tcBorders>
          </w:tcPr>
          <w:p w14:paraId="1BFAEFDB" w14:textId="77777777" w:rsidR="00F74474" w:rsidRDefault="00F74474">
            <w:proofErr w:type="spellStart"/>
            <w:r>
              <w:t>Fra</w:t>
            </w:r>
            <w:proofErr w:type="spellEnd"/>
            <w:r>
              <w:t>. Schneeberger. Bestandsaufnahme der neuen MWST-Plattformbesteuerung</w:t>
            </w:r>
          </w:p>
        </w:tc>
        <w:tc>
          <w:tcPr>
            <w:tcW w:w="4769" w:type="dxa"/>
            <w:tcBorders>
              <w:top w:val="single" w:sz="4" w:space="0" w:color="auto"/>
            </w:tcBorders>
          </w:tcPr>
          <w:p w14:paraId="04D07722" w14:textId="77777777" w:rsidR="00F74474" w:rsidRDefault="00F74474">
            <w:r>
              <w:rPr>
                <w:color w:val="000000"/>
              </w:rPr>
              <w:t xml:space="preserve">Seit dem 1.1.25 gilt die MWST-Plattformbesteuerung. Gemäss der bundesrätlichen Antwort auf meine Anfrage </w:t>
            </w:r>
            <w:hyperlink r:id="rId289">
              <w:r>
                <w:rPr>
                  <w:color w:val="0000FF"/>
                  <w:u w:val="single"/>
                </w:rPr>
                <w:t>25.1003</w:t>
              </w:r>
            </w:hyperlink>
            <w:r>
              <w:rPr>
                <w:color w:val="000000"/>
              </w:rPr>
              <w:t xml:space="preserve"> waren im März 20 Plattformen mit Sitz im Ausland gemeldet.</w:t>
            </w:r>
            <w:r>
              <w:br/>
            </w:r>
            <w:r>
              <w:rPr>
                <w:color w:val="000000"/>
              </w:rPr>
              <w:t>1. Wie haben sich die Anzahl der MWST-Anmeldungen und Steuerveranlagungen von Plattformen mit Sitz im Ausland seither entwickelt?</w:t>
            </w:r>
            <w:r>
              <w:br/>
            </w:r>
            <w:r>
              <w:rPr>
                <w:color w:val="000000"/>
              </w:rPr>
              <w:t>2. Mit welchen konkreten Massnahmen und bei wie vielen Unternehmen hat die ESTV seit dem 1.1.25 nachgefasst, um sicherzustellen, dass alle Plattformen ihre MWST-Pflicht vollständig erfüllen?</w:t>
            </w:r>
          </w:p>
        </w:tc>
      </w:tr>
      <w:tr w:rsidR="00F74474" w14:paraId="60DE1272" w14:textId="77777777" w:rsidTr="00F74474">
        <w:trPr>
          <w:trHeight w:val="911"/>
        </w:trPr>
        <w:tc>
          <w:tcPr>
            <w:tcW w:w="1026" w:type="dxa"/>
            <w:tcBorders>
              <w:top w:val="single" w:sz="4" w:space="0" w:color="auto"/>
            </w:tcBorders>
          </w:tcPr>
          <w:p w14:paraId="0726FFEE" w14:textId="77777777" w:rsidR="00F74474" w:rsidRPr="00A778F0" w:rsidRDefault="00F74474" w:rsidP="00B60549">
            <w:pPr>
              <w:rPr>
                <w:bCs/>
              </w:rPr>
            </w:pPr>
            <w:r>
              <w:rPr>
                <w:bCs/>
              </w:rPr>
              <w:lastRenderedPageBreak/>
              <w:t>25.7837</w:t>
            </w:r>
          </w:p>
        </w:tc>
        <w:tc>
          <w:tcPr>
            <w:tcW w:w="1052" w:type="dxa"/>
            <w:tcBorders>
              <w:top w:val="single" w:sz="4" w:space="0" w:color="auto"/>
            </w:tcBorders>
          </w:tcPr>
          <w:p w14:paraId="7E34EF2D" w14:textId="77777777" w:rsidR="00F74474" w:rsidRDefault="00F74474">
            <w:pPr>
              <w:rPr>
                <w:bCs/>
              </w:rPr>
            </w:pPr>
            <w:hyperlink r:id="rId290">
              <w:r>
                <w:rPr>
                  <w:rStyle w:val="Lienhypertexte"/>
                </w:rPr>
                <w:t>DE</w:t>
              </w:r>
            </w:hyperlink>
          </w:p>
          <w:p w14:paraId="4FC88782" w14:textId="77777777" w:rsidR="00F74474" w:rsidRDefault="00F74474">
            <w:pPr>
              <w:rPr>
                <w:bCs/>
              </w:rPr>
            </w:pPr>
            <w:hyperlink r:id="rId291">
              <w:r>
                <w:rPr>
                  <w:rStyle w:val="Lienhypertexte"/>
                </w:rPr>
                <w:t>FR</w:t>
              </w:r>
            </w:hyperlink>
          </w:p>
          <w:p w14:paraId="5B03714C" w14:textId="77777777" w:rsidR="00F74474" w:rsidRDefault="00F74474">
            <w:pPr>
              <w:rPr>
                <w:bCs/>
              </w:rPr>
            </w:pPr>
            <w:hyperlink r:id="rId292">
              <w:r>
                <w:rPr>
                  <w:rStyle w:val="Lienhypertexte"/>
                </w:rPr>
                <w:t>IT</w:t>
              </w:r>
            </w:hyperlink>
          </w:p>
        </w:tc>
        <w:tc>
          <w:tcPr>
            <w:tcW w:w="2792" w:type="dxa"/>
            <w:tcBorders>
              <w:top w:val="single" w:sz="4" w:space="0" w:color="auto"/>
            </w:tcBorders>
          </w:tcPr>
          <w:p w14:paraId="2E1E601B" w14:textId="77777777" w:rsidR="00F74474" w:rsidRDefault="00F74474">
            <w:proofErr w:type="spellStart"/>
            <w:r>
              <w:t>Fra</w:t>
            </w:r>
            <w:proofErr w:type="spellEnd"/>
            <w:r>
              <w:t>. Wandfluh. Wie wird sichergestellt das es bei Nebentätigkeiten von Mitarbeitenden des Bundes nicht zu Interessenkonflikten kommt?</w:t>
            </w:r>
          </w:p>
        </w:tc>
        <w:tc>
          <w:tcPr>
            <w:tcW w:w="4769" w:type="dxa"/>
            <w:tcBorders>
              <w:top w:val="single" w:sz="4" w:space="0" w:color="auto"/>
            </w:tcBorders>
          </w:tcPr>
          <w:p w14:paraId="5E59AA13" w14:textId="77777777" w:rsidR="00F74474" w:rsidRDefault="00F74474">
            <w:r>
              <w:rPr>
                <w:color w:val="000000"/>
              </w:rPr>
              <w:t>Gemäss Berichterstattung der Bauernzeitung vom 12. September besteht bei einem Mitarbeitenden des BLW der Verdacht von Interessenkonflikten da er zugleich Co- Präsident einer kantonalen WWF Organisation ist. </w:t>
            </w:r>
            <w:r>
              <w:br/>
            </w:r>
            <w:r>
              <w:rPr>
                <w:color w:val="000000"/>
              </w:rPr>
              <w:t>Welche Regeln diesbezüglich hat die Bundesverwaltung und wie wird deren Umsetzung sichergestellt.</w:t>
            </w:r>
          </w:p>
        </w:tc>
      </w:tr>
      <w:tr w:rsidR="00F74474" w14:paraId="70D1FBA9" w14:textId="77777777" w:rsidTr="00F74474">
        <w:trPr>
          <w:trHeight w:val="911"/>
        </w:trPr>
        <w:tc>
          <w:tcPr>
            <w:tcW w:w="1026" w:type="dxa"/>
            <w:tcBorders>
              <w:top w:val="single" w:sz="4" w:space="0" w:color="auto"/>
            </w:tcBorders>
          </w:tcPr>
          <w:p w14:paraId="42767D39" w14:textId="77777777" w:rsidR="00F74474" w:rsidRPr="00A778F0" w:rsidRDefault="00F74474" w:rsidP="00B60549">
            <w:pPr>
              <w:rPr>
                <w:bCs/>
              </w:rPr>
            </w:pPr>
            <w:r>
              <w:rPr>
                <w:bCs/>
              </w:rPr>
              <w:t>25.7859</w:t>
            </w:r>
          </w:p>
        </w:tc>
        <w:tc>
          <w:tcPr>
            <w:tcW w:w="1052" w:type="dxa"/>
            <w:tcBorders>
              <w:top w:val="single" w:sz="4" w:space="0" w:color="auto"/>
            </w:tcBorders>
          </w:tcPr>
          <w:p w14:paraId="56AEDD6E" w14:textId="77777777" w:rsidR="00F74474" w:rsidRDefault="00F74474">
            <w:pPr>
              <w:rPr>
                <w:bCs/>
              </w:rPr>
            </w:pPr>
            <w:hyperlink r:id="rId293">
              <w:r>
                <w:rPr>
                  <w:rStyle w:val="Lienhypertexte"/>
                </w:rPr>
                <w:t>DE</w:t>
              </w:r>
            </w:hyperlink>
          </w:p>
          <w:p w14:paraId="0D71AA1E" w14:textId="77777777" w:rsidR="00F74474" w:rsidRDefault="00F74474">
            <w:pPr>
              <w:rPr>
                <w:bCs/>
              </w:rPr>
            </w:pPr>
            <w:hyperlink r:id="rId294">
              <w:r>
                <w:rPr>
                  <w:rStyle w:val="Lienhypertexte"/>
                </w:rPr>
                <w:t>FR</w:t>
              </w:r>
            </w:hyperlink>
          </w:p>
          <w:p w14:paraId="5C97FC9D" w14:textId="77777777" w:rsidR="00F74474" w:rsidRDefault="00F74474">
            <w:pPr>
              <w:rPr>
                <w:bCs/>
              </w:rPr>
            </w:pPr>
            <w:hyperlink r:id="rId295">
              <w:r>
                <w:rPr>
                  <w:rStyle w:val="Lienhypertexte"/>
                </w:rPr>
                <w:t>IT</w:t>
              </w:r>
            </w:hyperlink>
          </w:p>
        </w:tc>
        <w:tc>
          <w:tcPr>
            <w:tcW w:w="2792" w:type="dxa"/>
            <w:tcBorders>
              <w:top w:val="single" w:sz="4" w:space="0" w:color="auto"/>
            </w:tcBorders>
          </w:tcPr>
          <w:p w14:paraId="4DC30A52" w14:textId="77777777" w:rsidR="00F74474" w:rsidRDefault="00F74474">
            <w:proofErr w:type="spellStart"/>
            <w:r>
              <w:t>Fra</w:t>
            </w:r>
            <w:proofErr w:type="spellEnd"/>
            <w:r>
              <w:t>. Schneider-Schneiter. Kein Swiss Finish bei der neuen Pflicht für die digitale Klimaberichterstattung</w:t>
            </w:r>
          </w:p>
        </w:tc>
        <w:tc>
          <w:tcPr>
            <w:tcW w:w="4769" w:type="dxa"/>
            <w:tcBorders>
              <w:top w:val="single" w:sz="4" w:space="0" w:color="auto"/>
            </w:tcBorders>
          </w:tcPr>
          <w:p w14:paraId="4E6FCC39" w14:textId="77777777" w:rsidR="00F74474" w:rsidRDefault="00F74474">
            <w:r>
              <w:rPr>
                <w:color w:val="000000"/>
              </w:rPr>
              <w:t>Ab Geschäftsjahr 2024 sind Schweizer Unternehmen </w:t>
            </w:r>
            <w:hyperlink r:id="rId296">
              <w:r>
                <w:rPr>
                  <w:color w:val="0000FF"/>
                  <w:u w:val="single"/>
                </w:rPr>
                <w:t>verpflichtet</w:t>
              </w:r>
            </w:hyperlink>
            <w:r>
              <w:rPr>
                <w:color w:val="000000"/>
              </w:rPr>
              <w:t>, Klimadaten in einem von Maschinen lesbaren Format zu veröffentlichen. In der EU gilt diese Pflicht erst ab 2027, und erst auf diesen Zeitpunkt hin dürften die digitalen Reporting-Standards in der EU finalisiert werden.</w:t>
            </w:r>
            <w:r>
              <w:br/>
            </w:r>
            <w:r>
              <w:rPr>
                <w:color w:val="000000"/>
              </w:rPr>
              <w:t>- Wie stellt der Bundesrat sicher, dass Unternehmen diese neue Pflicht trotz fehlendem internationalem Standard umsetzen können?</w:t>
            </w:r>
            <w:r>
              <w:br/>
            </w:r>
            <w:r>
              <w:rPr>
                <w:color w:val="000000"/>
              </w:rPr>
              <w:t>- Wie verhindert er, dass Fehlinvestitionen in Übergangslösungen getätigt werden müssen?</w:t>
            </w:r>
          </w:p>
        </w:tc>
      </w:tr>
      <w:tr w:rsidR="00F74474" w14:paraId="0951C56A" w14:textId="77777777" w:rsidTr="00F74474">
        <w:trPr>
          <w:trHeight w:val="911"/>
        </w:trPr>
        <w:tc>
          <w:tcPr>
            <w:tcW w:w="1026" w:type="dxa"/>
            <w:tcBorders>
              <w:top w:val="single" w:sz="4" w:space="0" w:color="auto"/>
            </w:tcBorders>
          </w:tcPr>
          <w:p w14:paraId="42B07197" w14:textId="77777777" w:rsidR="00F74474" w:rsidRPr="00A778F0" w:rsidRDefault="00F74474" w:rsidP="00B60549">
            <w:pPr>
              <w:rPr>
                <w:bCs/>
              </w:rPr>
            </w:pPr>
            <w:r>
              <w:rPr>
                <w:bCs/>
              </w:rPr>
              <w:t>25.7861</w:t>
            </w:r>
          </w:p>
        </w:tc>
        <w:tc>
          <w:tcPr>
            <w:tcW w:w="1052" w:type="dxa"/>
            <w:tcBorders>
              <w:top w:val="single" w:sz="4" w:space="0" w:color="auto"/>
            </w:tcBorders>
          </w:tcPr>
          <w:p w14:paraId="0602769D" w14:textId="77777777" w:rsidR="00F74474" w:rsidRDefault="00F74474">
            <w:pPr>
              <w:rPr>
                <w:bCs/>
              </w:rPr>
            </w:pPr>
            <w:hyperlink r:id="rId297">
              <w:r>
                <w:rPr>
                  <w:rStyle w:val="Lienhypertexte"/>
                </w:rPr>
                <w:t>DE</w:t>
              </w:r>
            </w:hyperlink>
          </w:p>
          <w:p w14:paraId="278D26D3" w14:textId="77777777" w:rsidR="00F74474" w:rsidRDefault="00F74474">
            <w:pPr>
              <w:rPr>
                <w:bCs/>
              </w:rPr>
            </w:pPr>
            <w:hyperlink r:id="rId298">
              <w:r>
                <w:rPr>
                  <w:rStyle w:val="Lienhypertexte"/>
                </w:rPr>
                <w:t>FR</w:t>
              </w:r>
            </w:hyperlink>
          </w:p>
          <w:p w14:paraId="6D17328F" w14:textId="77777777" w:rsidR="00F74474" w:rsidRDefault="00F74474">
            <w:pPr>
              <w:rPr>
                <w:bCs/>
              </w:rPr>
            </w:pPr>
            <w:hyperlink r:id="rId299">
              <w:r>
                <w:rPr>
                  <w:rStyle w:val="Lienhypertexte"/>
                </w:rPr>
                <w:t>IT</w:t>
              </w:r>
            </w:hyperlink>
          </w:p>
        </w:tc>
        <w:tc>
          <w:tcPr>
            <w:tcW w:w="2792" w:type="dxa"/>
            <w:tcBorders>
              <w:top w:val="single" w:sz="4" w:space="0" w:color="auto"/>
            </w:tcBorders>
          </w:tcPr>
          <w:p w14:paraId="2DFB83D9" w14:textId="77777777" w:rsidR="00F74474" w:rsidRDefault="00F74474">
            <w:proofErr w:type="spellStart"/>
            <w:r>
              <w:t>Fra</w:t>
            </w:r>
            <w:proofErr w:type="spellEnd"/>
            <w:r>
              <w:t>. Addor. G7-Gipfel in Evian 2026: Welche Massnahmen sind vorgesehen, um die öffentliche Ordnung in der Schweiz sicherzustellen?</w:t>
            </w:r>
          </w:p>
        </w:tc>
        <w:tc>
          <w:tcPr>
            <w:tcW w:w="4769" w:type="dxa"/>
            <w:tcBorders>
              <w:top w:val="single" w:sz="4" w:space="0" w:color="auto"/>
            </w:tcBorders>
          </w:tcPr>
          <w:p w14:paraId="24FDE4E4" w14:textId="77777777" w:rsidR="00F74474" w:rsidRDefault="00F74474">
            <w:r>
              <w:rPr>
                <w:color w:val="000000"/>
              </w:rPr>
              <w:t>Im Juni 2003 löste der G8-Gipfel in Evian heftige Unruhen in Genf aus. Im Juni 2026, 23 Jahre später, wird Evian Gastgeber des G7-Gipfels sein.</w:t>
            </w:r>
            <w:r>
              <w:br/>
            </w:r>
            <w:r>
              <w:rPr>
                <w:color w:val="000000"/>
              </w:rPr>
              <w:t>1. Welche Massnahmen hat der Bund in Zusammenarbeit mit den Kantonen, insbesondere an der Grenze, bereits getroffen oder plant er zu ergreifen, um die öffentliche Ordnung angesichts der erwarteten Demonstrationen sicherzustellen?</w:t>
            </w:r>
            <w:r>
              <w:br/>
            </w:r>
            <w:r>
              <w:rPr>
                <w:color w:val="000000"/>
              </w:rPr>
              <w:t>2. Was bedeutet dies konkret für das Bundesamt für Zoll und Grenzsicherheit, und welche Auswirkungen sind für das Personal zu erwarten?</w:t>
            </w:r>
            <w:r>
              <w:br/>
            </w:r>
            <w:r>
              <w:rPr>
                <w:color w:val="000000"/>
              </w:rPr>
              <w:t>3. Wann wird das Personal darüber informiert?</w:t>
            </w:r>
          </w:p>
        </w:tc>
      </w:tr>
      <w:tr w:rsidR="00F74474" w14:paraId="1E3450E1" w14:textId="77777777" w:rsidTr="00F74474">
        <w:trPr>
          <w:trHeight w:val="911"/>
        </w:trPr>
        <w:tc>
          <w:tcPr>
            <w:tcW w:w="1026" w:type="dxa"/>
            <w:tcBorders>
              <w:top w:val="single" w:sz="4" w:space="0" w:color="auto"/>
            </w:tcBorders>
          </w:tcPr>
          <w:p w14:paraId="210F3A8B" w14:textId="77777777" w:rsidR="00F74474" w:rsidRPr="00A778F0" w:rsidRDefault="00F74474" w:rsidP="00B60549">
            <w:pPr>
              <w:rPr>
                <w:bCs/>
              </w:rPr>
            </w:pPr>
            <w:r>
              <w:rPr>
                <w:bCs/>
              </w:rPr>
              <w:t>25.7863</w:t>
            </w:r>
          </w:p>
        </w:tc>
        <w:tc>
          <w:tcPr>
            <w:tcW w:w="1052" w:type="dxa"/>
            <w:tcBorders>
              <w:top w:val="single" w:sz="4" w:space="0" w:color="auto"/>
            </w:tcBorders>
          </w:tcPr>
          <w:p w14:paraId="6045A177" w14:textId="77777777" w:rsidR="00F74474" w:rsidRDefault="00F74474">
            <w:pPr>
              <w:rPr>
                <w:bCs/>
              </w:rPr>
            </w:pPr>
            <w:hyperlink r:id="rId300">
              <w:r>
                <w:rPr>
                  <w:rStyle w:val="Lienhypertexte"/>
                </w:rPr>
                <w:t>DE</w:t>
              </w:r>
            </w:hyperlink>
          </w:p>
          <w:p w14:paraId="6A502A32" w14:textId="77777777" w:rsidR="00F74474" w:rsidRDefault="00F74474">
            <w:pPr>
              <w:rPr>
                <w:bCs/>
              </w:rPr>
            </w:pPr>
            <w:hyperlink r:id="rId301">
              <w:r>
                <w:rPr>
                  <w:rStyle w:val="Lienhypertexte"/>
                </w:rPr>
                <w:t>FR</w:t>
              </w:r>
            </w:hyperlink>
          </w:p>
          <w:p w14:paraId="206FA372" w14:textId="77777777" w:rsidR="00F74474" w:rsidRDefault="00F74474">
            <w:pPr>
              <w:rPr>
                <w:bCs/>
              </w:rPr>
            </w:pPr>
            <w:hyperlink r:id="rId302">
              <w:r>
                <w:rPr>
                  <w:rStyle w:val="Lienhypertexte"/>
                </w:rPr>
                <w:t>IT</w:t>
              </w:r>
            </w:hyperlink>
          </w:p>
        </w:tc>
        <w:tc>
          <w:tcPr>
            <w:tcW w:w="2792" w:type="dxa"/>
            <w:tcBorders>
              <w:top w:val="single" w:sz="4" w:space="0" w:color="auto"/>
            </w:tcBorders>
          </w:tcPr>
          <w:p w14:paraId="75DE19BD" w14:textId="77777777" w:rsidR="00F74474" w:rsidRDefault="00F74474">
            <w:proofErr w:type="spellStart"/>
            <w:r>
              <w:t>Fra</w:t>
            </w:r>
            <w:proofErr w:type="spellEnd"/>
            <w:r>
              <w:t>. Gugger. Steuerdebakel Waadt: Finanzausgleich betroffen?</w:t>
            </w:r>
          </w:p>
        </w:tc>
        <w:tc>
          <w:tcPr>
            <w:tcW w:w="4769" w:type="dxa"/>
            <w:tcBorders>
              <w:top w:val="single" w:sz="4" w:space="0" w:color="auto"/>
            </w:tcBorders>
          </w:tcPr>
          <w:p w14:paraId="648E52E1" w14:textId="77777777" w:rsidR="00F74474" w:rsidRDefault="00F74474">
            <w:r>
              <w:rPr>
                <w:color w:val="000000"/>
              </w:rPr>
              <w:t>Berichte aus dem Frühjahr kritisieren die fehlerhafte Vermögenssteuerberechnung im Kanton Waadt, die ihm mutmasslich mehrere Millionen Franken kostete. Da Waadt Nehmerkanton im nationalen Finanzausgleich ist, könnten die Fehler auch andere Kantone und den Bund betreffen.</w:t>
            </w:r>
            <w:r>
              <w:br/>
            </w:r>
            <w:r>
              <w:rPr>
                <w:color w:val="000000"/>
              </w:rPr>
              <w:t>- Teilt der Bundesrat diese Einschätzung?</w:t>
            </w:r>
            <w:r>
              <w:br/>
            </w:r>
            <w:r>
              <w:rPr>
                <w:color w:val="000000"/>
              </w:rPr>
              <w:t>- Können bereits geleistete Ausgleichszahlungen korrigiert werden?</w:t>
            </w:r>
            <w:r>
              <w:br/>
            </w:r>
            <w:r>
              <w:rPr>
                <w:color w:val="000000"/>
              </w:rPr>
              <w:t>- Welche Massnahmen plant er, um solche Fehler künftig zu verhindern?</w:t>
            </w:r>
          </w:p>
        </w:tc>
      </w:tr>
      <w:tr w:rsidR="00F74474" w14:paraId="1FD38821" w14:textId="77777777" w:rsidTr="00F74474">
        <w:trPr>
          <w:trHeight w:val="911"/>
        </w:trPr>
        <w:tc>
          <w:tcPr>
            <w:tcW w:w="1026" w:type="dxa"/>
            <w:tcBorders>
              <w:top w:val="single" w:sz="4" w:space="0" w:color="auto"/>
            </w:tcBorders>
          </w:tcPr>
          <w:p w14:paraId="580F9C08" w14:textId="77777777" w:rsidR="00F74474" w:rsidRPr="00A778F0" w:rsidRDefault="00F74474" w:rsidP="00B60549">
            <w:pPr>
              <w:rPr>
                <w:bCs/>
              </w:rPr>
            </w:pPr>
            <w:r>
              <w:rPr>
                <w:bCs/>
              </w:rPr>
              <w:t>25.7876</w:t>
            </w:r>
          </w:p>
        </w:tc>
        <w:tc>
          <w:tcPr>
            <w:tcW w:w="1052" w:type="dxa"/>
            <w:tcBorders>
              <w:top w:val="single" w:sz="4" w:space="0" w:color="auto"/>
            </w:tcBorders>
          </w:tcPr>
          <w:p w14:paraId="69E1C601" w14:textId="77777777" w:rsidR="00F74474" w:rsidRDefault="00F74474">
            <w:pPr>
              <w:rPr>
                <w:bCs/>
              </w:rPr>
            </w:pPr>
            <w:hyperlink r:id="rId303">
              <w:r>
                <w:rPr>
                  <w:rStyle w:val="Lienhypertexte"/>
                </w:rPr>
                <w:t>DE</w:t>
              </w:r>
            </w:hyperlink>
          </w:p>
          <w:p w14:paraId="1576122C" w14:textId="77777777" w:rsidR="00F74474" w:rsidRDefault="00F74474">
            <w:pPr>
              <w:rPr>
                <w:bCs/>
              </w:rPr>
            </w:pPr>
            <w:hyperlink r:id="rId304">
              <w:r>
                <w:rPr>
                  <w:rStyle w:val="Lienhypertexte"/>
                </w:rPr>
                <w:t>FR</w:t>
              </w:r>
            </w:hyperlink>
          </w:p>
          <w:p w14:paraId="6DA3D47C" w14:textId="77777777" w:rsidR="00F74474" w:rsidRDefault="00F74474">
            <w:pPr>
              <w:rPr>
                <w:bCs/>
              </w:rPr>
            </w:pPr>
            <w:hyperlink r:id="rId305">
              <w:r>
                <w:rPr>
                  <w:rStyle w:val="Lienhypertexte"/>
                </w:rPr>
                <w:t>IT</w:t>
              </w:r>
            </w:hyperlink>
          </w:p>
        </w:tc>
        <w:tc>
          <w:tcPr>
            <w:tcW w:w="2792" w:type="dxa"/>
            <w:tcBorders>
              <w:top w:val="single" w:sz="4" w:space="0" w:color="auto"/>
            </w:tcBorders>
          </w:tcPr>
          <w:p w14:paraId="411B8338" w14:textId="77777777" w:rsidR="00F74474" w:rsidRDefault="00F74474">
            <w:proofErr w:type="spellStart"/>
            <w:r>
              <w:t>Fra</w:t>
            </w:r>
            <w:proofErr w:type="spellEnd"/>
            <w:r>
              <w:t xml:space="preserve">. Bürgi Roman. </w:t>
            </w:r>
            <w:proofErr w:type="spellStart"/>
            <w:r>
              <w:t>Swissmint</w:t>
            </w:r>
            <w:proofErr w:type="spellEnd"/>
            <w:r>
              <w:t>-Chaos: Ursachen aufdecken und Lehren ziehen</w:t>
            </w:r>
          </w:p>
        </w:tc>
        <w:tc>
          <w:tcPr>
            <w:tcW w:w="4769" w:type="dxa"/>
            <w:tcBorders>
              <w:top w:val="single" w:sz="4" w:space="0" w:color="auto"/>
            </w:tcBorders>
          </w:tcPr>
          <w:p w14:paraId="5785E404" w14:textId="77777777" w:rsidR="00F74474" w:rsidRDefault="00F74474">
            <w:r>
              <w:rPr>
                <w:color w:val="000000"/>
              </w:rPr>
              <w:t>Der Verkauf der limitierten 100-Franken-Goldvreneli durch </w:t>
            </w:r>
            <w:proofErr w:type="spellStart"/>
            <w:r>
              <w:rPr>
                <w:color w:val="000000"/>
              </w:rPr>
              <w:t>Swissmint</w:t>
            </w:r>
            <w:proofErr w:type="spellEnd"/>
            <w:r>
              <w:rPr>
                <w:color w:val="000000"/>
              </w:rPr>
              <w:t> endete für zahlreiche Bürgerinnen und Bürger trotz Bestellbestätigung im Chaos. Bestellungen wurden im Nachhinein storniert, die Kommunikation war intransparent und die IT-Infrastruktur überlastet.</w:t>
            </w:r>
            <w:r>
              <w:br/>
            </w:r>
            <w:r>
              <w:rPr>
                <w:color w:val="000000"/>
              </w:rPr>
              <w:t>Welche Massnahmen werden ergriffen, damit solche Vorfälle nicht wieder passieren – sowohl technischer Infrastruktur, der Bewerbung solcher Aktionen und der Informationen der Käufer?</w:t>
            </w:r>
          </w:p>
        </w:tc>
      </w:tr>
      <w:tr w:rsidR="00F74474" w14:paraId="3297841B" w14:textId="77777777" w:rsidTr="00F74474">
        <w:trPr>
          <w:trHeight w:val="911"/>
        </w:trPr>
        <w:tc>
          <w:tcPr>
            <w:tcW w:w="1026" w:type="dxa"/>
            <w:tcBorders>
              <w:top w:val="single" w:sz="4" w:space="0" w:color="auto"/>
            </w:tcBorders>
          </w:tcPr>
          <w:p w14:paraId="111A25AB" w14:textId="77777777" w:rsidR="00F74474" w:rsidRPr="00A778F0" w:rsidRDefault="00F74474" w:rsidP="00B60549">
            <w:pPr>
              <w:rPr>
                <w:bCs/>
              </w:rPr>
            </w:pPr>
            <w:r>
              <w:rPr>
                <w:bCs/>
              </w:rPr>
              <w:t>25.7891</w:t>
            </w:r>
          </w:p>
        </w:tc>
        <w:tc>
          <w:tcPr>
            <w:tcW w:w="1052" w:type="dxa"/>
            <w:tcBorders>
              <w:top w:val="single" w:sz="4" w:space="0" w:color="auto"/>
            </w:tcBorders>
          </w:tcPr>
          <w:p w14:paraId="3323D622" w14:textId="77777777" w:rsidR="00F74474" w:rsidRDefault="00F74474">
            <w:pPr>
              <w:rPr>
                <w:bCs/>
              </w:rPr>
            </w:pPr>
            <w:hyperlink r:id="rId306">
              <w:r>
                <w:rPr>
                  <w:rStyle w:val="Lienhypertexte"/>
                </w:rPr>
                <w:t>DE</w:t>
              </w:r>
            </w:hyperlink>
          </w:p>
          <w:p w14:paraId="00DA94FF" w14:textId="77777777" w:rsidR="00F74474" w:rsidRDefault="00F74474">
            <w:pPr>
              <w:rPr>
                <w:bCs/>
              </w:rPr>
            </w:pPr>
            <w:hyperlink r:id="rId307">
              <w:r>
                <w:rPr>
                  <w:rStyle w:val="Lienhypertexte"/>
                </w:rPr>
                <w:t>FR</w:t>
              </w:r>
            </w:hyperlink>
          </w:p>
          <w:p w14:paraId="5C92A86B" w14:textId="77777777" w:rsidR="00F74474" w:rsidRDefault="00F74474">
            <w:pPr>
              <w:rPr>
                <w:bCs/>
              </w:rPr>
            </w:pPr>
            <w:hyperlink r:id="rId308">
              <w:r>
                <w:rPr>
                  <w:rStyle w:val="Lienhypertexte"/>
                </w:rPr>
                <w:t>IT</w:t>
              </w:r>
            </w:hyperlink>
          </w:p>
        </w:tc>
        <w:tc>
          <w:tcPr>
            <w:tcW w:w="2792" w:type="dxa"/>
            <w:tcBorders>
              <w:top w:val="single" w:sz="4" w:space="0" w:color="auto"/>
            </w:tcBorders>
          </w:tcPr>
          <w:p w14:paraId="0153EA0B" w14:textId="77777777" w:rsidR="00F74474" w:rsidRDefault="00F74474">
            <w:proofErr w:type="spellStart"/>
            <w:r>
              <w:t>Fra</w:t>
            </w:r>
            <w:proofErr w:type="spellEnd"/>
            <w:r>
              <w:t>. Feller.  Verwaltung der Publica-Liegenschaften: Warum keine lokale sozioökonomische Verankerung mehr?</w:t>
            </w:r>
          </w:p>
        </w:tc>
        <w:tc>
          <w:tcPr>
            <w:tcW w:w="4769" w:type="dxa"/>
            <w:tcBorders>
              <w:top w:val="single" w:sz="4" w:space="0" w:color="auto"/>
            </w:tcBorders>
          </w:tcPr>
          <w:p w14:paraId="0B46466C" w14:textId="77777777" w:rsidR="00F74474" w:rsidRDefault="00F74474">
            <w:r>
              <w:rPr>
                <w:color w:val="000000"/>
              </w:rPr>
              <w:t>Die Pensionskasse des Bundes Publica ist Eigentümerin zahlreicher Mietliegenschaften in rund fünfzig Gemeinden in der ganzen Schweiz. Gewissen Quellen zufolge soll Publica alle Verträge mit lokalen Liegenschaftsverwaltungen per 31. Dezember 2025 gekündigt haben, um die Verwaltung ihrer Liegenschaften einem einzigen Unternehmen zu übertragen.</w:t>
            </w:r>
            <w:r>
              <w:br/>
            </w:r>
            <w:r>
              <w:rPr>
                <w:color w:val="000000"/>
              </w:rPr>
              <w:t>- Stimmt das?</w:t>
            </w:r>
            <w:r>
              <w:br/>
            </w:r>
            <w:r>
              <w:rPr>
                <w:color w:val="000000"/>
              </w:rPr>
              <w:t>- Wenn ja, in welcher Sprachregion ist die künftig einzige Verwaltung der Publica-Liegenschaften ansässig?</w:t>
            </w:r>
          </w:p>
        </w:tc>
      </w:tr>
      <w:tr w:rsidR="00F74474" w14:paraId="5355BA87" w14:textId="77777777" w:rsidTr="00F74474">
        <w:trPr>
          <w:trHeight w:val="911"/>
        </w:trPr>
        <w:tc>
          <w:tcPr>
            <w:tcW w:w="1026" w:type="dxa"/>
            <w:tcBorders>
              <w:top w:val="single" w:sz="4" w:space="0" w:color="auto"/>
            </w:tcBorders>
          </w:tcPr>
          <w:p w14:paraId="79B3C022" w14:textId="77777777" w:rsidR="00F74474" w:rsidRPr="00A778F0" w:rsidRDefault="00F74474" w:rsidP="00B60549">
            <w:pPr>
              <w:rPr>
                <w:bCs/>
              </w:rPr>
            </w:pPr>
            <w:r>
              <w:rPr>
                <w:bCs/>
              </w:rPr>
              <w:t>25.7902</w:t>
            </w:r>
          </w:p>
        </w:tc>
        <w:tc>
          <w:tcPr>
            <w:tcW w:w="1052" w:type="dxa"/>
            <w:tcBorders>
              <w:top w:val="single" w:sz="4" w:space="0" w:color="auto"/>
            </w:tcBorders>
          </w:tcPr>
          <w:p w14:paraId="7FDEC302" w14:textId="77777777" w:rsidR="00F74474" w:rsidRDefault="00F74474">
            <w:pPr>
              <w:rPr>
                <w:bCs/>
              </w:rPr>
            </w:pPr>
            <w:hyperlink r:id="rId309">
              <w:r>
                <w:rPr>
                  <w:rStyle w:val="Lienhypertexte"/>
                </w:rPr>
                <w:t>DE</w:t>
              </w:r>
            </w:hyperlink>
          </w:p>
          <w:p w14:paraId="1FEC267B" w14:textId="77777777" w:rsidR="00F74474" w:rsidRDefault="00F74474">
            <w:pPr>
              <w:rPr>
                <w:bCs/>
              </w:rPr>
            </w:pPr>
            <w:hyperlink r:id="rId310">
              <w:r>
                <w:rPr>
                  <w:rStyle w:val="Lienhypertexte"/>
                </w:rPr>
                <w:t>FR</w:t>
              </w:r>
            </w:hyperlink>
          </w:p>
          <w:p w14:paraId="418CEED0" w14:textId="77777777" w:rsidR="00F74474" w:rsidRDefault="00F74474">
            <w:pPr>
              <w:rPr>
                <w:bCs/>
              </w:rPr>
            </w:pPr>
            <w:hyperlink r:id="rId311">
              <w:r>
                <w:rPr>
                  <w:rStyle w:val="Lienhypertexte"/>
                </w:rPr>
                <w:t>IT</w:t>
              </w:r>
            </w:hyperlink>
          </w:p>
        </w:tc>
        <w:tc>
          <w:tcPr>
            <w:tcW w:w="2792" w:type="dxa"/>
            <w:tcBorders>
              <w:top w:val="single" w:sz="4" w:space="0" w:color="auto"/>
            </w:tcBorders>
          </w:tcPr>
          <w:p w14:paraId="56B268E5" w14:textId="77777777" w:rsidR="00F74474" w:rsidRDefault="00F74474">
            <w:proofErr w:type="spellStart"/>
            <w:r>
              <w:t>Fra</w:t>
            </w:r>
            <w:proofErr w:type="spellEnd"/>
            <w:r>
              <w:t>. Schilliger. Verzinsung von COVID-Darlehen durch die Sportvereine</w:t>
            </w:r>
          </w:p>
        </w:tc>
        <w:tc>
          <w:tcPr>
            <w:tcW w:w="4769" w:type="dxa"/>
            <w:tcBorders>
              <w:top w:val="single" w:sz="4" w:space="0" w:color="auto"/>
            </w:tcBorders>
          </w:tcPr>
          <w:p w14:paraId="156EF009" w14:textId="77777777" w:rsidR="00F74474" w:rsidRDefault="00F74474">
            <w:r>
              <w:rPr>
                <w:color w:val="000000"/>
              </w:rPr>
              <w:t>Die Sportvereine müssen die offenen COVID-Darlehen verzinsen. Aktuell wird ein Zins von 5% pro Jahr eingefordert.</w:t>
            </w:r>
            <w:r>
              <w:br/>
            </w:r>
            <w:r>
              <w:rPr>
                <w:color w:val="000000"/>
              </w:rPr>
              <w:t xml:space="preserve">Meine Frage dazu: beurteilt der Bundesrat diesen Zins </w:t>
            </w:r>
            <w:r>
              <w:rPr>
                <w:color w:val="000000"/>
              </w:rPr>
              <w:lastRenderedPageBreak/>
              <w:t>im aktuellen Zinsumfeld der Schweiz als richtig oder kann er sich eine Neubeurteilung vorstellen?</w:t>
            </w:r>
          </w:p>
        </w:tc>
      </w:tr>
    </w:tbl>
    <w:p w14:paraId="5734C932" w14:textId="77777777" w:rsidR="00F74474" w:rsidRDefault="00F74474"/>
    <w:p w14:paraId="5F6BB49E" w14:textId="77777777" w:rsidR="00F74474" w:rsidRDefault="00F74474"/>
    <w:p w14:paraId="22BBE816" w14:textId="77777777" w:rsidR="00F74474" w:rsidRDefault="00F74474"/>
    <w:p w14:paraId="6BEEF62E" w14:textId="77777777" w:rsidR="00F74474" w:rsidRPr="00933964" w:rsidRDefault="00F74474" w:rsidP="00F74474">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auswärtige Angelegenheiten</w:t>
      </w:r>
    </w:p>
    <w:p w14:paraId="6C50E1F2" w14:textId="77777777" w:rsidR="00F74474" w:rsidRDefault="00F7447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1052"/>
        <w:gridCol w:w="2792"/>
        <w:gridCol w:w="4769"/>
      </w:tblGrid>
      <w:tr w:rsidR="00F74474" w14:paraId="5C8FA8DF" w14:textId="77777777" w:rsidTr="00F74474">
        <w:trPr>
          <w:trHeight w:val="911"/>
        </w:trPr>
        <w:tc>
          <w:tcPr>
            <w:tcW w:w="1026" w:type="dxa"/>
            <w:tcBorders>
              <w:top w:val="single" w:sz="4" w:space="0" w:color="auto"/>
            </w:tcBorders>
          </w:tcPr>
          <w:p w14:paraId="1AE1B2A6" w14:textId="77777777" w:rsidR="00F74474" w:rsidRPr="00A778F0" w:rsidRDefault="00F74474" w:rsidP="00B60549">
            <w:pPr>
              <w:rPr>
                <w:bCs/>
              </w:rPr>
            </w:pPr>
            <w:r>
              <w:rPr>
                <w:bCs/>
              </w:rPr>
              <w:t>25.7797</w:t>
            </w:r>
          </w:p>
        </w:tc>
        <w:tc>
          <w:tcPr>
            <w:tcW w:w="1052" w:type="dxa"/>
            <w:tcBorders>
              <w:top w:val="single" w:sz="4" w:space="0" w:color="auto"/>
            </w:tcBorders>
          </w:tcPr>
          <w:p w14:paraId="5F8F4978" w14:textId="77777777" w:rsidR="00F74474" w:rsidRDefault="00F74474">
            <w:pPr>
              <w:rPr>
                <w:bCs/>
              </w:rPr>
            </w:pPr>
            <w:hyperlink r:id="rId312">
              <w:r>
                <w:rPr>
                  <w:rStyle w:val="Lienhypertexte"/>
                </w:rPr>
                <w:t>DE</w:t>
              </w:r>
            </w:hyperlink>
          </w:p>
          <w:p w14:paraId="17025F28" w14:textId="77777777" w:rsidR="00F74474" w:rsidRDefault="00F74474">
            <w:pPr>
              <w:rPr>
                <w:bCs/>
              </w:rPr>
            </w:pPr>
            <w:hyperlink r:id="rId313">
              <w:r>
                <w:rPr>
                  <w:rStyle w:val="Lienhypertexte"/>
                </w:rPr>
                <w:t>FR</w:t>
              </w:r>
            </w:hyperlink>
          </w:p>
          <w:p w14:paraId="51093DD9" w14:textId="77777777" w:rsidR="00F74474" w:rsidRDefault="00F74474">
            <w:pPr>
              <w:rPr>
                <w:bCs/>
              </w:rPr>
            </w:pPr>
            <w:hyperlink r:id="rId314">
              <w:r>
                <w:rPr>
                  <w:rStyle w:val="Lienhypertexte"/>
                </w:rPr>
                <w:t>IT</w:t>
              </w:r>
            </w:hyperlink>
          </w:p>
        </w:tc>
        <w:tc>
          <w:tcPr>
            <w:tcW w:w="2792" w:type="dxa"/>
            <w:tcBorders>
              <w:top w:val="single" w:sz="4" w:space="0" w:color="auto"/>
            </w:tcBorders>
          </w:tcPr>
          <w:p w14:paraId="6A969023" w14:textId="77777777" w:rsidR="00F74474" w:rsidRDefault="00F74474">
            <w:proofErr w:type="spellStart"/>
            <w:r>
              <w:t>Fra</w:t>
            </w:r>
            <w:proofErr w:type="spellEnd"/>
            <w:r>
              <w:t>. Wyssmann. Was sind "geheime Verschlusssachen" im EU-Schweiz Vertragspaket?</w:t>
            </w:r>
          </w:p>
        </w:tc>
        <w:tc>
          <w:tcPr>
            <w:tcW w:w="4769" w:type="dxa"/>
            <w:tcBorders>
              <w:top w:val="single" w:sz="4" w:space="0" w:color="auto"/>
            </w:tcBorders>
          </w:tcPr>
          <w:p w14:paraId="2D24748B" w14:textId="77777777" w:rsidR="00F74474" w:rsidRDefault="00F74474">
            <w:r>
              <w:rPr>
                <w:color w:val="000000"/>
              </w:rPr>
              <w:t>Im Vertragstext steht im besten Brüsseler Bürokratendeutsch vielsagend, dass als geheime «Verschlusssachen» eingestufte Dokumente dem Schweizer Volk nicht mehr zugänglich gemacht werden dürfen.</w:t>
            </w:r>
            <w:r>
              <w:br/>
            </w:r>
            <w:r>
              <w:rPr>
                <w:color w:val="000000"/>
              </w:rPr>
              <w:t>- Können so die Schweiz und die EU geheime Impfstoff-Lieferverträge abschliessen?</w:t>
            </w:r>
            <w:r>
              <w:br/>
            </w:r>
            <w:r>
              <w:rPr>
                <w:color w:val="000000"/>
              </w:rPr>
              <w:t>- Würde so die Befugnis des eidgenössischen Öffentlichkeitsbeauftragten ausgehebelt?</w:t>
            </w:r>
            <w:r>
              <w:br/>
            </w:r>
            <w:r>
              <w:rPr>
                <w:color w:val="000000"/>
              </w:rPr>
              <w:t>- Welche konkreten Beispiele für "geheime Verschlusssachen" gibt es?</w:t>
            </w:r>
          </w:p>
        </w:tc>
      </w:tr>
      <w:tr w:rsidR="00F74474" w14:paraId="54FAF273" w14:textId="77777777" w:rsidTr="00F74474">
        <w:trPr>
          <w:trHeight w:val="911"/>
        </w:trPr>
        <w:tc>
          <w:tcPr>
            <w:tcW w:w="1026" w:type="dxa"/>
            <w:tcBorders>
              <w:top w:val="single" w:sz="4" w:space="0" w:color="auto"/>
            </w:tcBorders>
          </w:tcPr>
          <w:p w14:paraId="0E4E56D2" w14:textId="77777777" w:rsidR="00F74474" w:rsidRPr="00A778F0" w:rsidRDefault="00F74474" w:rsidP="00B60549">
            <w:pPr>
              <w:rPr>
                <w:bCs/>
              </w:rPr>
            </w:pPr>
            <w:r>
              <w:rPr>
                <w:bCs/>
              </w:rPr>
              <w:t>25.7799</w:t>
            </w:r>
          </w:p>
        </w:tc>
        <w:tc>
          <w:tcPr>
            <w:tcW w:w="1052" w:type="dxa"/>
            <w:tcBorders>
              <w:top w:val="single" w:sz="4" w:space="0" w:color="auto"/>
            </w:tcBorders>
          </w:tcPr>
          <w:p w14:paraId="6E6567AA" w14:textId="77777777" w:rsidR="00F74474" w:rsidRDefault="00F74474">
            <w:pPr>
              <w:rPr>
                <w:bCs/>
              </w:rPr>
            </w:pPr>
            <w:hyperlink r:id="rId315">
              <w:r>
                <w:rPr>
                  <w:rStyle w:val="Lienhypertexte"/>
                </w:rPr>
                <w:t>DE</w:t>
              </w:r>
            </w:hyperlink>
          </w:p>
          <w:p w14:paraId="4346D97F" w14:textId="77777777" w:rsidR="00F74474" w:rsidRDefault="00F74474">
            <w:pPr>
              <w:rPr>
                <w:bCs/>
              </w:rPr>
            </w:pPr>
            <w:hyperlink r:id="rId316">
              <w:r>
                <w:rPr>
                  <w:rStyle w:val="Lienhypertexte"/>
                </w:rPr>
                <w:t>FR</w:t>
              </w:r>
            </w:hyperlink>
          </w:p>
          <w:p w14:paraId="1012B6FB" w14:textId="77777777" w:rsidR="00F74474" w:rsidRDefault="00F74474">
            <w:pPr>
              <w:rPr>
                <w:bCs/>
              </w:rPr>
            </w:pPr>
            <w:hyperlink r:id="rId317">
              <w:r>
                <w:rPr>
                  <w:rStyle w:val="Lienhypertexte"/>
                </w:rPr>
                <w:t>IT</w:t>
              </w:r>
            </w:hyperlink>
          </w:p>
        </w:tc>
        <w:tc>
          <w:tcPr>
            <w:tcW w:w="2792" w:type="dxa"/>
            <w:tcBorders>
              <w:top w:val="single" w:sz="4" w:space="0" w:color="auto"/>
            </w:tcBorders>
          </w:tcPr>
          <w:p w14:paraId="3902667E" w14:textId="77777777" w:rsidR="00F74474" w:rsidRDefault="00F74474">
            <w:proofErr w:type="spellStart"/>
            <w:r>
              <w:t>Fra</w:t>
            </w:r>
            <w:proofErr w:type="spellEnd"/>
            <w:r>
              <w:t>. Büchel Roland. Die offizielle Schweiz in Afghanistan: Welche Kosten entstehen durch die Eröffnung des neuen Büros? Fahren auch andere westliche Staaten ihre Präsenz in Kabul wieder hoch?</w:t>
            </w:r>
          </w:p>
        </w:tc>
        <w:tc>
          <w:tcPr>
            <w:tcW w:w="4769" w:type="dxa"/>
            <w:tcBorders>
              <w:top w:val="single" w:sz="4" w:space="0" w:color="auto"/>
            </w:tcBorders>
          </w:tcPr>
          <w:p w14:paraId="2C22C92A" w14:textId="77777777" w:rsidR="00F74474" w:rsidRDefault="00F74474">
            <w:r>
              <w:rPr>
                <w:color w:val="000000"/>
              </w:rPr>
              <w:t>Die Schweiz hat in Kabul ein so genanntes Verbindungsbüro eröffnet. </w:t>
            </w:r>
            <w:r>
              <w:br/>
            </w:r>
            <w:r>
              <w:rPr>
                <w:color w:val="000000"/>
              </w:rPr>
              <w:t> </w:t>
            </w:r>
          </w:p>
          <w:p w14:paraId="4D8C1E7C" w14:textId="77777777" w:rsidR="00F74474" w:rsidRDefault="00F74474">
            <w:r>
              <w:rPr>
                <w:color w:val="000000"/>
              </w:rPr>
              <w:t>- Haben andere westliche Staaten ihre Präsenz in Kabul ebenfalls hochgefahren?</w:t>
            </w:r>
            <w:r>
              <w:br/>
            </w:r>
            <w:r>
              <w:rPr>
                <w:color w:val="000000"/>
              </w:rPr>
              <w:t>- Falls ja, welche?</w:t>
            </w:r>
            <w:r>
              <w:br/>
            </w:r>
            <w:r>
              <w:rPr>
                <w:color w:val="000000"/>
              </w:rPr>
              <w:t>- Warum hat die Schweiz diesen Schritt ausgerechnet jetzt gemacht?</w:t>
            </w:r>
            <w:r>
              <w:br/>
            </w:r>
            <w:r>
              <w:rPr>
                <w:color w:val="000000"/>
              </w:rPr>
              <w:t>- Kann man aus diesem Vorgehen schliessen, dass die Schweiz die Taliban-Regierung nun quasi "offiziell" anerkennt?</w:t>
            </w:r>
            <w:r>
              <w:br/>
            </w:r>
            <w:r>
              <w:rPr>
                <w:color w:val="000000"/>
              </w:rPr>
              <w:t>- Wie viel kostet der Betrieb dieses Büros?</w:t>
            </w:r>
            <w:r>
              <w:br/>
            </w:r>
            <w:r>
              <w:rPr>
                <w:color w:val="000000"/>
              </w:rPr>
              <w:t>- Aus welchem Budget wird es finanziert?</w:t>
            </w:r>
            <w:r>
              <w:br/>
            </w:r>
            <w:r>
              <w:rPr>
                <w:color w:val="000000"/>
              </w:rPr>
              <w:t>- Sind Folgekosten zu erwarten, zum Beispiel für «Projekte» irgendwelcher Art? </w:t>
            </w:r>
          </w:p>
        </w:tc>
      </w:tr>
      <w:tr w:rsidR="00F74474" w14:paraId="5F783D82" w14:textId="77777777" w:rsidTr="00F74474">
        <w:trPr>
          <w:trHeight w:val="911"/>
        </w:trPr>
        <w:tc>
          <w:tcPr>
            <w:tcW w:w="1026" w:type="dxa"/>
            <w:tcBorders>
              <w:top w:val="single" w:sz="4" w:space="0" w:color="auto"/>
            </w:tcBorders>
          </w:tcPr>
          <w:p w14:paraId="3A3406A9" w14:textId="77777777" w:rsidR="00F74474" w:rsidRPr="00A778F0" w:rsidRDefault="00F74474" w:rsidP="00B60549">
            <w:pPr>
              <w:rPr>
                <w:bCs/>
              </w:rPr>
            </w:pPr>
            <w:r>
              <w:rPr>
                <w:bCs/>
              </w:rPr>
              <w:t>25.7809</w:t>
            </w:r>
          </w:p>
        </w:tc>
        <w:tc>
          <w:tcPr>
            <w:tcW w:w="1052" w:type="dxa"/>
            <w:tcBorders>
              <w:top w:val="single" w:sz="4" w:space="0" w:color="auto"/>
            </w:tcBorders>
          </w:tcPr>
          <w:p w14:paraId="78F055E9" w14:textId="77777777" w:rsidR="00F74474" w:rsidRDefault="00F74474">
            <w:pPr>
              <w:rPr>
                <w:bCs/>
              </w:rPr>
            </w:pPr>
            <w:hyperlink r:id="rId318">
              <w:r>
                <w:rPr>
                  <w:rStyle w:val="Lienhypertexte"/>
                </w:rPr>
                <w:t>DE</w:t>
              </w:r>
            </w:hyperlink>
          </w:p>
          <w:p w14:paraId="371CC7A7" w14:textId="77777777" w:rsidR="00F74474" w:rsidRDefault="00F74474">
            <w:pPr>
              <w:rPr>
                <w:bCs/>
              </w:rPr>
            </w:pPr>
            <w:hyperlink r:id="rId319">
              <w:r>
                <w:rPr>
                  <w:rStyle w:val="Lienhypertexte"/>
                </w:rPr>
                <w:t>FR</w:t>
              </w:r>
            </w:hyperlink>
          </w:p>
          <w:p w14:paraId="66241CD2" w14:textId="77777777" w:rsidR="00F74474" w:rsidRDefault="00F74474">
            <w:pPr>
              <w:rPr>
                <w:bCs/>
              </w:rPr>
            </w:pPr>
            <w:hyperlink r:id="rId320">
              <w:r>
                <w:rPr>
                  <w:rStyle w:val="Lienhypertexte"/>
                </w:rPr>
                <w:t>IT</w:t>
              </w:r>
            </w:hyperlink>
          </w:p>
        </w:tc>
        <w:tc>
          <w:tcPr>
            <w:tcW w:w="2792" w:type="dxa"/>
            <w:tcBorders>
              <w:top w:val="single" w:sz="4" w:space="0" w:color="auto"/>
            </w:tcBorders>
          </w:tcPr>
          <w:p w14:paraId="12728540" w14:textId="77777777" w:rsidR="00F74474" w:rsidRDefault="00F74474">
            <w:proofErr w:type="spellStart"/>
            <w:r>
              <w:t>Fra</w:t>
            </w:r>
            <w:proofErr w:type="spellEnd"/>
            <w:r>
              <w:t>. Friedl Claudia. Welche Massnahmen bei Expansionsvorhaben Israels ergreifen?</w:t>
            </w:r>
          </w:p>
        </w:tc>
        <w:tc>
          <w:tcPr>
            <w:tcW w:w="4769" w:type="dxa"/>
            <w:tcBorders>
              <w:top w:val="single" w:sz="4" w:space="0" w:color="auto"/>
            </w:tcBorders>
          </w:tcPr>
          <w:p w14:paraId="4E6E9D60" w14:textId="77777777" w:rsidR="00F74474" w:rsidRDefault="00F74474">
            <w:r>
              <w:rPr>
                <w:color w:val="000000"/>
              </w:rPr>
              <w:t>Derzeit wird immer offensichtlicher, dass Israel den gesamten Gazastreifen besetzen wird und auch im Westjordanland seine Besetzungspolitik vorantreibt. Es gibt Befürchtungen, dass die zunehmend rechtsradikale Regierung in Israel ein einziges «Grossisrael» anstrebt.</w:t>
            </w:r>
            <w:r>
              <w:br/>
            </w:r>
            <w:r>
              <w:rPr>
                <w:color w:val="000000"/>
              </w:rPr>
              <w:t>Würde bei einer Konkretisierung dieses Vorhabens die Schweiz die Beziehungen zu Israel anpassen und schärfere Sanktionen unterstützen?</w:t>
            </w:r>
          </w:p>
        </w:tc>
      </w:tr>
      <w:tr w:rsidR="00F74474" w14:paraId="53F8AE76" w14:textId="77777777" w:rsidTr="00F74474">
        <w:trPr>
          <w:trHeight w:val="911"/>
        </w:trPr>
        <w:tc>
          <w:tcPr>
            <w:tcW w:w="1026" w:type="dxa"/>
            <w:tcBorders>
              <w:top w:val="single" w:sz="4" w:space="0" w:color="auto"/>
            </w:tcBorders>
          </w:tcPr>
          <w:p w14:paraId="22DC7AB2" w14:textId="77777777" w:rsidR="00F74474" w:rsidRPr="00A778F0" w:rsidRDefault="00F74474" w:rsidP="00B60549">
            <w:pPr>
              <w:rPr>
                <w:bCs/>
              </w:rPr>
            </w:pPr>
            <w:r>
              <w:rPr>
                <w:bCs/>
              </w:rPr>
              <w:t>25.7826</w:t>
            </w:r>
          </w:p>
        </w:tc>
        <w:tc>
          <w:tcPr>
            <w:tcW w:w="1052" w:type="dxa"/>
            <w:tcBorders>
              <w:top w:val="single" w:sz="4" w:space="0" w:color="auto"/>
            </w:tcBorders>
          </w:tcPr>
          <w:p w14:paraId="7F5BC9AA" w14:textId="77777777" w:rsidR="00F74474" w:rsidRDefault="00F74474">
            <w:pPr>
              <w:rPr>
                <w:bCs/>
              </w:rPr>
            </w:pPr>
            <w:hyperlink r:id="rId321">
              <w:r>
                <w:rPr>
                  <w:rStyle w:val="Lienhypertexte"/>
                </w:rPr>
                <w:t>DE</w:t>
              </w:r>
            </w:hyperlink>
          </w:p>
          <w:p w14:paraId="7F547823" w14:textId="77777777" w:rsidR="00F74474" w:rsidRDefault="00F74474">
            <w:pPr>
              <w:rPr>
                <w:bCs/>
              </w:rPr>
            </w:pPr>
            <w:hyperlink r:id="rId322">
              <w:r>
                <w:rPr>
                  <w:rStyle w:val="Lienhypertexte"/>
                </w:rPr>
                <w:t>FR</w:t>
              </w:r>
            </w:hyperlink>
          </w:p>
          <w:p w14:paraId="6691E0CE" w14:textId="77777777" w:rsidR="00F74474" w:rsidRDefault="00F74474">
            <w:pPr>
              <w:rPr>
                <w:bCs/>
              </w:rPr>
            </w:pPr>
            <w:hyperlink r:id="rId323">
              <w:r>
                <w:rPr>
                  <w:rStyle w:val="Lienhypertexte"/>
                </w:rPr>
                <w:t>IT</w:t>
              </w:r>
            </w:hyperlink>
          </w:p>
        </w:tc>
        <w:tc>
          <w:tcPr>
            <w:tcW w:w="2792" w:type="dxa"/>
            <w:tcBorders>
              <w:top w:val="single" w:sz="4" w:space="0" w:color="auto"/>
            </w:tcBorders>
          </w:tcPr>
          <w:p w14:paraId="056A360D" w14:textId="77777777" w:rsidR="00F74474" w:rsidRDefault="00F74474">
            <w:proofErr w:type="spellStart"/>
            <w:r>
              <w:t>Fra</w:t>
            </w:r>
            <w:proofErr w:type="spellEnd"/>
            <w:r>
              <w:t xml:space="preserve">. Molina.  Systematische ökonomische Marginalisierung der </w:t>
            </w:r>
            <w:proofErr w:type="spellStart"/>
            <w:r>
              <w:t>Bahá’í</w:t>
            </w:r>
            <w:proofErr w:type="spellEnd"/>
            <w:r>
              <w:t xml:space="preserve"> und anderer Minderheiten im Iran</w:t>
            </w:r>
          </w:p>
        </w:tc>
        <w:tc>
          <w:tcPr>
            <w:tcW w:w="4769" w:type="dxa"/>
            <w:tcBorders>
              <w:top w:val="single" w:sz="4" w:space="0" w:color="auto"/>
            </w:tcBorders>
          </w:tcPr>
          <w:p w14:paraId="56A843D3" w14:textId="77777777" w:rsidR="00F74474" w:rsidRDefault="00F74474">
            <w:r>
              <w:rPr>
                <w:color w:val="000000"/>
              </w:rPr>
              <w:t xml:space="preserve">Seit 1979 werden die </w:t>
            </w:r>
            <w:proofErr w:type="spellStart"/>
            <w:r>
              <w:rPr>
                <w:color w:val="000000"/>
              </w:rPr>
              <w:t>Bahá’í</w:t>
            </w:r>
            <w:proofErr w:type="spellEnd"/>
            <w:r>
              <w:rPr>
                <w:color w:val="000000"/>
              </w:rPr>
              <w:t xml:space="preserve"> im Iran systematisch verfolgt. In den letzten Monaten waren über 20 Familien in Isfahan von der Beschlagnahmung ihrer Häuser, Bauernhöfe, Fahrzeuge und Bankkonten betroffen. Auch die christlichen, sunnitischen, kurdischen oder belutschischen Minderheiten sind von struktureller Benachteiligung betroffen.</w:t>
            </w:r>
            <w:r>
              <w:br/>
            </w:r>
            <w:r>
              <w:rPr>
                <w:color w:val="000000"/>
              </w:rPr>
              <w:t>Welche Schritte plant der Bundesrat, um die iranischen Behörden zur Beendigung dieser ökonomischen Marginalisierung und politischen Unterdrückung zu drängen?</w:t>
            </w:r>
          </w:p>
        </w:tc>
      </w:tr>
      <w:tr w:rsidR="00F74474" w14:paraId="4FAAEFB9" w14:textId="77777777" w:rsidTr="00F74474">
        <w:trPr>
          <w:trHeight w:val="911"/>
        </w:trPr>
        <w:tc>
          <w:tcPr>
            <w:tcW w:w="1026" w:type="dxa"/>
            <w:tcBorders>
              <w:top w:val="single" w:sz="4" w:space="0" w:color="auto"/>
            </w:tcBorders>
          </w:tcPr>
          <w:p w14:paraId="0649D796" w14:textId="77777777" w:rsidR="00F74474" w:rsidRPr="00A778F0" w:rsidRDefault="00F74474" w:rsidP="00B60549">
            <w:pPr>
              <w:rPr>
                <w:bCs/>
              </w:rPr>
            </w:pPr>
            <w:r>
              <w:rPr>
                <w:bCs/>
              </w:rPr>
              <w:t>25.7838</w:t>
            </w:r>
          </w:p>
        </w:tc>
        <w:tc>
          <w:tcPr>
            <w:tcW w:w="1052" w:type="dxa"/>
            <w:tcBorders>
              <w:top w:val="single" w:sz="4" w:space="0" w:color="auto"/>
            </w:tcBorders>
          </w:tcPr>
          <w:p w14:paraId="59E04C7D" w14:textId="77777777" w:rsidR="00F74474" w:rsidRDefault="00F74474">
            <w:pPr>
              <w:rPr>
                <w:bCs/>
              </w:rPr>
            </w:pPr>
            <w:hyperlink r:id="rId324">
              <w:r>
                <w:rPr>
                  <w:rStyle w:val="Lienhypertexte"/>
                </w:rPr>
                <w:t>DE</w:t>
              </w:r>
            </w:hyperlink>
          </w:p>
          <w:p w14:paraId="0CE33DB1" w14:textId="77777777" w:rsidR="00F74474" w:rsidRDefault="00F74474">
            <w:pPr>
              <w:rPr>
                <w:bCs/>
              </w:rPr>
            </w:pPr>
            <w:hyperlink r:id="rId325">
              <w:r>
                <w:rPr>
                  <w:rStyle w:val="Lienhypertexte"/>
                </w:rPr>
                <w:t>FR</w:t>
              </w:r>
            </w:hyperlink>
          </w:p>
          <w:p w14:paraId="04C26075" w14:textId="77777777" w:rsidR="00F74474" w:rsidRDefault="00F74474">
            <w:pPr>
              <w:rPr>
                <w:bCs/>
              </w:rPr>
            </w:pPr>
            <w:hyperlink r:id="rId326">
              <w:r>
                <w:rPr>
                  <w:rStyle w:val="Lienhypertexte"/>
                </w:rPr>
                <w:t>IT</w:t>
              </w:r>
            </w:hyperlink>
          </w:p>
        </w:tc>
        <w:tc>
          <w:tcPr>
            <w:tcW w:w="2792" w:type="dxa"/>
            <w:tcBorders>
              <w:top w:val="single" w:sz="4" w:space="0" w:color="auto"/>
            </w:tcBorders>
          </w:tcPr>
          <w:p w14:paraId="2FFB21FA" w14:textId="77777777" w:rsidR="00F74474" w:rsidRDefault="00F74474">
            <w:proofErr w:type="spellStart"/>
            <w:r>
              <w:t>Fra</w:t>
            </w:r>
            <w:proofErr w:type="spellEnd"/>
            <w:r>
              <w:t>. Porchet. Schutz der nach Gaza segelnden Schweizerinnen und Schweizer</w:t>
            </w:r>
          </w:p>
        </w:tc>
        <w:tc>
          <w:tcPr>
            <w:tcW w:w="4769" w:type="dxa"/>
            <w:tcBorders>
              <w:top w:val="single" w:sz="4" w:space="0" w:color="auto"/>
            </w:tcBorders>
          </w:tcPr>
          <w:p w14:paraId="50533382" w14:textId="77777777" w:rsidR="00F74474" w:rsidRDefault="00F74474">
            <w:r>
              <w:rPr>
                <w:color w:val="000000"/>
              </w:rPr>
              <w:t xml:space="preserve">Schweizer Staatsangehörige sind Teil der Flottille «Waves </w:t>
            </w:r>
            <w:proofErr w:type="spellStart"/>
            <w:r>
              <w:rPr>
                <w:color w:val="000000"/>
              </w:rPr>
              <w:t>of</w:t>
            </w:r>
            <w:proofErr w:type="spellEnd"/>
            <w:r>
              <w:rPr>
                <w:color w:val="000000"/>
              </w:rPr>
              <w:t xml:space="preserve"> Freedom», die humanitäre Hilfe nach Gaza bringen will. Die dortige Bevölkerung leidet unter einer schweren Hungersnot, die durch die israelische Regierung verursacht wurde. Die Teilnehmenden riskieren dabei, abgefangen oder verhaftet zu werden.</w:t>
            </w:r>
            <w:r>
              <w:br/>
            </w:r>
            <w:proofErr w:type="gramStart"/>
            <w:r>
              <w:rPr>
                <w:color w:val="000000"/>
              </w:rPr>
              <w:t>Kann</w:t>
            </w:r>
            <w:proofErr w:type="gramEnd"/>
            <w:r>
              <w:rPr>
                <w:color w:val="000000"/>
              </w:rPr>
              <w:t xml:space="preserve"> der Bundesrat angeben, welche diplomatischen oder sonstigen Schutzmassnahmen er zu ergreifen gedenkt, um die Sicherheit der Schweizer </w:t>
            </w:r>
            <w:r>
              <w:rPr>
                <w:color w:val="000000"/>
              </w:rPr>
              <w:lastRenderedPageBreak/>
              <w:t>Teilnehmenden zu gewährleisten und sich für ihre Rechte einzusetzen?</w:t>
            </w:r>
          </w:p>
        </w:tc>
      </w:tr>
      <w:tr w:rsidR="00F74474" w14:paraId="5AF028B7" w14:textId="77777777" w:rsidTr="00F74474">
        <w:trPr>
          <w:trHeight w:val="911"/>
        </w:trPr>
        <w:tc>
          <w:tcPr>
            <w:tcW w:w="1026" w:type="dxa"/>
            <w:tcBorders>
              <w:top w:val="single" w:sz="4" w:space="0" w:color="auto"/>
            </w:tcBorders>
          </w:tcPr>
          <w:p w14:paraId="6BBB7122" w14:textId="77777777" w:rsidR="00F74474" w:rsidRPr="00A778F0" w:rsidRDefault="00F74474" w:rsidP="00B60549">
            <w:pPr>
              <w:rPr>
                <w:bCs/>
              </w:rPr>
            </w:pPr>
            <w:r>
              <w:rPr>
                <w:bCs/>
              </w:rPr>
              <w:lastRenderedPageBreak/>
              <w:t>25.7855</w:t>
            </w:r>
          </w:p>
        </w:tc>
        <w:tc>
          <w:tcPr>
            <w:tcW w:w="1052" w:type="dxa"/>
            <w:tcBorders>
              <w:top w:val="single" w:sz="4" w:space="0" w:color="auto"/>
            </w:tcBorders>
          </w:tcPr>
          <w:p w14:paraId="10F018E5" w14:textId="77777777" w:rsidR="00F74474" w:rsidRDefault="00F74474">
            <w:pPr>
              <w:rPr>
                <w:bCs/>
              </w:rPr>
            </w:pPr>
            <w:hyperlink r:id="rId327">
              <w:r>
                <w:rPr>
                  <w:rStyle w:val="Lienhypertexte"/>
                </w:rPr>
                <w:t>DE</w:t>
              </w:r>
            </w:hyperlink>
          </w:p>
          <w:p w14:paraId="65F7C043" w14:textId="77777777" w:rsidR="00F74474" w:rsidRDefault="00F74474">
            <w:pPr>
              <w:rPr>
                <w:bCs/>
              </w:rPr>
            </w:pPr>
            <w:hyperlink r:id="rId328">
              <w:r>
                <w:rPr>
                  <w:rStyle w:val="Lienhypertexte"/>
                </w:rPr>
                <w:t>FR</w:t>
              </w:r>
            </w:hyperlink>
          </w:p>
          <w:p w14:paraId="6C97B795" w14:textId="77777777" w:rsidR="00F74474" w:rsidRDefault="00F74474">
            <w:pPr>
              <w:rPr>
                <w:bCs/>
              </w:rPr>
            </w:pPr>
            <w:hyperlink r:id="rId329">
              <w:r>
                <w:rPr>
                  <w:rStyle w:val="Lienhypertexte"/>
                </w:rPr>
                <w:t>IT</w:t>
              </w:r>
            </w:hyperlink>
          </w:p>
        </w:tc>
        <w:tc>
          <w:tcPr>
            <w:tcW w:w="2792" w:type="dxa"/>
            <w:tcBorders>
              <w:top w:val="single" w:sz="4" w:space="0" w:color="auto"/>
            </w:tcBorders>
          </w:tcPr>
          <w:p w14:paraId="136AC8E4" w14:textId="77777777" w:rsidR="00F74474" w:rsidRDefault="00F74474">
            <w:proofErr w:type="spellStart"/>
            <w:r>
              <w:t>Fra</w:t>
            </w:r>
            <w:proofErr w:type="spellEnd"/>
            <w:r>
              <w:t>. Walder. Friedensprozess zwischen der Türkei und der PKK: Welche Unterstützung leistet die Schweiz?</w:t>
            </w:r>
          </w:p>
        </w:tc>
        <w:tc>
          <w:tcPr>
            <w:tcW w:w="4769" w:type="dxa"/>
            <w:tcBorders>
              <w:top w:val="single" w:sz="4" w:space="0" w:color="auto"/>
            </w:tcBorders>
          </w:tcPr>
          <w:p w14:paraId="02A98CC0" w14:textId="77777777" w:rsidR="00F74474" w:rsidRDefault="00F74474">
            <w:r>
              <w:rPr>
                <w:color w:val="000000"/>
              </w:rPr>
              <w:t>Nach dem historischen Entscheid der Arbeiterpartei Kurdistans (PKK), ihre Waffen niederzulegen, wurde im August dieses Jahres ein Ausschuss im türkischen Parlament eingesetzt, der den rechtlichen Rahmen für den Friedensprozess zwischen der Türkei und der PKK ausarbeiten soll.</w:t>
            </w:r>
            <w:r>
              <w:br/>
            </w:r>
            <w:r>
              <w:rPr>
                <w:color w:val="000000"/>
              </w:rPr>
              <w:t>Der Bundesrat erklärte in seiner Antwort auf die Frage 25.7096, dass die Schweiz bereit sei, ihre guten Dienste zur Verfügung zu stellen.</w:t>
            </w:r>
            <w:r>
              <w:br/>
            </w:r>
            <w:r>
              <w:rPr>
                <w:color w:val="000000"/>
              </w:rPr>
              <w:t>- Hat die Schweiz zu diesem Zweck eine der beiden Konfliktparteien kontaktiert?</w:t>
            </w:r>
            <w:r>
              <w:br/>
            </w:r>
            <w:r>
              <w:rPr>
                <w:color w:val="000000"/>
              </w:rPr>
              <w:t>- Setzt sich die Schweiz weiterhin für eine Verbesserung der Haftbedingungen oder sogar für die Freilassung des PKK-Gründers Abdullah Öcalan ein?</w:t>
            </w:r>
          </w:p>
        </w:tc>
      </w:tr>
      <w:tr w:rsidR="00F74474" w14:paraId="17F0D853" w14:textId="77777777" w:rsidTr="00F74474">
        <w:trPr>
          <w:trHeight w:val="911"/>
        </w:trPr>
        <w:tc>
          <w:tcPr>
            <w:tcW w:w="1026" w:type="dxa"/>
            <w:tcBorders>
              <w:top w:val="single" w:sz="4" w:space="0" w:color="auto"/>
            </w:tcBorders>
          </w:tcPr>
          <w:p w14:paraId="4A56D390" w14:textId="77777777" w:rsidR="00F74474" w:rsidRPr="00A778F0" w:rsidRDefault="00F74474" w:rsidP="00B60549">
            <w:pPr>
              <w:rPr>
                <w:bCs/>
              </w:rPr>
            </w:pPr>
            <w:r>
              <w:rPr>
                <w:bCs/>
              </w:rPr>
              <w:t>25.7872</w:t>
            </w:r>
          </w:p>
        </w:tc>
        <w:tc>
          <w:tcPr>
            <w:tcW w:w="1052" w:type="dxa"/>
            <w:tcBorders>
              <w:top w:val="single" w:sz="4" w:space="0" w:color="auto"/>
            </w:tcBorders>
          </w:tcPr>
          <w:p w14:paraId="7FFF2868" w14:textId="77777777" w:rsidR="00F74474" w:rsidRDefault="00F74474">
            <w:pPr>
              <w:rPr>
                <w:bCs/>
              </w:rPr>
            </w:pPr>
            <w:hyperlink r:id="rId330">
              <w:r>
                <w:rPr>
                  <w:rStyle w:val="Lienhypertexte"/>
                </w:rPr>
                <w:t>DE</w:t>
              </w:r>
            </w:hyperlink>
          </w:p>
          <w:p w14:paraId="7ABE099A" w14:textId="77777777" w:rsidR="00F74474" w:rsidRDefault="00F74474">
            <w:pPr>
              <w:rPr>
                <w:bCs/>
              </w:rPr>
            </w:pPr>
            <w:hyperlink r:id="rId331">
              <w:r>
                <w:rPr>
                  <w:rStyle w:val="Lienhypertexte"/>
                </w:rPr>
                <w:t>FR</w:t>
              </w:r>
            </w:hyperlink>
          </w:p>
          <w:p w14:paraId="67834178" w14:textId="77777777" w:rsidR="00F74474" w:rsidRDefault="00F74474">
            <w:pPr>
              <w:rPr>
                <w:bCs/>
              </w:rPr>
            </w:pPr>
            <w:hyperlink r:id="rId332">
              <w:r>
                <w:rPr>
                  <w:rStyle w:val="Lienhypertexte"/>
                </w:rPr>
                <w:t>IT</w:t>
              </w:r>
            </w:hyperlink>
          </w:p>
        </w:tc>
        <w:tc>
          <w:tcPr>
            <w:tcW w:w="2792" w:type="dxa"/>
            <w:tcBorders>
              <w:top w:val="single" w:sz="4" w:space="0" w:color="auto"/>
            </w:tcBorders>
          </w:tcPr>
          <w:p w14:paraId="3173816B" w14:textId="77777777" w:rsidR="00F74474" w:rsidRDefault="00F74474">
            <w:proofErr w:type="spellStart"/>
            <w:r>
              <w:t>Fra</w:t>
            </w:r>
            <w:proofErr w:type="spellEnd"/>
            <w:r>
              <w:t>. Fehlmann Rielle.  Genozid im Gazastreifen</w:t>
            </w:r>
          </w:p>
        </w:tc>
        <w:tc>
          <w:tcPr>
            <w:tcW w:w="4769" w:type="dxa"/>
            <w:tcBorders>
              <w:top w:val="single" w:sz="4" w:space="0" w:color="auto"/>
            </w:tcBorders>
          </w:tcPr>
          <w:p w14:paraId="3738C422" w14:textId="77777777" w:rsidR="00F74474" w:rsidRDefault="00F74474">
            <w:r>
              <w:rPr>
                <w:color w:val="000000"/>
              </w:rPr>
              <w:t xml:space="preserve">Die vom UNO-Menschenrechtsrat eingesetzte Untersuchungskommission kommt in ihrem Bericht vom </w:t>
            </w:r>
            <w:proofErr w:type="gramStart"/>
            <w:r>
              <w:rPr>
                <w:color w:val="000000"/>
              </w:rPr>
              <w:t>16 .</w:t>
            </w:r>
            <w:proofErr w:type="gramEnd"/>
            <w:r>
              <w:rPr>
                <w:color w:val="000000"/>
              </w:rPr>
              <w:t> September zum Schluss, dass Israel im Krieg, den es als Reaktion auf die Terroranschläge der Hamas vom 7. Oktober 2023 im Gazastreifen führt, einen Genozid an den Palästinenserinnen und Palästinensern begeht.</w:t>
            </w:r>
            <w:r>
              <w:br/>
            </w:r>
            <w:proofErr w:type="gramStart"/>
            <w:r>
              <w:rPr>
                <w:color w:val="000000"/>
              </w:rPr>
              <w:t>Schliesst</w:t>
            </w:r>
            <w:proofErr w:type="gramEnd"/>
            <w:r>
              <w:rPr>
                <w:color w:val="000000"/>
              </w:rPr>
              <w:t xml:space="preserve"> sich der Bundesrat dieser Einschätzung an?</w:t>
            </w:r>
          </w:p>
        </w:tc>
      </w:tr>
      <w:tr w:rsidR="00F74474" w14:paraId="5E6A0937" w14:textId="77777777" w:rsidTr="00F74474">
        <w:trPr>
          <w:trHeight w:val="911"/>
        </w:trPr>
        <w:tc>
          <w:tcPr>
            <w:tcW w:w="1026" w:type="dxa"/>
            <w:tcBorders>
              <w:top w:val="single" w:sz="4" w:space="0" w:color="auto"/>
            </w:tcBorders>
          </w:tcPr>
          <w:p w14:paraId="0DA7A61F" w14:textId="77777777" w:rsidR="00F74474" w:rsidRPr="00A778F0" w:rsidRDefault="00F74474" w:rsidP="00B60549">
            <w:pPr>
              <w:rPr>
                <w:bCs/>
              </w:rPr>
            </w:pPr>
            <w:r>
              <w:rPr>
                <w:bCs/>
              </w:rPr>
              <w:t>25.7878</w:t>
            </w:r>
          </w:p>
        </w:tc>
        <w:tc>
          <w:tcPr>
            <w:tcW w:w="1052" w:type="dxa"/>
            <w:tcBorders>
              <w:top w:val="single" w:sz="4" w:space="0" w:color="auto"/>
            </w:tcBorders>
          </w:tcPr>
          <w:p w14:paraId="739CAF0D" w14:textId="77777777" w:rsidR="00F74474" w:rsidRDefault="00F74474">
            <w:pPr>
              <w:rPr>
                <w:bCs/>
              </w:rPr>
            </w:pPr>
            <w:hyperlink r:id="rId333">
              <w:r>
                <w:rPr>
                  <w:rStyle w:val="Lienhypertexte"/>
                </w:rPr>
                <w:t>DE</w:t>
              </w:r>
            </w:hyperlink>
          </w:p>
          <w:p w14:paraId="5CF483FA" w14:textId="77777777" w:rsidR="00F74474" w:rsidRDefault="00F74474">
            <w:pPr>
              <w:rPr>
                <w:bCs/>
              </w:rPr>
            </w:pPr>
            <w:hyperlink r:id="rId334">
              <w:r>
                <w:rPr>
                  <w:rStyle w:val="Lienhypertexte"/>
                </w:rPr>
                <w:t>FR</w:t>
              </w:r>
            </w:hyperlink>
          </w:p>
          <w:p w14:paraId="2B77EA35" w14:textId="77777777" w:rsidR="00F74474" w:rsidRDefault="00F74474">
            <w:pPr>
              <w:rPr>
                <w:bCs/>
              </w:rPr>
            </w:pPr>
            <w:hyperlink r:id="rId335">
              <w:r>
                <w:rPr>
                  <w:rStyle w:val="Lienhypertexte"/>
                </w:rPr>
                <w:t>IT</w:t>
              </w:r>
            </w:hyperlink>
          </w:p>
        </w:tc>
        <w:tc>
          <w:tcPr>
            <w:tcW w:w="2792" w:type="dxa"/>
            <w:tcBorders>
              <w:top w:val="single" w:sz="4" w:space="0" w:color="auto"/>
            </w:tcBorders>
          </w:tcPr>
          <w:p w14:paraId="3260CBAC" w14:textId="77777777" w:rsidR="00F74474" w:rsidRDefault="00F74474">
            <w:proofErr w:type="spellStart"/>
            <w:r>
              <w:t>Fra</w:t>
            </w:r>
            <w:proofErr w:type="spellEnd"/>
            <w:r>
              <w:t>. Schmid Pascal. EU-Vertragspaket: Erkennt der Bundesrat die Tragweite der Rechtsübernahme?</w:t>
            </w:r>
          </w:p>
        </w:tc>
        <w:tc>
          <w:tcPr>
            <w:tcW w:w="4769" w:type="dxa"/>
            <w:tcBorders>
              <w:top w:val="single" w:sz="4" w:space="0" w:color="auto"/>
            </w:tcBorders>
          </w:tcPr>
          <w:p w14:paraId="467245D9" w14:textId="77777777" w:rsidR="00F74474" w:rsidRDefault="00F74474">
            <w:r>
              <w:rPr>
                <w:color w:val="000000"/>
              </w:rPr>
              <w:t xml:space="preserve">In </w:t>
            </w:r>
            <w:proofErr w:type="spellStart"/>
            <w:r>
              <w:rPr>
                <w:color w:val="000000"/>
              </w:rPr>
              <w:t>Feusi</w:t>
            </w:r>
            <w:proofErr w:type="spellEnd"/>
            <w:r>
              <w:rPr>
                <w:color w:val="000000"/>
              </w:rPr>
              <w:t xml:space="preserve"> </w:t>
            </w:r>
            <w:proofErr w:type="spellStart"/>
            <w:r>
              <w:rPr>
                <w:color w:val="000000"/>
              </w:rPr>
              <w:t>Fédéral</w:t>
            </w:r>
            <w:proofErr w:type="spellEnd"/>
            <w:r>
              <w:rPr>
                <w:color w:val="000000"/>
              </w:rPr>
              <w:t xml:space="preserve"> (Ep.173) behauptete Bundesrat Cassis, für ein CH-Unternehmen, das nicht in die EU exportiere, ändere sich mit den neuen EU-Verträgen überhaupt nichts: "Es übernimmt gar keine Regulierung für seine Produkte." Und: "Wenn ich als Unternehmen nur Erdbeerenkonfitüren für die Schweiz mache, dann ist es mir egal, was die EU reguliert."</w:t>
            </w:r>
            <w:r>
              <w:br/>
            </w:r>
            <w:proofErr w:type="gramStart"/>
            <w:r>
              <w:rPr>
                <w:color w:val="000000"/>
              </w:rPr>
              <w:t>Hat</w:t>
            </w:r>
            <w:proofErr w:type="gramEnd"/>
            <w:r>
              <w:rPr>
                <w:color w:val="000000"/>
              </w:rPr>
              <w:t xml:space="preserve"> der Bundesrat nicht erkannt, dass die neuen EU-Verträge auch für CH-Unternehmen gelten, die nicht in die EU exportieren?</w:t>
            </w:r>
          </w:p>
        </w:tc>
      </w:tr>
      <w:tr w:rsidR="00F74474" w14:paraId="301DF6CB" w14:textId="77777777" w:rsidTr="00F74474">
        <w:trPr>
          <w:trHeight w:val="911"/>
        </w:trPr>
        <w:tc>
          <w:tcPr>
            <w:tcW w:w="1026" w:type="dxa"/>
            <w:tcBorders>
              <w:top w:val="single" w:sz="4" w:space="0" w:color="auto"/>
            </w:tcBorders>
          </w:tcPr>
          <w:p w14:paraId="24F06B48" w14:textId="77777777" w:rsidR="00F74474" w:rsidRPr="00A778F0" w:rsidRDefault="00F74474" w:rsidP="00B60549">
            <w:pPr>
              <w:rPr>
                <w:bCs/>
              </w:rPr>
            </w:pPr>
            <w:r>
              <w:rPr>
                <w:bCs/>
              </w:rPr>
              <w:t>25.7883</w:t>
            </w:r>
          </w:p>
        </w:tc>
        <w:tc>
          <w:tcPr>
            <w:tcW w:w="1052" w:type="dxa"/>
            <w:tcBorders>
              <w:top w:val="single" w:sz="4" w:space="0" w:color="auto"/>
            </w:tcBorders>
          </w:tcPr>
          <w:p w14:paraId="36507D00" w14:textId="77777777" w:rsidR="00F74474" w:rsidRDefault="00F74474">
            <w:pPr>
              <w:rPr>
                <w:bCs/>
              </w:rPr>
            </w:pPr>
            <w:hyperlink r:id="rId336">
              <w:r>
                <w:rPr>
                  <w:rStyle w:val="Lienhypertexte"/>
                </w:rPr>
                <w:t>DE</w:t>
              </w:r>
            </w:hyperlink>
          </w:p>
          <w:p w14:paraId="48D84CA8" w14:textId="77777777" w:rsidR="00F74474" w:rsidRDefault="00F74474">
            <w:pPr>
              <w:rPr>
                <w:bCs/>
              </w:rPr>
            </w:pPr>
            <w:hyperlink r:id="rId337">
              <w:r>
                <w:rPr>
                  <w:rStyle w:val="Lienhypertexte"/>
                </w:rPr>
                <w:t>FR</w:t>
              </w:r>
            </w:hyperlink>
          </w:p>
          <w:p w14:paraId="2D0192D6" w14:textId="77777777" w:rsidR="00F74474" w:rsidRDefault="00F74474">
            <w:pPr>
              <w:rPr>
                <w:bCs/>
              </w:rPr>
            </w:pPr>
            <w:hyperlink r:id="rId338">
              <w:r>
                <w:rPr>
                  <w:rStyle w:val="Lienhypertexte"/>
                </w:rPr>
                <w:t>IT</w:t>
              </w:r>
            </w:hyperlink>
          </w:p>
        </w:tc>
        <w:tc>
          <w:tcPr>
            <w:tcW w:w="2792" w:type="dxa"/>
            <w:tcBorders>
              <w:top w:val="single" w:sz="4" w:space="0" w:color="auto"/>
            </w:tcBorders>
          </w:tcPr>
          <w:p w14:paraId="306AF25C" w14:textId="77777777" w:rsidR="00F74474" w:rsidRDefault="00F74474">
            <w:proofErr w:type="spellStart"/>
            <w:r>
              <w:t>Fra</w:t>
            </w:r>
            <w:proofErr w:type="spellEnd"/>
            <w:r>
              <w:t>. Badertscher. Drohende Hungersnot im Sudan</w:t>
            </w:r>
          </w:p>
        </w:tc>
        <w:tc>
          <w:tcPr>
            <w:tcW w:w="4769" w:type="dxa"/>
            <w:tcBorders>
              <w:top w:val="single" w:sz="4" w:space="0" w:color="auto"/>
            </w:tcBorders>
          </w:tcPr>
          <w:p w14:paraId="11E08C5D" w14:textId="77777777" w:rsidR="00F74474" w:rsidRDefault="00F74474">
            <w:r>
              <w:rPr>
                <w:color w:val="000000"/>
              </w:rPr>
              <w:t xml:space="preserve">Die Lage in der sudanesischen Stadt El </w:t>
            </w:r>
            <w:proofErr w:type="spellStart"/>
            <w:r>
              <w:rPr>
                <w:color w:val="000000"/>
              </w:rPr>
              <w:t>Fasher</w:t>
            </w:r>
            <w:proofErr w:type="spellEnd"/>
            <w:r>
              <w:rPr>
                <w:color w:val="000000"/>
              </w:rPr>
              <w:t xml:space="preserve">, die seit Mai 2024 belagert wird und </w:t>
            </w:r>
            <w:proofErr w:type="gramStart"/>
            <w:r>
              <w:rPr>
                <w:color w:val="000000"/>
              </w:rPr>
              <w:t>in der Ende</w:t>
            </w:r>
            <w:proofErr w:type="gramEnd"/>
            <w:r>
              <w:rPr>
                <w:color w:val="000000"/>
              </w:rPr>
              <w:t xml:space="preserve"> letzten Jahres eine Hungersnot ausgerufen wurde, spitzt sich zu. UNICEF schätzt, dass sich noch 260 000 Zivilisten, darunter 130 000 Kinder, in El </w:t>
            </w:r>
            <w:proofErr w:type="spellStart"/>
            <w:r>
              <w:rPr>
                <w:color w:val="000000"/>
              </w:rPr>
              <w:t>Fasher</w:t>
            </w:r>
            <w:proofErr w:type="spellEnd"/>
            <w:r>
              <w:rPr>
                <w:color w:val="000000"/>
              </w:rPr>
              <w:t xml:space="preserve"> aufhalten und vom Verhungern bedroht sind.</w:t>
            </w:r>
            <w:r>
              <w:br/>
            </w:r>
            <w:proofErr w:type="gramStart"/>
            <w:r>
              <w:rPr>
                <w:color w:val="000000"/>
              </w:rPr>
              <w:t>Wird</w:t>
            </w:r>
            <w:proofErr w:type="gramEnd"/>
            <w:r>
              <w:rPr>
                <w:color w:val="000000"/>
              </w:rPr>
              <w:t xml:space="preserve"> sich der Bundesrat bei den Konfliktparteien direkt dafür einsetzen, humanitäre Hilfe nach El </w:t>
            </w:r>
            <w:proofErr w:type="spellStart"/>
            <w:r>
              <w:rPr>
                <w:color w:val="000000"/>
              </w:rPr>
              <w:t>Fasher</w:t>
            </w:r>
            <w:proofErr w:type="spellEnd"/>
            <w:r>
              <w:rPr>
                <w:color w:val="000000"/>
              </w:rPr>
              <w:t xml:space="preserve"> zuzulassen, bevor in den kommenden Wochen Tausende Menschen an Hunger sterben?</w:t>
            </w:r>
          </w:p>
        </w:tc>
      </w:tr>
      <w:tr w:rsidR="00F74474" w14:paraId="1143552C" w14:textId="77777777" w:rsidTr="00F74474">
        <w:trPr>
          <w:trHeight w:val="911"/>
        </w:trPr>
        <w:tc>
          <w:tcPr>
            <w:tcW w:w="1026" w:type="dxa"/>
            <w:tcBorders>
              <w:top w:val="single" w:sz="4" w:space="0" w:color="auto"/>
            </w:tcBorders>
          </w:tcPr>
          <w:p w14:paraId="0891938E" w14:textId="77777777" w:rsidR="00F74474" w:rsidRPr="00A778F0" w:rsidRDefault="00F74474" w:rsidP="00B60549">
            <w:pPr>
              <w:rPr>
                <w:bCs/>
              </w:rPr>
            </w:pPr>
            <w:r>
              <w:rPr>
                <w:bCs/>
              </w:rPr>
              <w:t>25.7892</w:t>
            </w:r>
          </w:p>
        </w:tc>
        <w:tc>
          <w:tcPr>
            <w:tcW w:w="1052" w:type="dxa"/>
            <w:tcBorders>
              <w:top w:val="single" w:sz="4" w:space="0" w:color="auto"/>
            </w:tcBorders>
          </w:tcPr>
          <w:p w14:paraId="53D65ED7" w14:textId="77777777" w:rsidR="00F74474" w:rsidRDefault="00F74474">
            <w:pPr>
              <w:rPr>
                <w:bCs/>
              </w:rPr>
            </w:pPr>
            <w:hyperlink r:id="rId339">
              <w:r>
                <w:rPr>
                  <w:rStyle w:val="Lienhypertexte"/>
                </w:rPr>
                <w:t>DE</w:t>
              </w:r>
            </w:hyperlink>
          </w:p>
          <w:p w14:paraId="6201370B" w14:textId="77777777" w:rsidR="00F74474" w:rsidRDefault="00F74474">
            <w:pPr>
              <w:rPr>
                <w:bCs/>
              </w:rPr>
            </w:pPr>
            <w:hyperlink r:id="rId340">
              <w:r>
                <w:rPr>
                  <w:rStyle w:val="Lienhypertexte"/>
                </w:rPr>
                <w:t>FR</w:t>
              </w:r>
            </w:hyperlink>
          </w:p>
          <w:p w14:paraId="63A99223" w14:textId="77777777" w:rsidR="00F74474" w:rsidRDefault="00F74474">
            <w:pPr>
              <w:rPr>
                <w:bCs/>
              </w:rPr>
            </w:pPr>
            <w:hyperlink r:id="rId341">
              <w:r>
                <w:rPr>
                  <w:rStyle w:val="Lienhypertexte"/>
                </w:rPr>
                <w:t>IT</w:t>
              </w:r>
            </w:hyperlink>
          </w:p>
        </w:tc>
        <w:tc>
          <w:tcPr>
            <w:tcW w:w="2792" w:type="dxa"/>
            <w:tcBorders>
              <w:top w:val="single" w:sz="4" w:space="0" w:color="auto"/>
            </w:tcBorders>
          </w:tcPr>
          <w:p w14:paraId="7B582D31" w14:textId="77777777" w:rsidR="00F74474" w:rsidRDefault="00F74474">
            <w:proofErr w:type="spellStart"/>
            <w:r>
              <w:t>Fra</w:t>
            </w:r>
            <w:proofErr w:type="spellEnd"/>
            <w:r>
              <w:t>. Walder. Bekämpfung der Straflosigkeit im Sudan: Unterstützung der Untersuchungsmission</w:t>
            </w:r>
          </w:p>
        </w:tc>
        <w:tc>
          <w:tcPr>
            <w:tcW w:w="4769" w:type="dxa"/>
            <w:tcBorders>
              <w:top w:val="single" w:sz="4" w:space="0" w:color="auto"/>
            </w:tcBorders>
          </w:tcPr>
          <w:p w14:paraId="00CAA0E6" w14:textId="77777777" w:rsidR="00F74474" w:rsidRDefault="00F74474">
            <w:r>
              <w:rPr>
                <w:color w:val="000000"/>
              </w:rPr>
              <w:t>Die mangelnde Strafverfolgung ist eine der Hauptursachen für die wiederkehrende Gewalt im Sudan. Der Menschenrechtsrat debattiert derzeit über die Verlängerung des Mandats der Untersuchungsmission für den Sudan. </w:t>
            </w:r>
            <w:r>
              <w:br/>
            </w:r>
            <w:r>
              <w:rPr>
                <w:color w:val="000000"/>
              </w:rPr>
              <w:t>Wird die Schweizer Regierung der Resolution zum Sudan zustimmen, damit die Verantwortlichen für ihre Verbrechen zur Rechenschaft gezogen werden können?</w:t>
            </w:r>
          </w:p>
        </w:tc>
      </w:tr>
      <w:tr w:rsidR="00F74474" w14:paraId="2750F474" w14:textId="77777777" w:rsidTr="00F74474">
        <w:trPr>
          <w:trHeight w:val="911"/>
        </w:trPr>
        <w:tc>
          <w:tcPr>
            <w:tcW w:w="1026" w:type="dxa"/>
            <w:tcBorders>
              <w:top w:val="single" w:sz="4" w:space="0" w:color="auto"/>
            </w:tcBorders>
          </w:tcPr>
          <w:p w14:paraId="5F272890" w14:textId="77777777" w:rsidR="00F74474" w:rsidRPr="00A778F0" w:rsidRDefault="00F74474" w:rsidP="00B60549">
            <w:pPr>
              <w:rPr>
                <w:bCs/>
              </w:rPr>
            </w:pPr>
            <w:r>
              <w:rPr>
                <w:bCs/>
              </w:rPr>
              <w:t>25.7910</w:t>
            </w:r>
          </w:p>
        </w:tc>
        <w:tc>
          <w:tcPr>
            <w:tcW w:w="1052" w:type="dxa"/>
            <w:tcBorders>
              <w:top w:val="single" w:sz="4" w:space="0" w:color="auto"/>
            </w:tcBorders>
          </w:tcPr>
          <w:p w14:paraId="7C4C0343" w14:textId="77777777" w:rsidR="00F74474" w:rsidRDefault="00F74474">
            <w:pPr>
              <w:rPr>
                <w:bCs/>
              </w:rPr>
            </w:pPr>
            <w:hyperlink r:id="rId342">
              <w:r>
                <w:rPr>
                  <w:rStyle w:val="Lienhypertexte"/>
                </w:rPr>
                <w:t>DE</w:t>
              </w:r>
            </w:hyperlink>
          </w:p>
          <w:p w14:paraId="0B261136" w14:textId="77777777" w:rsidR="00F74474" w:rsidRDefault="00F74474">
            <w:pPr>
              <w:rPr>
                <w:bCs/>
              </w:rPr>
            </w:pPr>
            <w:hyperlink r:id="rId343">
              <w:r>
                <w:rPr>
                  <w:rStyle w:val="Lienhypertexte"/>
                </w:rPr>
                <w:t>FR</w:t>
              </w:r>
            </w:hyperlink>
          </w:p>
          <w:p w14:paraId="4E6EFF6F" w14:textId="77777777" w:rsidR="00F74474" w:rsidRDefault="00F74474">
            <w:pPr>
              <w:rPr>
                <w:bCs/>
              </w:rPr>
            </w:pPr>
            <w:hyperlink r:id="rId344">
              <w:r>
                <w:rPr>
                  <w:rStyle w:val="Lienhypertexte"/>
                </w:rPr>
                <w:t>IT</w:t>
              </w:r>
            </w:hyperlink>
          </w:p>
        </w:tc>
        <w:tc>
          <w:tcPr>
            <w:tcW w:w="2792" w:type="dxa"/>
            <w:tcBorders>
              <w:top w:val="single" w:sz="4" w:space="0" w:color="auto"/>
            </w:tcBorders>
          </w:tcPr>
          <w:p w14:paraId="134A35B8" w14:textId="77777777" w:rsidR="00F74474" w:rsidRDefault="00F74474">
            <w:proofErr w:type="spellStart"/>
            <w:r>
              <w:t>Fra</w:t>
            </w:r>
            <w:proofErr w:type="spellEnd"/>
            <w:r>
              <w:t>. Friedl Claudia. Sexuelle Gewalt gegen Frauen im Sudan</w:t>
            </w:r>
          </w:p>
        </w:tc>
        <w:tc>
          <w:tcPr>
            <w:tcW w:w="4769" w:type="dxa"/>
            <w:tcBorders>
              <w:top w:val="single" w:sz="4" w:space="0" w:color="auto"/>
            </w:tcBorders>
          </w:tcPr>
          <w:p w14:paraId="20FB9901" w14:textId="77777777" w:rsidR="00F74474" w:rsidRDefault="00F74474">
            <w:r>
              <w:rPr>
                <w:color w:val="000000"/>
              </w:rPr>
              <w:t>Frauen im Sudan sind am stärksten von dem Konflikt betroffen. Sie sind verschiedensten Formen sexueller Gewalt ausgesetzt.</w:t>
            </w:r>
            <w:r>
              <w:br/>
            </w:r>
            <w:proofErr w:type="gramStart"/>
            <w:r>
              <w:rPr>
                <w:color w:val="000000"/>
              </w:rPr>
              <w:t>Hat</w:t>
            </w:r>
            <w:proofErr w:type="gramEnd"/>
            <w:r>
              <w:rPr>
                <w:color w:val="000000"/>
              </w:rPr>
              <w:t xml:space="preserve"> die Schweiz Pläne, spezifische Unterstützung zu leisten, um Schutz, Betreuung, Behandlung und Unterstützungsmechanismen für Überlebende sexueller Gewalt zu gewährleisten?</w:t>
            </w:r>
          </w:p>
        </w:tc>
      </w:tr>
      <w:tr w:rsidR="00F74474" w14:paraId="0A565BD8" w14:textId="77777777" w:rsidTr="00F74474">
        <w:trPr>
          <w:trHeight w:val="911"/>
        </w:trPr>
        <w:tc>
          <w:tcPr>
            <w:tcW w:w="1026" w:type="dxa"/>
            <w:tcBorders>
              <w:top w:val="single" w:sz="4" w:space="0" w:color="auto"/>
            </w:tcBorders>
          </w:tcPr>
          <w:p w14:paraId="67BEE021" w14:textId="77777777" w:rsidR="00F74474" w:rsidRPr="00A778F0" w:rsidRDefault="00F74474" w:rsidP="00B60549">
            <w:pPr>
              <w:rPr>
                <w:bCs/>
              </w:rPr>
            </w:pPr>
            <w:r>
              <w:rPr>
                <w:bCs/>
              </w:rPr>
              <w:t>25.7889</w:t>
            </w:r>
          </w:p>
        </w:tc>
        <w:tc>
          <w:tcPr>
            <w:tcW w:w="1052" w:type="dxa"/>
            <w:tcBorders>
              <w:top w:val="single" w:sz="4" w:space="0" w:color="auto"/>
            </w:tcBorders>
          </w:tcPr>
          <w:p w14:paraId="20A93199" w14:textId="77777777" w:rsidR="00F74474" w:rsidRDefault="00F74474">
            <w:pPr>
              <w:rPr>
                <w:bCs/>
              </w:rPr>
            </w:pPr>
            <w:hyperlink r:id="rId345">
              <w:r>
                <w:rPr>
                  <w:rStyle w:val="Lienhypertexte"/>
                </w:rPr>
                <w:t>DE</w:t>
              </w:r>
            </w:hyperlink>
          </w:p>
          <w:p w14:paraId="15E08BBB" w14:textId="77777777" w:rsidR="00F74474" w:rsidRDefault="00F74474">
            <w:pPr>
              <w:rPr>
                <w:bCs/>
              </w:rPr>
            </w:pPr>
            <w:hyperlink r:id="rId346">
              <w:r>
                <w:rPr>
                  <w:rStyle w:val="Lienhypertexte"/>
                </w:rPr>
                <w:t>FR</w:t>
              </w:r>
            </w:hyperlink>
          </w:p>
          <w:p w14:paraId="625D53E8" w14:textId="77777777" w:rsidR="00F74474" w:rsidRDefault="00F74474">
            <w:pPr>
              <w:rPr>
                <w:bCs/>
              </w:rPr>
            </w:pPr>
            <w:hyperlink r:id="rId347">
              <w:r>
                <w:rPr>
                  <w:rStyle w:val="Lienhypertexte"/>
                </w:rPr>
                <w:t>IT</w:t>
              </w:r>
            </w:hyperlink>
          </w:p>
        </w:tc>
        <w:tc>
          <w:tcPr>
            <w:tcW w:w="2792" w:type="dxa"/>
            <w:tcBorders>
              <w:top w:val="single" w:sz="4" w:space="0" w:color="auto"/>
            </w:tcBorders>
          </w:tcPr>
          <w:p w14:paraId="3168D65B" w14:textId="77777777" w:rsidR="00F74474" w:rsidRDefault="00F74474">
            <w:proofErr w:type="spellStart"/>
            <w:r>
              <w:t>Fra</w:t>
            </w:r>
            <w:proofErr w:type="spellEnd"/>
            <w:r>
              <w:t xml:space="preserve">. Rutz Gregor. Transparente Information: Unterbreitet der Bundesrat die Verordnungsänderungen zum </w:t>
            </w:r>
            <w:r>
              <w:lastRenderedPageBreak/>
              <w:t>EU-Vertragspaket zusammen mit den notwendigen Gesetzesrevisionen?</w:t>
            </w:r>
          </w:p>
        </w:tc>
        <w:tc>
          <w:tcPr>
            <w:tcW w:w="4769" w:type="dxa"/>
            <w:tcBorders>
              <w:top w:val="single" w:sz="4" w:space="0" w:color="auto"/>
            </w:tcBorders>
          </w:tcPr>
          <w:p w14:paraId="1DF42A31" w14:textId="77777777" w:rsidR="00F74474" w:rsidRDefault="00F74474">
            <w:r>
              <w:rPr>
                <w:color w:val="000000"/>
              </w:rPr>
              <w:lastRenderedPageBreak/>
              <w:t xml:space="preserve">Sobald ein Gesetz beschlossen ist, kann eine Verordnung erarbeitet werden. Bei den anstehenden Verträgen mit der EU ist es anders: Das Parlament kann an den Verhandlungsergebnissen keine materiellen </w:t>
            </w:r>
            <w:r>
              <w:rPr>
                <w:color w:val="000000"/>
              </w:rPr>
              <w:lastRenderedPageBreak/>
              <w:t>Änderungen vornehmen. Daher ist es möglich, bereits jetzt nicht nur die nötigen Gesetzesänderungen, sondern auch die Verordnungen und weiteren Ausführungsbestimmungen zu formulieren. </w:t>
            </w:r>
            <w:r>
              <w:br/>
            </w:r>
            <w:r>
              <w:rPr>
                <w:color w:val="000000"/>
              </w:rPr>
              <w:t>Wird der Bundesrat dem Parlament mit der Botschaft neben den Gesetzes- auch die Verordnungsänderungen unterbreiten?</w:t>
            </w:r>
          </w:p>
        </w:tc>
      </w:tr>
      <w:tr w:rsidR="00F74474" w14:paraId="3D2E142C" w14:textId="77777777" w:rsidTr="00F74474">
        <w:trPr>
          <w:trHeight w:val="911"/>
        </w:trPr>
        <w:tc>
          <w:tcPr>
            <w:tcW w:w="1026" w:type="dxa"/>
            <w:tcBorders>
              <w:top w:val="single" w:sz="4" w:space="0" w:color="auto"/>
            </w:tcBorders>
          </w:tcPr>
          <w:p w14:paraId="2E0E34E0" w14:textId="77777777" w:rsidR="00F74474" w:rsidRPr="00A778F0" w:rsidRDefault="00F74474" w:rsidP="00B60549">
            <w:pPr>
              <w:rPr>
                <w:bCs/>
              </w:rPr>
            </w:pPr>
            <w:r>
              <w:rPr>
                <w:bCs/>
              </w:rPr>
              <w:lastRenderedPageBreak/>
              <w:t>25.7899</w:t>
            </w:r>
          </w:p>
        </w:tc>
        <w:tc>
          <w:tcPr>
            <w:tcW w:w="1052" w:type="dxa"/>
            <w:tcBorders>
              <w:top w:val="single" w:sz="4" w:space="0" w:color="auto"/>
            </w:tcBorders>
          </w:tcPr>
          <w:p w14:paraId="720F532F" w14:textId="77777777" w:rsidR="00F74474" w:rsidRDefault="00F74474">
            <w:pPr>
              <w:rPr>
                <w:bCs/>
              </w:rPr>
            </w:pPr>
            <w:hyperlink r:id="rId348">
              <w:r>
                <w:rPr>
                  <w:rStyle w:val="Lienhypertexte"/>
                </w:rPr>
                <w:t>DE</w:t>
              </w:r>
            </w:hyperlink>
          </w:p>
          <w:p w14:paraId="50F71BCC" w14:textId="77777777" w:rsidR="00F74474" w:rsidRDefault="00F74474">
            <w:pPr>
              <w:rPr>
                <w:bCs/>
              </w:rPr>
            </w:pPr>
            <w:hyperlink r:id="rId349">
              <w:r>
                <w:rPr>
                  <w:rStyle w:val="Lienhypertexte"/>
                </w:rPr>
                <w:t>FR</w:t>
              </w:r>
            </w:hyperlink>
          </w:p>
          <w:p w14:paraId="32F24657" w14:textId="77777777" w:rsidR="00F74474" w:rsidRDefault="00F74474">
            <w:pPr>
              <w:rPr>
                <w:bCs/>
              </w:rPr>
            </w:pPr>
            <w:hyperlink r:id="rId350">
              <w:r>
                <w:rPr>
                  <w:rStyle w:val="Lienhypertexte"/>
                </w:rPr>
                <w:t>IT</w:t>
              </w:r>
            </w:hyperlink>
          </w:p>
        </w:tc>
        <w:tc>
          <w:tcPr>
            <w:tcW w:w="2792" w:type="dxa"/>
            <w:tcBorders>
              <w:top w:val="single" w:sz="4" w:space="0" w:color="auto"/>
            </w:tcBorders>
          </w:tcPr>
          <w:p w14:paraId="13813A4B" w14:textId="77777777" w:rsidR="00F74474" w:rsidRDefault="00F74474">
            <w:proofErr w:type="spellStart"/>
            <w:r>
              <w:t>Fra</w:t>
            </w:r>
            <w:proofErr w:type="spellEnd"/>
            <w:r>
              <w:t xml:space="preserve">. Zuberbühler. Bundesrat bewilligt DEZA-Projekt im Westjordanland (Zone C) – ein Bauvorhaben, das laut Oslo-Abkommen illegal </w:t>
            </w:r>
            <w:proofErr w:type="gramStart"/>
            <w:r>
              <w:t>ist</w:t>
            </w:r>
            <w:proofErr w:type="gramEnd"/>
          </w:p>
        </w:tc>
        <w:tc>
          <w:tcPr>
            <w:tcW w:w="4769" w:type="dxa"/>
            <w:tcBorders>
              <w:top w:val="single" w:sz="4" w:space="0" w:color="auto"/>
            </w:tcBorders>
          </w:tcPr>
          <w:p w14:paraId="5FA61C0C" w14:textId="77777777" w:rsidR="00F74474" w:rsidRDefault="00F74474">
            <w:r>
              <w:rPr>
                <w:color w:val="000000"/>
              </w:rPr>
              <w:t>Die DEZA finanzierte 2025 im Gebiet Ayn al-</w:t>
            </w:r>
            <w:proofErr w:type="spellStart"/>
            <w:r>
              <w:rPr>
                <w:color w:val="000000"/>
              </w:rPr>
              <w:t>Amud</w:t>
            </w:r>
            <w:proofErr w:type="spellEnd"/>
            <w:r>
              <w:rPr>
                <w:color w:val="000000"/>
              </w:rPr>
              <w:t xml:space="preserve"> (Zone C, Westjordanland) ein Projekt, bei dem eine natürliche Quelle zu einer Art Pool umgestaltet wurde. Diese Zone steht laut Oslo-Verträgen vollständig unter israelischer Verwaltung, und es soll zudem ein Baustopp der israelischen Altertumsbehörde bestanden haben. </w:t>
            </w:r>
            <w:r>
              <w:br/>
            </w:r>
            <w:r>
              <w:rPr>
                <w:color w:val="000000"/>
              </w:rPr>
              <w:t>Warum bewilligte der Bundesrat ein in Zone C laut Oslo-Abkommen illegales Projekt, und welche weiteren Projekte förderte er 2020–2025 in den Zonen A–C?</w:t>
            </w:r>
          </w:p>
        </w:tc>
      </w:tr>
      <w:tr w:rsidR="00F74474" w14:paraId="531F40F8" w14:textId="77777777" w:rsidTr="00F74474">
        <w:trPr>
          <w:trHeight w:val="911"/>
        </w:trPr>
        <w:tc>
          <w:tcPr>
            <w:tcW w:w="1026" w:type="dxa"/>
            <w:tcBorders>
              <w:top w:val="single" w:sz="4" w:space="0" w:color="auto"/>
            </w:tcBorders>
          </w:tcPr>
          <w:p w14:paraId="2BC8B5C1" w14:textId="77777777" w:rsidR="00F74474" w:rsidRPr="00A778F0" w:rsidRDefault="00F74474" w:rsidP="00B60549">
            <w:pPr>
              <w:rPr>
                <w:bCs/>
              </w:rPr>
            </w:pPr>
            <w:r>
              <w:rPr>
                <w:bCs/>
              </w:rPr>
              <w:t>25.7900</w:t>
            </w:r>
          </w:p>
        </w:tc>
        <w:tc>
          <w:tcPr>
            <w:tcW w:w="1052" w:type="dxa"/>
            <w:tcBorders>
              <w:top w:val="single" w:sz="4" w:space="0" w:color="auto"/>
            </w:tcBorders>
          </w:tcPr>
          <w:p w14:paraId="4DF16875" w14:textId="77777777" w:rsidR="00F74474" w:rsidRDefault="00F74474">
            <w:pPr>
              <w:rPr>
                <w:bCs/>
              </w:rPr>
            </w:pPr>
            <w:hyperlink r:id="rId351">
              <w:r>
                <w:rPr>
                  <w:rStyle w:val="Lienhypertexte"/>
                </w:rPr>
                <w:t>DE</w:t>
              </w:r>
            </w:hyperlink>
          </w:p>
          <w:p w14:paraId="414124F3" w14:textId="77777777" w:rsidR="00F74474" w:rsidRDefault="00F74474">
            <w:pPr>
              <w:rPr>
                <w:bCs/>
              </w:rPr>
            </w:pPr>
            <w:hyperlink r:id="rId352">
              <w:r>
                <w:rPr>
                  <w:rStyle w:val="Lienhypertexte"/>
                </w:rPr>
                <w:t>FR</w:t>
              </w:r>
            </w:hyperlink>
          </w:p>
          <w:p w14:paraId="7B334CF3" w14:textId="77777777" w:rsidR="00F74474" w:rsidRDefault="00F74474">
            <w:pPr>
              <w:rPr>
                <w:bCs/>
              </w:rPr>
            </w:pPr>
            <w:hyperlink r:id="rId353">
              <w:r>
                <w:rPr>
                  <w:rStyle w:val="Lienhypertexte"/>
                </w:rPr>
                <w:t>IT</w:t>
              </w:r>
            </w:hyperlink>
          </w:p>
        </w:tc>
        <w:tc>
          <w:tcPr>
            <w:tcW w:w="2792" w:type="dxa"/>
            <w:tcBorders>
              <w:top w:val="single" w:sz="4" w:space="0" w:color="auto"/>
            </w:tcBorders>
          </w:tcPr>
          <w:p w14:paraId="7A1BFBD6" w14:textId="77777777" w:rsidR="00F74474" w:rsidRDefault="00F74474">
            <w:proofErr w:type="spellStart"/>
            <w:r>
              <w:t>Fra</w:t>
            </w:r>
            <w:proofErr w:type="spellEnd"/>
            <w:r>
              <w:t>. Wyssmann. Gemischte Ausschüsse: Wer wirkt bei der Beschlussfassung mit und wer vertritt die Interessen der Schweiz?</w:t>
            </w:r>
          </w:p>
        </w:tc>
        <w:tc>
          <w:tcPr>
            <w:tcW w:w="4769" w:type="dxa"/>
            <w:tcBorders>
              <w:top w:val="single" w:sz="4" w:space="0" w:color="auto"/>
            </w:tcBorders>
          </w:tcPr>
          <w:p w14:paraId="1E9940CC" w14:textId="77777777" w:rsidR="00F74474" w:rsidRDefault="00F74474">
            <w:r>
              <w:rPr>
                <w:color w:val="000000"/>
              </w:rPr>
              <w:t>Die Gemischten Ausschüsse (GA) haben bereits heute im Rahmen der Durchführung der bilateralen Abkommen die Aufgabe, im Rahmen ihrer Kompetenzen erhebliche Anpassungen vorzunehmen. Unklar ist, wer genau bei diesen wichtigen Beschlüssen mitwirkt und die Interessen der Schweiz vertritt. So wurde im Beschluss vom 3.7.2018 (1/2018) nur die Präsidentin des GA aufgeführt.</w:t>
            </w:r>
            <w:r>
              <w:br/>
            </w:r>
            <w:r>
              <w:rPr>
                <w:color w:val="000000"/>
              </w:rPr>
              <w:t>Wer (Vorname, Name und Funktion) vertritt in den GA die Interessen der Schweiz und weshalb werden ihre Personalien nicht publiziert?</w:t>
            </w:r>
          </w:p>
        </w:tc>
      </w:tr>
      <w:tr w:rsidR="00F74474" w14:paraId="4A9A729F" w14:textId="77777777" w:rsidTr="00F74474">
        <w:trPr>
          <w:trHeight w:val="911"/>
        </w:trPr>
        <w:tc>
          <w:tcPr>
            <w:tcW w:w="1026" w:type="dxa"/>
            <w:tcBorders>
              <w:top w:val="single" w:sz="4" w:space="0" w:color="auto"/>
            </w:tcBorders>
          </w:tcPr>
          <w:p w14:paraId="710C59CF" w14:textId="77777777" w:rsidR="00F74474" w:rsidRPr="00A778F0" w:rsidRDefault="00F74474" w:rsidP="00B60549">
            <w:pPr>
              <w:rPr>
                <w:bCs/>
              </w:rPr>
            </w:pPr>
            <w:r>
              <w:rPr>
                <w:bCs/>
              </w:rPr>
              <w:t>25.7911</w:t>
            </w:r>
          </w:p>
        </w:tc>
        <w:tc>
          <w:tcPr>
            <w:tcW w:w="1052" w:type="dxa"/>
            <w:tcBorders>
              <w:top w:val="single" w:sz="4" w:space="0" w:color="auto"/>
            </w:tcBorders>
          </w:tcPr>
          <w:p w14:paraId="01DE53BD" w14:textId="77777777" w:rsidR="00F74474" w:rsidRDefault="00F74474">
            <w:pPr>
              <w:rPr>
                <w:bCs/>
              </w:rPr>
            </w:pPr>
            <w:hyperlink r:id="rId354">
              <w:r>
                <w:rPr>
                  <w:rStyle w:val="Lienhypertexte"/>
                </w:rPr>
                <w:t>DE</w:t>
              </w:r>
            </w:hyperlink>
          </w:p>
          <w:p w14:paraId="493F1EC0" w14:textId="77777777" w:rsidR="00F74474" w:rsidRDefault="00F74474">
            <w:pPr>
              <w:rPr>
                <w:bCs/>
              </w:rPr>
            </w:pPr>
            <w:hyperlink r:id="rId355">
              <w:r>
                <w:rPr>
                  <w:rStyle w:val="Lienhypertexte"/>
                </w:rPr>
                <w:t>FR</w:t>
              </w:r>
            </w:hyperlink>
          </w:p>
          <w:p w14:paraId="158B8239" w14:textId="77777777" w:rsidR="00F74474" w:rsidRDefault="00F74474">
            <w:pPr>
              <w:rPr>
                <w:bCs/>
              </w:rPr>
            </w:pPr>
            <w:hyperlink r:id="rId356">
              <w:r>
                <w:rPr>
                  <w:rStyle w:val="Lienhypertexte"/>
                </w:rPr>
                <w:t>IT</w:t>
              </w:r>
            </w:hyperlink>
          </w:p>
        </w:tc>
        <w:tc>
          <w:tcPr>
            <w:tcW w:w="2792" w:type="dxa"/>
            <w:tcBorders>
              <w:top w:val="single" w:sz="4" w:space="0" w:color="auto"/>
            </w:tcBorders>
          </w:tcPr>
          <w:p w14:paraId="240F805A" w14:textId="77777777" w:rsidR="00F74474" w:rsidRDefault="00F74474">
            <w:proofErr w:type="spellStart"/>
            <w:r>
              <w:t>Fra</w:t>
            </w:r>
            <w:proofErr w:type="spellEnd"/>
            <w:r>
              <w:t>. Wyssmann. Gemischte Ausschüsse Schweiz / EU: Wie ergebnisoffen sind ihre Entscheide?</w:t>
            </w:r>
          </w:p>
        </w:tc>
        <w:tc>
          <w:tcPr>
            <w:tcW w:w="4769" w:type="dxa"/>
            <w:tcBorders>
              <w:top w:val="single" w:sz="4" w:space="0" w:color="auto"/>
            </w:tcBorders>
          </w:tcPr>
          <w:p w14:paraId="01BBC6A7" w14:textId="77777777" w:rsidR="00F74474" w:rsidRDefault="00F74474">
            <w:r>
              <w:rPr>
                <w:color w:val="000000"/>
              </w:rPr>
              <w:t>Die Gemischten Ausschüsse Schweiz / EU (GA) haben bereits heute im Rahmen der Durchführung der bilateralen Abkommen die wichtige Aufgabe, Anpassungen mit erheblichen Aussenwirkungen vorzunehmen.</w:t>
            </w:r>
            <w:r>
              <w:br/>
            </w:r>
            <w:r>
              <w:rPr>
                <w:color w:val="000000"/>
              </w:rPr>
              <w:t>- Wie viele Beschlüsse der GA Schweiz / EU gibt es bis heute?</w:t>
            </w:r>
            <w:r>
              <w:br/>
            </w:r>
            <w:r>
              <w:rPr>
                <w:color w:val="000000"/>
              </w:rPr>
              <w:t>- In wie vielen Fällen haben die GA dabei die Anpassung im Sinne der EU resp. des EU-Rechts vorgenommen?</w:t>
            </w:r>
            <w:r>
              <w:br/>
            </w:r>
            <w:r>
              <w:rPr>
                <w:color w:val="000000"/>
              </w:rPr>
              <w:t>- In wie vielen Fällen haben die GA im Sinne der Schweiz entschieden?</w:t>
            </w:r>
            <w:r>
              <w:br/>
            </w:r>
            <w:r>
              <w:rPr>
                <w:color w:val="000000"/>
              </w:rPr>
              <w:t>- Wie wird die auffällige Einseitigkeit der Beschlussfassung begründet?</w:t>
            </w:r>
          </w:p>
        </w:tc>
      </w:tr>
    </w:tbl>
    <w:p w14:paraId="159C6476" w14:textId="77777777" w:rsidR="00F74474" w:rsidRDefault="00F74474"/>
    <w:p w14:paraId="049B399F" w14:textId="77777777" w:rsidR="00F74474" w:rsidRDefault="00F74474"/>
    <w:p w14:paraId="23AFA6EF" w14:textId="77777777" w:rsidR="00F74474" w:rsidRDefault="00F74474"/>
    <w:p w14:paraId="689E716A" w14:textId="77777777" w:rsidR="00F74474" w:rsidRPr="00933964" w:rsidRDefault="00F74474" w:rsidP="00F74474">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Umwelt, Verkehr, Energie und Kommunikation</w:t>
      </w:r>
    </w:p>
    <w:p w14:paraId="3B82E204" w14:textId="77777777" w:rsidR="00F74474" w:rsidRDefault="00F7447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1052"/>
        <w:gridCol w:w="2792"/>
        <w:gridCol w:w="4769"/>
      </w:tblGrid>
      <w:tr w:rsidR="00F74474" w14:paraId="3CF6BDDC" w14:textId="77777777" w:rsidTr="00F74474">
        <w:trPr>
          <w:trHeight w:val="911"/>
        </w:trPr>
        <w:tc>
          <w:tcPr>
            <w:tcW w:w="1026" w:type="dxa"/>
            <w:tcBorders>
              <w:top w:val="single" w:sz="4" w:space="0" w:color="auto"/>
            </w:tcBorders>
          </w:tcPr>
          <w:p w14:paraId="222C204B" w14:textId="77777777" w:rsidR="00F74474" w:rsidRPr="00A778F0" w:rsidRDefault="00F74474" w:rsidP="00B60549">
            <w:pPr>
              <w:rPr>
                <w:bCs/>
              </w:rPr>
            </w:pPr>
            <w:r>
              <w:rPr>
                <w:bCs/>
              </w:rPr>
              <w:t>25.7795</w:t>
            </w:r>
          </w:p>
        </w:tc>
        <w:tc>
          <w:tcPr>
            <w:tcW w:w="1052" w:type="dxa"/>
            <w:tcBorders>
              <w:top w:val="single" w:sz="4" w:space="0" w:color="auto"/>
            </w:tcBorders>
          </w:tcPr>
          <w:p w14:paraId="11DFB19E" w14:textId="77777777" w:rsidR="00F74474" w:rsidRDefault="00F74474">
            <w:pPr>
              <w:rPr>
                <w:bCs/>
              </w:rPr>
            </w:pPr>
            <w:hyperlink r:id="rId357">
              <w:r>
                <w:rPr>
                  <w:rStyle w:val="Lienhypertexte"/>
                </w:rPr>
                <w:t>DE</w:t>
              </w:r>
            </w:hyperlink>
          </w:p>
          <w:p w14:paraId="4DADC21B" w14:textId="77777777" w:rsidR="00F74474" w:rsidRDefault="00F74474">
            <w:pPr>
              <w:rPr>
                <w:bCs/>
              </w:rPr>
            </w:pPr>
            <w:hyperlink r:id="rId358">
              <w:r>
                <w:rPr>
                  <w:rStyle w:val="Lienhypertexte"/>
                </w:rPr>
                <w:t>FR</w:t>
              </w:r>
            </w:hyperlink>
          </w:p>
          <w:p w14:paraId="1DFC5922" w14:textId="77777777" w:rsidR="00F74474" w:rsidRDefault="00F74474">
            <w:pPr>
              <w:rPr>
                <w:bCs/>
              </w:rPr>
            </w:pPr>
            <w:hyperlink r:id="rId359">
              <w:r>
                <w:rPr>
                  <w:rStyle w:val="Lienhypertexte"/>
                </w:rPr>
                <w:t>IT</w:t>
              </w:r>
            </w:hyperlink>
          </w:p>
        </w:tc>
        <w:tc>
          <w:tcPr>
            <w:tcW w:w="2792" w:type="dxa"/>
            <w:tcBorders>
              <w:top w:val="single" w:sz="4" w:space="0" w:color="auto"/>
            </w:tcBorders>
          </w:tcPr>
          <w:p w14:paraId="74F4203A" w14:textId="77777777" w:rsidR="00F74474" w:rsidRDefault="00F74474">
            <w:proofErr w:type="spellStart"/>
            <w:r>
              <w:t>Fra</w:t>
            </w:r>
            <w:proofErr w:type="spellEnd"/>
            <w:r>
              <w:t>. Sormanni. Revision des Strassenverkehrsgesetzes (SVG), Artikel 52: Verordnung in Vernehmlassung!</w:t>
            </w:r>
          </w:p>
        </w:tc>
        <w:tc>
          <w:tcPr>
            <w:tcW w:w="4769" w:type="dxa"/>
            <w:tcBorders>
              <w:top w:val="single" w:sz="4" w:space="0" w:color="auto"/>
            </w:tcBorders>
          </w:tcPr>
          <w:p w14:paraId="548537B9" w14:textId="77777777" w:rsidR="00F74474" w:rsidRDefault="00F74474">
            <w:r>
              <w:rPr>
                <w:color w:val="000000"/>
              </w:rPr>
              <w:t>Das Verbot von Rundstreckenrennen wurde vom Parlament aufgehoben, mit einer Änderung von Artikel 52 SVG (SR 741.01) im Rahmen des Geschäfts 21.080 Strassenverkehrsgesetz. Änderung.</w:t>
            </w:r>
            <w:r>
              <w:br/>
            </w:r>
            <w:r>
              <w:rPr>
                <w:color w:val="000000"/>
              </w:rPr>
              <w:t>Der Text wurde von beiden Kammern in der Schlussabstimmung am 17. März 2023 angenommen.</w:t>
            </w:r>
            <w:r>
              <w:br/>
            </w:r>
            <w:r>
              <w:rPr>
                <w:color w:val="000000"/>
              </w:rPr>
              <w:t>Es liegt ein Verordnungsentwurf mit Sanktionen vor, der nicht dem Willen des Parlaments entspricht.</w:t>
            </w:r>
          </w:p>
        </w:tc>
      </w:tr>
      <w:tr w:rsidR="00F74474" w14:paraId="6F591C7A" w14:textId="77777777" w:rsidTr="00F74474">
        <w:trPr>
          <w:trHeight w:val="911"/>
        </w:trPr>
        <w:tc>
          <w:tcPr>
            <w:tcW w:w="1026" w:type="dxa"/>
            <w:tcBorders>
              <w:top w:val="single" w:sz="4" w:space="0" w:color="auto"/>
            </w:tcBorders>
          </w:tcPr>
          <w:p w14:paraId="60DE809B" w14:textId="77777777" w:rsidR="00F74474" w:rsidRPr="00A778F0" w:rsidRDefault="00F74474" w:rsidP="00B60549">
            <w:pPr>
              <w:rPr>
                <w:bCs/>
              </w:rPr>
            </w:pPr>
            <w:r>
              <w:rPr>
                <w:bCs/>
              </w:rPr>
              <w:t>25.7802</w:t>
            </w:r>
          </w:p>
        </w:tc>
        <w:tc>
          <w:tcPr>
            <w:tcW w:w="1052" w:type="dxa"/>
            <w:tcBorders>
              <w:top w:val="single" w:sz="4" w:space="0" w:color="auto"/>
            </w:tcBorders>
          </w:tcPr>
          <w:p w14:paraId="52F8926C" w14:textId="77777777" w:rsidR="00F74474" w:rsidRDefault="00F74474">
            <w:pPr>
              <w:rPr>
                <w:bCs/>
              </w:rPr>
            </w:pPr>
            <w:hyperlink r:id="rId360">
              <w:r>
                <w:rPr>
                  <w:rStyle w:val="Lienhypertexte"/>
                </w:rPr>
                <w:t>DE</w:t>
              </w:r>
            </w:hyperlink>
          </w:p>
          <w:p w14:paraId="25162A74" w14:textId="77777777" w:rsidR="00F74474" w:rsidRDefault="00F74474">
            <w:pPr>
              <w:rPr>
                <w:bCs/>
              </w:rPr>
            </w:pPr>
            <w:hyperlink r:id="rId361">
              <w:r>
                <w:rPr>
                  <w:rStyle w:val="Lienhypertexte"/>
                </w:rPr>
                <w:t>FR</w:t>
              </w:r>
            </w:hyperlink>
          </w:p>
          <w:p w14:paraId="5E676939" w14:textId="77777777" w:rsidR="00F74474" w:rsidRDefault="00F74474">
            <w:pPr>
              <w:rPr>
                <w:bCs/>
              </w:rPr>
            </w:pPr>
            <w:hyperlink r:id="rId362">
              <w:r>
                <w:rPr>
                  <w:rStyle w:val="Lienhypertexte"/>
                </w:rPr>
                <w:t>IT</w:t>
              </w:r>
            </w:hyperlink>
          </w:p>
        </w:tc>
        <w:tc>
          <w:tcPr>
            <w:tcW w:w="2792" w:type="dxa"/>
            <w:tcBorders>
              <w:top w:val="single" w:sz="4" w:space="0" w:color="auto"/>
            </w:tcBorders>
          </w:tcPr>
          <w:p w14:paraId="403C9BAE" w14:textId="77777777" w:rsidR="00F74474" w:rsidRDefault="00F74474">
            <w:proofErr w:type="spellStart"/>
            <w:r>
              <w:t>Fra</w:t>
            </w:r>
            <w:proofErr w:type="spellEnd"/>
            <w:r>
              <w:t>. Masshardt. Fünf neue Reservekraftwerke: jährliche Zusatzkosten pro kWh für Verbrauchende?</w:t>
            </w:r>
          </w:p>
        </w:tc>
        <w:tc>
          <w:tcPr>
            <w:tcW w:w="4769" w:type="dxa"/>
            <w:tcBorders>
              <w:top w:val="single" w:sz="4" w:space="0" w:color="auto"/>
            </w:tcBorders>
          </w:tcPr>
          <w:p w14:paraId="702D323B" w14:textId="77777777" w:rsidR="00F74474" w:rsidRDefault="00F74474">
            <w:r>
              <w:rPr>
                <w:color w:val="000000"/>
              </w:rPr>
              <w:t>Der Bundesrat plant 583 MW in Form von fünf neuen Reservekraftwerken. Die Kosten dafür werden den Verbrauchenden über den Netznutzungstarif verrechnet.</w:t>
            </w:r>
            <w:r>
              <w:br/>
            </w:r>
            <w:r>
              <w:rPr>
                <w:color w:val="000000"/>
              </w:rPr>
              <w:t>- Von welchen jährlichen Zusatzkosten pro kWh geht der Bundesrat aktuell bis 2030 respektive bis zur Inbetriebnahme der Kraftwerke zum aktuellen Planungsstand aus?</w:t>
            </w:r>
            <w:r>
              <w:br/>
            </w:r>
            <w:r>
              <w:rPr>
                <w:color w:val="000000"/>
              </w:rPr>
              <w:t>- Und wie hoch waren die jährlichen Zusatzkosten in den vergangenen Jahren für das Reservekraftwerk in Birr und über welchen Zeitraum werden diese erhoben?</w:t>
            </w:r>
          </w:p>
        </w:tc>
      </w:tr>
      <w:tr w:rsidR="00F74474" w14:paraId="41291D79" w14:textId="77777777" w:rsidTr="00F74474">
        <w:trPr>
          <w:trHeight w:val="911"/>
        </w:trPr>
        <w:tc>
          <w:tcPr>
            <w:tcW w:w="1026" w:type="dxa"/>
            <w:tcBorders>
              <w:top w:val="single" w:sz="4" w:space="0" w:color="auto"/>
            </w:tcBorders>
          </w:tcPr>
          <w:p w14:paraId="48A6652A" w14:textId="77777777" w:rsidR="00F74474" w:rsidRPr="00A778F0" w:rsidRDefault="00F74474" w:rsidP="00B60549">
            <w:pPr>
              <w:rPr>
                <w:bCs/>
              </w:rPr>
            </w:pPr>
            <w:r>
              <w:rPr>
                <w:bCs/>
              </w:rPr>
              <w:lastRenderedPageBreak/>
              <w:t>25.7803</w:t>
            </w:r>
          </w:p>
        </w:tc>
        <w:tc>
          <w:tcPr>
            <w:tcW w:w="1052" w:type="dxa"/>
            <w:tcBorders>
              <w:top w:val="single" w:sz="4" w:space="0" w:color="auto"/>
            </w:tcBorders>
          </w:tcPr>
          <w:p w14:paraId="3283C504" w14:textId="77777777" w:rsidR="00F74474" w:rsidRDefault="00F74474">
            <w:pPr>
              <w:rPr>
                <w:bCs/>
              </w:rPr>
            </w:pPr>
            <w:hyperlink r:id="rId363">
              <w:r>
                <w:rPr>
                  <w:rStyle w:val="Lienhypertexte"/>
                </w:rPr>
                <w:t>DE</w:t>
              </w:r>
            </w:hyperlink>
          </w:p>
          <w:p w14:paraId="0429EC3F" w14:textId="77777777" w:rsidR="00F74474" w:rsidRDefault="00F74474">
            <w:pPr>
              <w:rPr>
                <w:bCs/>
              </w:rPr>
            </w:pPr>
            <w:hyperlink r:id="rId364">
              <w:r>
                <w:rPr>
                  <w:rStyle w:val="Lienhypertexte"/>
                </w:rPr>
                <w:t>FR</w:t>
              </w:r>
            </w:hyperlink>
          </w:p>
          <w:p w14:paraId="5758CC6E" w14:textId="77777777" w:rsidR="00F74474" w:rsidRDefault="00F74474">
            <w:pPr>
              <w:rPr>
                <w:bCs/>
              </w:rPr>
            </w:pPr>
            <w:hyperlink r:id="rId365">
              <w:r>
                <w:rPr>
                  <w:rStyle w:val="Lienhypertexte"/>
                </w:rPr>
                <w:t>IT</w:t>
              </w:r>
            </w:hyperlink>
          </w:p>
        </w:tc>
        <w:tc>
          <w:tcPr>
            <w:tcW w:w="2792" w:type="dxa"/>
            <w:tcBorders>
              <w:top w:val="single" w:sz="4" w:space="0" w:color="auto"/>
            </w:tcBorders>
          </w:tcPr>
          <w:p w14:paraId="04A783DD" w14:textId="77777777" w:rsidR="00F74474" w:rsidRDefault="00F74474">
            <w:proofErr w:type="spellStart"/>
            <w:r>
              <w:t>Fra</w:t>
            </w:r>
            <w:proofErr w:type="spellEnd"/>
            <w:r>
              <w:t>. Kamerzin. Zunehmende Wolfspopulation in der Schweiz</w:t>
            </w:r>
          </w:p>
        </w:tc>
        <w:tc>
          <w:tcPr>
            <w:tcW w:w="4769" w:type="dxa"/>
            <w:tcBorders>
              <w:top w:val="single" w:sz="4" w:space="0" w:color="auto"/>
            </w:tcBorders>
          </w:tcPr>
          <w:p w14:paraId="297A57FB" w14:textId="77777777" w:rsidR="00F74474" w:rsidRDefault="00F74474">
            <w:r>
              <w:rPr>
                <w:color w:val="000000"/>
              </w:rPr>
              <w:t>Die Wolfspopulation in der Schweiz scheint trotz Regulierung nicht abzunehmen.</w:t>
            </w:r>
            <w:r>
              <w:br/>
            </w:r>
            <w:r>
              <w:rPr>
                <w:color w:val="000000"/>
              </w:rPr>
              <w:t>– Wie hoch wird die gegenwärtige Zahl der Wölfe in der Schweiz geschätzt?</w:t>
            </w:r>
            <w:r>
              <w:br/>
            </w:r>
            <w:r>
              <w:rPr>
                <w:color w:val="000000"/>
              </w:rPr>
              <w:t>– Wie hoch wird die gegenwärtige Zahl der Rudel in der Schweiz geschätzt?</w:t>
            </w:r>
            <w:r>
              <w:br/>
            </w:r>
            <w:r>
              <w:rPr>
                <w:color w:val="000000"/>
              </w:rPr>
              <w:t>– Wie lauten die Prognosen zur Wolfspopulation und zur Zahl der Rudel in den nächsten fünf Jahren?</w:t>
            </w:r>
          </w:p>
        </w:tc>
      </w:tr>
      <w:tr w:rsidR="00F74474" w14:paraId="5D265A4F" w14:textId="77777777" w:rsidTr="00F74474">
        <w:trPr>
          <w:trHeight w:val="911"/>
        </w:trPr>
        <w:tc>
          <w:tcPr>
            <w:tcW w:w="1026" w:type="dxa"/>
            <w:tcBorders>
              <w:top w:val="single" w:sz="4" w:space="0" w:color="auto"/>
            </w:tcBorders>
          </w:tcPr>
          <w:p w14:paraId="615C71FD" w14:textId="77777777" w:rsidR="00F74474" w:rsidRPr="00A778F0" w:rsidRDefault="00F74474" w:rsidP="00B60549">
            <w:pPr>
              <w:rPr>
                <w:bCs/>
              </w:rPr>
            </w:pPr>
            <w:r>
              <w:rPr>
                <w:bCs/>
              </w:rPr>
              <w:t>25.7804</w:t>
            </w:r>
          </w:p>
        </w:tc>
        <w:tc>
          <w:tcPr>
            <w:tcW w:w="1052" w:type="dxa"/>
            <w:tcBorders>
              <w:top w:val="single" w:sz="4" w:space="0" w:color="auto"/>
            </w:tcBorders>
          </w:tcPr>
          <w:p w14:paraId="328DD83E" w14:textId="77777777" w:rsidR="00F74474" w:rsidRDefault="00F74474">
            <w:pPr>
              <w:rPr>
                <w:bCs/>
              </w:rPr>
            </w:pPr>
            <w:hyperlink r:id="rId366">
              <w:r>
                <w:rPr>
                  <w:rStyle w:val="Lienhypertexte"/>
                </w:rPr>
                <w:t>DE</w:t>
              </w:r>
            </w:hyperlink>
          </w:p>
          <w:p w14:paraId="06AD9A7E" w14:textId="77777777" w:rsidR="00F74474" w:rsidRDefault="00F74474">
            <w:pPr>
              <w:rPr>
                <w:bCs/>
              </w:rPr>
            </w:pPr>
            <w:hyperlink r:id="rId367">
              <w:r>
                <w:rPr>
                  <w:rStyle w:val="Lienhypertexte"/>
                </w:rPr>
                <w:t>FR</w:t>
              </w:r>
            </w:hyperlink>
          </w:p>
          <w:p w14:paraId="4D0C90B1" w14:textId="77777777" w:rsidR="00F74474" w:rsidRDefault="00F74474">
            <w:pPr>
              <w:rPr>
                <w:bCs/>
              </w:rPr>
            </w:pPr>
            <w:hyperlink r:id="rId368">
              <w:r>
                <w:rPr>
                  <w:rStyle w:val="Lienhypertexte"/>
                </w:rPr>
                <w:t>IT</w:t>
              </w:r>
            </w:hyperlink>
          </w:p>
        </w:tc>
        <w:tc>
          <w:tcPr>
            <w:tcW w:w="2792" w:type="dxa"/>
            <w:tcBorders>
              <w:top w:val="single" w:sz="4" w:space="0" w:color="auto"/>
            </w:tcBorders>
          </w:tcPr>
          <w:p w14:paraId="7617A3A0" w14:textId="77777777" w:rsidR="00F74474" w:rsidRDefault="00F74474">
            <w:proofErr w:type="spellStart"/>
            <w:r>
              <w:t>Fra</w:t>
            </w:r>
            <w:proofErr w:type="spellEnd"/>
            <w:r>
              <w:t>. Kolly. Wann tritt das RPG 2 in Kraft, insbesondere Artikel 25 Absatz 5 RPG?</w:t>
            </w:r>
          </w:p>
        </w:tc>
        <w:tc>
          <w:tcPr>
            <w:tcW w:w="4769" w:type="dxa"/>
            <w:tcBorders>
              <w:top w:val="single" w:sz="4" w:space="0" w:color="auto"/>
            </w:tcBorders>
          </w:tcPr>
          <w:p w14:paraId="03ED1C5A" w14:textId="77777777" w:rsidR="00F74474" w:rsidRDefault="00F74474">
            <w:r>
              <w:rPr>
                <w:color w:val="000000"/>
              </w:rPr>
              <w:t>Die am 29. September 2023 angenommene Änderung des Raumplanungsgesetzes (RPG 2) wird Kantone und Eigentümer vor Herausforderungen stellen. Allerdings stärkt Artikel 25 Absatz 5, der eine Verjährung nach 30 Jahren vorsieht, die Rechtssicherheit. Ungeachtet dessen verfügen die Gerichte weiterhin Wiederherstellungen (siehe Urteil 1C_16/2025).</w:t>
            </w:r>
            <w:r>
              <w:br/>
            </w:r>
            <w:r>
              <w:rPr>
                <w:color w:val="000000"/>
              </w:rPr>
              <w:t>- Wann tritt Artikel 25 Absatz 5 RPG in Kraft?</w:t>
            </w:r>
            <w:r>
              <w:br/>
            </w:r>
            <w:r>
              <w:rPr>
                <w:color w:val="000000"/>
              </w:rPr>
              <w:t>- Ist dem Bundesrat bekannt, dass Eigentümer seit zwei Jahren Wiederherstellungsentscheide akzeptieren müssen, obwohl der Gesetzgeber eine 30-jährige Verjährungsfrist gesetzlich verankern will?</w:t>
            </w:r>
          </w:p>
        </w:tc>
      </w:tr>
      <w:tr w:rsidR="00F74474" w14:paraId="3A799C4A" w14:textId="77777777" w:rsidTr="00F74474">
        <w:trPr>
          <w:trHeight w:val="911"/>
        </w:trPr>
        <w:tc>
          <w:tcPr>
            <w:tcW w:w="1026" w:type="dxa"/>
            <w:tcBorders>
              <w:top w:val="single" w:sz="4" w:space="0" w:color="auto"/>
            </w:tcBorders>
          </w:tcPr>
          <w:p w14:paraId="2363835C" w14:textId="77777777" w:rsidR="00F74474" w:rsidRPr="00A778F0" w:rsidRDefault="00F74474" w:rsidP="00B60549">
            <w:pPr>
              <w:rPr>
                <w:bCs/>
              </w:rPr>
            </w:pPr>
            <w:r>
              <w:rPr>
                <w:bCs/>
              </w:rPr>
              <w:t>25.7810</w:t>
            </w:r>
          </w:p>
        </w:tc>
        <w:tc>
          <w:tcPr>
            <w:tcW w:w="1052" w:type="dxa"/>
            <w:tcBorders>
              <w:top w:val="single" w:sz="4" w:space="0" w:color="auto"/>
            </w:tcBorders>
          </w:tcPr>
          <w:p w14:paraId="3BB32129" w14:textId="77777777" w:rsidR="00F74474" w:rsidRDefault="00F74474">
            <w:pPr>
              <w:rPr>
                <w:bCs/>
              </w:rPr>
            </w:pPr>
            <w:hyperlink r:id="rId369">
              <w:r>
                <w:rPr>
                  <w:rStyle w:val="Lienhypertexte"/>
                </w:rPr>
                <w:t>DE</w:t>
              </w:r>
            </w:hyperlink>
          </w:p>
          <w:p w14:paraId="620BF956" w14:textId="77777777" w:rsidR="00F74474" w:rsidRDefault="00F74474">
            <w:pPr>
              <w:rPr>
                <w:bCs/>
              </w:rPr>
            </w:pPr>
            <w:hyperlink r:id="rId370">
              <w:r>
                <w:rPr>
                  <w:rStyle w:val="Lienhypertexte"/>
                </w:rPr>
                <w:t>FR</w:t>
              </w:r>
            </w:hyperlink>
          </w:p>
          <w:p w14:paraId="0069311D" w14:textId="77777777" w:rsidR="00F74474" w:rsidRDefault="00F74474">
            <w:pPr>
              <w:rPr>
                <w:bCs/>
              </w:rPr>
            </w:pPr>
            <w:hyperlink r:id="rId371">
              <w:r>
                <w:rPr>
                  <w:rStyle w:val="Lienhypertexte"/>
                </w:rPr>
                <w:t>IT</w:t>
              </w:r>
            </w:hyperlink>
          </w:p>
        </w:tc>
        <w:tc>
          <w:tcPr>
            <w:tcW w:w="2792" w:type="dxa"/>
            <w:tcBorders>
              <w:top w:val="single" w:sz="4" w:space="0" w:color="auto"/>
            </w:tcBorders>
          </w:tcPr>
          <w:p w14:paraId="5E8DC2FB" w14:textId="77777777" w:rsidR="00F74474" w:rsidRDefault="00F74474">
            <w:proofErr w:type="spellStart"/>
            <w:r>
              <w:t>Fra</w:t>
            </w:r>
            <w:proofErr w:type="spellEnd"/>
            <w:r>
              <w:t xml:space="preserve">. Trede. Handlungsspielraum des Bundes bei </w:t>
            </w:r>
            <w:proofErr w:type="spellStart"/>
            <w:r>
              <w:t>Aufdachsolaranlagen</w:t>
            </w:r>
            <w:proofErr w:type="spellEnd"/>
          </w:p>
        </w:tc>
        <w:tc>
          <w:tcPr>
            <w:tcW w:w="4769" w:type="dxa"/>
            <w:tcBorders>
              <w:top w:val="single" w:sz="4" w:space="0" w:color="auto"/>
            </w:tcBorders>
          </w:tcPr>
          <w:p w14:paraId="7F7DFFC8" w14:textId="77777777" w:rsidR="00F74474" w:rsidRDefault="00F74474">
            <w:r>
              <w:rPr>
                <w:color w:val="000000"/>
              </w:rPr>
              <w:t xml:space="preserve">Aktuelle Daten zeigen: Der Solarausbau auf Dächern und Fassaden ist 2025 gegenüber den Vorjahren zurückgegangen - und </w:t>
            </w:r>
            <w:proofErr w:type="gramStart"/>
            <w:r>
              <w:rPr>
                <w:color w:val="000000"/>
              </w:rPr>
              <w:t>dies</w:t>
            </w:r>
            <w:proofErr w:type="gramEnd"/>
            <w:r>
              <w:rPr>
                <w:color w:val="000000"/>
              </w:rPr>
              <w:t xml:space="preserve"> obwohl die Schweiz mit dem Stromgesetz ambitioniertere Ausbauziele festgelegt hat, und der Netzzuschlagsfonds über genügend Reserven verfügt und sich sogar vorübergehend verschulden könnte.</w:t>
            </w:r>
            <w:r>
              <w:br/>
            </w:r>
            <w:proofErr w:type="gramStart"/>
            <w:r>
              <w:rPr>
                <w:color w:val="000000"/>
              </w:rPr>
              <w:t>Hat</w:t>
            </w:r>
            <w:proofErr w:type="gramEnd"/>
            <w:r>
              <w:rPr>
                <w:color w:val="000000"/>
              </w:rPr>
              <w:t xml:space="preserve"> der Bundesrat vor seinen Handlungsspielraum zu nutzen und die Anreize für den Ausbau mit den diversen Stromgesetz-Instrumenten für das Jahr 2026 zu verbessern?</w:t>
            </w:r>
          </w:p>
        </w:tc>
      </w:tr>
      <w:tr w:rsidR="00F74474" w14:paraId="31F05D38" w14:textId="77777777" w:rsidTr="00F74474">
        <w:trPr>
          <w:trHeight w:val="911"/>
        </w:trPr>
        <w:tc>
          <w:tcPr>
            <w:tcW w:w="1026" w:type="dxa"/>
            <w:tcBorders>
              <w:top w:val="single" w:sz="4" w:space="0" w:color="auto"/>
            </w:tcBorders>
          </w:tcPr>
          <w:p w14:paraId="666DA38A" w14:textId="77777777" w:rsidR="00F74474" w:rsidRPr="00A778F0" w:rsidRDefault="00F74474" w:rsidP="00B60549">
            <w:pPr>
              <w:rPr>
                <w:bCs/>
              </w:rPr>
            </w:pPr>
            <w:r>
              <w:rPr>
                <w:bCs/>
              </w:rPr>
              <w:t>25.7811</w:t>
            </w:r>
          </w:p>
        </w:tc>
        <w:tc>
          <w:tcPr>
            <w:tcW w:w="1052" w:type="dxa"/>
            <w:tcBorders>
              <w:top w:val="single" w:sz="4" w:space="0" w:color="auto"/>
            </w:tcBorders>
          </w:tcPr>
          <w:p w14:paraId="1727CB1D" w14:textId="77777777" w:rsidR="00F74474" w:rsidRDefault="00F74474">
            <w:pPr>
              <w:rPr>
                <w:bCs/>
              </w:rPr>
            </w:pPr>
            <w:hyperlink r:id="rId372">
              <w:r>
                <w:rPr>
                  <w:rStyle w:val="Lienhypertexte"/>
                </w:rPr>
                <w:t>DE</w:t>
              </w:r>
            </w:hyperlink>
          </w:p>
          <w:p w14:paraId="6CA7D32D" w14:textId="77777777" w:rsidR="00F74474" w:rsidRDefault="00F74474">
            <w:pPr>
              <w:rPr>
                <w:bCs/>
              </w:rPr>
            </w:pPr>
            <w:hyperlink r:id="rId373">
              <w:r>
                <w:rPr>
                  <w:rStyle w:val="Lienhypertexte"/>
                </w:rPr>
                <w:t>FR</w:t>
              </w:r>
            </w:hyperlink>
          </w:p>
          <w:p w14:paraId="7D5D55A9" w14:textId="77777777" w:rsidR="00F74474" w:rsidRDefault="00F74474">
            <w:pPr>
              <w:rPr>
                <w:bCs/>
              </w:rPr>
            </w:pPr>
            <w:hyperlink r:id="rId374">
              <w:r>
                <w:rPr>
                  <w:rStyle w:val="Lienhypertexte"/>
                </w:rPr>
                <w:t>IT</w:t>
              </w:r>
            </w:hyperlink>
          </w:p>
        </w:tc>
        <w:tc>
          <w:tcPr>
            <w:tcW w:w="2792" w:type="dxa"/>
            <w:tcBorders>
              <w:top w:val="single" w:sz="4" w:space="0" w:color="auto"/>
            </w:tcBorders>
          </w:tcPr>
          <w:p w14:paraId="00AC3F64" w14:textId="77777777" w:rsidR="00F74474" w:rsidRDefault="00F74474">
            <w:proofErr w:type="spellStart"/>
            <w:r>
              <w:t>Fra</w:t>
            </w:r>
            <w:proofErr w:type="spellEnd"/>
            <w:r>
              <w:t>. Trede. Reichen die versprochenen Massnahmen, um Milliardenkosten durch PFAS zu verhindern?</w:t>
            </w:r>
          </w:p>
        </w:tc>
        <w:tc>
          <w:tcPr>
            <w:tcW w:w="4769" w:type="dxa"/>
            <w:tcBorders>
              <w:top w:val="single" w:sz="4" w:space="0" w:color="auto"/>
            </w:tcBorders>
          </w:tcPr>
          <w:p w14:paraId="6B0890B4" w14:textId="77777777" w:rsidR="00F74474" w:rsidRDefault="00F74474">
            <w:r>
              <w:rPr>
                <w:color w:val="000000"/>
              </w:rPr>
              <w:t>Bundesrat Rösti erklärte in der ausserordentlichen Session PFAS, wir können uns Milliardenkosten auf Grund einer PFAS-Belastung von Boden, Wasser, Luft oder Menschen nicht leisten. Laut foreverpollution.eu könnten diese Kosten in der Schweiz auf eine Milliarde in 20 Jahren minimiert werden, würde der Eintrag von PFAS sofort gestoppt. Anderenfalls drohten Kosten von bis zu 26 Milliarden.</w:t>
            </w:r>
            <w:r>
              <w:br/>
            </w:r>
            <w:r>
              <w:rPr>
                <w:color w:val="000000"/>
              </w:rPr>
              <w:t>- Wie bewertet der Bundesrat die genannten Einschätzungen? </w:t>
            </w:r>
            <w:r>
              <w:br/>
            </w:r>
            <w:r>
              <w:rPr>
                <w:color w:val="000000"/>
              </w:rPr>
              <w:t>- Wie konkret will er diese Milliardenkosten verhindern?</w:t>
            </w:r>
          </w:p>
        </w:tc>
      </w:tr>
      <w:tr w:rsidR="00F74474" w14:paraId="79818EAB" w14:textId="77777777" w:rsidTr="00F74474">
        <w:trPr>
          <w:trHeight w:val="911"/>
        </w:trPr>
        <w:tc>
          <w:tcPr>
            <w:tcW w:w="1026" w:type="dxa"/>
            <w:tcBorders>
              <w:top w:val="single" w:sz="4" w:space="0" w:color="auto"/>
            </w:tcBorders>
          </w:tcPr>
          <w:p w14:paraId="6D34F007" w14:textId="77777777" w:rsidR="00F74474" w:rsidRPr="00A778F0" w:rsidRDefault="00F74474" w:rsidP="00B60549">
            <w:pPr>
              <w:rPr>
                <w:bCs/>
              </w:rPr>
            </w:pPr>
            <w:r>
              <w:rPr>
                <w:bCs/>
              </w:rPr>
              <w:t>25.7812</w:t>
            </w:r>
          </w:p>
        </w:tc>
        <w:tc>
          <w:tcPr>
            <w:tcW w:w="1052" w:type="dxa"/>
            <w:tcBorders>
              <w:top w:val="single" w:sz="4" w:space="0" w:color="auto"/>
            </w:tcBorders>
          </w:tcPr>
          <w:p w14:paraId="22E92FB6" w14:textId="77777777" w:rsidR="00F74474" w:rsidRDefault="00F74474">
            <w:pPr>
              <w:rPr>
                <w:bCs/>
              </w:rPr>
            </w:pPr>
            <w:hyperlink r:id="rId375">
              <w:r>
                <w:rPr>
                  <w:rStyle w:val="Lienhypertexte"/>
                </w:rPr>
                <w:t>DE</w:t>
              </w:r>
            </w:hyperlink>
          </w:p>
          <w:p w14:paraId="66D813A2" w14:textId="77777777" w:rsidR="00F74474" w:rsidRDefault="00F74474">
            <w:pPr>
              <w:rPr>
                <w:bCs/>
              </w:rPr>
            </w:pPr>
            <w:hyperlink r:id="rId376">
              <w:r>
                <w:rPr>
                  <w:rStyle w:val="Lienhypertexte"/>
                </w:rPr>
                <w:t>FR</w:t>
              </w:r>
            </w:hyperlink>
          </w:p>
          <w:p w14:paraId="0A7628BD" w14:textId="77777777" w:rsidR="00F74474" w:rsidRDefault="00F74474">
            <w:pPr>
              <w:rPr>
                <w:bCs/>
              </w:rPr>
            </w:pPr>
            <w:hyperlink r:id="rId377">
              <w:r>
                <w:rPr>
                  <w:rStyle w:val="Lienhypertexte"/>
                </w:rPr>
                <w:t>IT</w:t>
              </w:r>
            </w:hyperlink>
          </w:p>
        </w:tc>
        <w:tc>
          <w:tcPr>
            <w:tcW w:w="2792" w:type="dxa"/>
            <w:tcBorders>
              <w:top w:val="single" w:sz="4" w:space="0" w:color="auto"/>
            </w:tcBorders>
          </w:tcPr>
          <w:p w14:paraId="720589F0" w14:textId="77777777" w:rsidR="00F74474" w:rsidRDefault="00F74474">
            <w:proofErr w:type="spellStart"/>
            <w:r>
              <w:t>Fra</w:t>
            </w:r>
            <w:proofErr w:type="spellEnd"/>
            <w:r>
              <w:t>. Trede. Was tut der Bundesrat zur raschen und konsequenten Reduktion von PFAS?</w:t>
            </w:r>
          </w:p>
        </w:tc>
        <w:tc>
          <w:tcPr>
            <w:tcW w:w="4769" w:type="dxa"/>
            <w:tcBorders>
              <w:top w:val="single" w:sz="4" w:space="0" w:color="auto"/>
            </w:tcBorders>
          </w:tcPr>
          <w:p w14:paraId="5989ADA1" w14:textId="77777777" w:rsidR="00F74474" w:rsidRDefault="00F74474">
            <w:r>
              <w:rPr>
                <w:color w:val="000000"/>
              </w:rPr>
              <w:t xml:space="preserve">Der Bundesrat antwortet auf meine Frage 25.7569, er habe eine Vernehmlassung zur Änderung der Chemikalien-Risikoreduktions-Verordnung eröffnet. Darin würden Verbote des Inverkehrbringens von Gegenständen vorgeschlagen, wenn sie das PFAS </w:t>
            </w:r>
            <w:proofErr w:type="spellStart"/>
            <w:r>
              <w:rPr>
                <w:color w:val="000000"/>
              </w:rPr>
              <w:t>Perfluorhexansäure</w:t>
            </w:r>
            <w:proofErr w:type="spellEnd"/>
            <w:r>
              <w:rPr>
                <w:color w:val="000000"/>
              </w:rPr>
              <w:t xml:space="preserve"> enthalten und dieses leicht ersetzt werden kann.</w:t>
            </w:r>
            <w:r>
              <w:br/>
            </w:r>
            <w:r>
              <w:rPr>
                <w:color w:val="000000"/>
              </w:rPr>
              <w:t>- Wie definiert er «leicht» ersetzt?</w:t>
            </w:r>
            <w:r>
              <w:br/>
            </w:r>
            <w:r>
              <w:rPr>
                <w:color w:val="000000"/>
              </w:rPr>
              <w:t xml:space="preserve">- Sieht er ein Verbot des PFAS </w:t>
            </w:r>
            <w:proofErr w:type="spellStart"/>
            <w:r>
              <w:rPr>
                <w:color w:val="000000"/>
              </w:rPr>
              <w:t>Perfluorhexansäure</w:t>
            </w:r>
            <w:proofErr w:type="spellEnd"/>
            <w:r>
              <w:rPr>
                <w:color w:val="000000"/>
              </w:rPr>
              <w:t xml:space="preserve"> auch in Gasen, Flüssigkeiten, Gels, Pulver etc., nicht nur in Gegenständen vor?</w:t>
            </w:r>
            <w:r>
              <w:br/>
            </w:r>
            <w:r>
              <w:rPr>
                <w:color w:val="000000"/>
              </w:rPr>
              <w:t>- Was tut er bezüglich anderer PFAS?</w:t>
            </w:r>
          </w:p>
        </w:tc>
      </w:tr>
      <w:tr w:rsidR="00F74474" w14:paraId="0C0399BB" w14:textId="77777777" w:rsidTr="00F74474">
        <w:trPr>
          <w:trHeight w:val="911"/>
        </w:trPr>
        <w:tc>
          <w:tcPr>
            <w:tcW w:w="1026" w:type="dxa"/>
            <w:tcBorders>
              <w:top w:val="single" w:sz="4" w:space="0" w:color="auto"/>
            </w:tcBorders>
          </w:tcPr>
          <w:p w14:paraId="7A4B2563" w14:textId="77777777" w:rsidR="00F74474" w:rsidRPr="00A778F0" w:rsidRDefault="00F74474" w:rsidP="00B60549">
            <w:pPr>
              <w:rPr>
                <w:bCs/>
              </w:rPr>
            </w:pPr>
            <w:r>
              <w:rPr>
                <w:bCs/>
              </w:rPr>
              <w:t>25.7815</w:t>
            </w:r>
          </w:p>
        </w:tc>
        <w:tc>
          <w:tcPr>
            <w:tcW w:w="1052" w:type="dxa"/>
            <w:tcBorders>
              <w:top w:val="single" w:sz="4" w:space="0" w:color="auto"/>
            </w:tcBorders>
          </w:tcPr>
          <w:p w14:paraId="2FE63D21" w14:textId="77777777" w:rsidR="00F74474" w:rsidRDefault="00F74474">
            <w:pPr>
              <w:rPr>
                <w:bCs/>
              </w:rPr>
            </w:pPr>
            <w:hyperlink r:id="rId378">
              <w:r>
                <w:rPr>
                  <w:rStyle w:val="Lienhypertexte"/>
                </w:rPr>
                <w:t>DE</w:t>
              </w:r>
            </w:hyperlink>
          </w:p>
          <w:p w14:paraId="2EC3DFB3" w14:textId="77777777" w:rsidR="00F74474" w:rsidRDefault="00F74474">
            <w:pPr>
              <w:rPr>
                <w:bCs/>
              </w:rPr>
            </w:pPr>
            <w:hyperlink r:id="rId379">
              <w:r>
                <w:rPr>
                  <w:rStyle w:val="Lienhypertexte"/>
                </w:rPr>
                <w:t>FR</w:t>
              </w:r>
            </w:hyperlink>
          </w:p>
          <w:p w14:paraId="2B699F29" w14:textId="77777777" w:rsidR="00F74474" w:rsidRDefault="00F74474">
            <w:pPr>
              <w:rPr>
                <w:bCs/>
              </w:rPr>
            </w:pPr>
            <w:hyperlink r:id="rId380">
              <w:r>
                <w:rPr>
                  <w:rStyle w:val="Lienhypertexte"/>
                </w:rPr>
                <w:t>IT</w:t>
              </w:r>
            </w:hyperlink>
          </w:p>
        </w:tc>
        <w:tc>
          <w:tcPr>
            <w:tcW w:w="2792" w:type="dxa"/>
            <w:tcBorders>
              <w:top w:val="single" w:sz="4" w:space="0" w:color="auto"/>
            </w:tcBorders>
          </w:tcPr>
          <w:p w14:paraId="0E0BA62A" w14:textId="77777777" w:rsidR="00F74474" w:rsidRDefault="00F74474">
            <w:proofErr w:type="spellStart"/>
            <w:r>
              <w:t>Fra</w:t>
            </w:r>
            <w:proofErr w:type="spellEnd"/>
            <w:r>
              <w:t>. Candan Hasan. Wie hoch ist die Finanzierungslücke für die nationalen Biotope aufgrund der ständig steigenden Kosten eines ungenügenden Biotopschutzes?</w:t>
            </w:r>
          </w:p>
        </w:tc>
        <w:tc>
          <w:tcPr>
            <w:tcW w:w="4769" w:type="dxa"/>
            <w:tcBorders>
              <w:top w:val="single" w:sz="4" w:space="0" w:color="auto"/>
            </w:tcBorders>
          </w:tcPr>
          <w:p w14:paraId="6FF24A8F" w14:textId="77777777" w:rsidR="00F74474" w:rsidRDefault="00F74474">
            <w:r>
              <w:rPr>
                <w:color w:val="000000"/>
              </w:rPr>
              <w:t xml:space="preserve">Der Bericht «Wirkungskontrolle Biotopschutz Schweiz» stellt in allen Lebensraumtypen grosse Qualitätsverluste fest. Dies führt zu ständig steigenden Kosten für den gesetzeskonformen Schutz und Unterhalt sowie die Sanierung der Biotope. 2017 ermittelte das </w:t>
            </w:r>
            <w:proofErr w:type="spellStart"/>
            <w:r>
              <w:rPr>
                <w:color w:val="000000"/>
              </w:rPr>
              <w:t>Bafu</w:t>
            </w:r>
            <w:proofErr w:type="spellEnd"/>
            <w:r>
              <w:rPr>
                <w:color w:val="000000"/>
              </w:rPr>
              <w:t xml:space="preserve"> die wiederkehrenden Kosten und Finanzierungslücke. Seither liegen keine aktualisierten Zahlen vor.</w:t>
            </w:r>
            <w:r>
              <w:br/>
            </w:r>
            <w:r>
              <w:rPr>
                <w:color w:val="000000"/>
              </w:rPr>
              <w:t xml:space="preserve">Wie entwickelte sich die Finanzierungslücke der nationalen Biotope seit 2017, unter Einbezug der Verschlechterung der Qualität der </w:t>
            </w:r>
            <w:proofErr w:type="gramStart"/>
            <w:r>
              <w:rPr>
                <w:color w:val="000000"/>
              </w:rPr>
              <w:t>Biotope ?</w:t>
            </w:r>
            <w:proofErr w:type="gramEnd"/>
          </w:p>
        </w:tc>
      </w:tr>
      <w:tr w:rsidR="00F74474" w14:paraId="5727C005" w14:textId="77777777" w:rsidTr="00F74474">
        <w:trPr>
          <w:trHeight w:val="911"/>
        </w:trPr>
        <w:tc>
          <w:tcPr>
            <w:tcW w:w="1026" w:type="dxa"/>
            <w:tcBorders>
              <w:top w:val="single" w:sz="4" w:space="0" w:color="auto"/>
            </w:tcBorders>
          </w:tcPr>
          <w:p w14:paraId="012D6544" w14:textId="77777777" w:rsidR="00F74474" w:rsidRPr="00A778F0" w:rsidRDefault="00F74474" w:rsidP="00B60549">
            <w:pPr>
              <w:rPr>
                <w:bCs/>
              </w:rPr>
            </w:pPr>
            <w:r>
              <w:rPr>
                <w:bCs/>
              </w:rPr>
              <w:lastRenderedPageBreak/>
              <w:t>25.7822</w:t>
            </w:r>
          </w:p>
        </w:tc>
        <w:tc>
          <w:tcPr>
            <w:tcW w:w="1052" w:type="dxa"/>
            <w:tcBorders>
              <w:top w:val="single" w:sz="4" w:space="0" w:color="auto"/>
            </w:tcBorders>
          </w:tcPr>
          <w:p w14:paraId="45929C5F" w14:textId="77777777" w:rsidR="00F74474" w:rsidRDefault="00F74474">
            <w:pPr>
              <w:rPr>
                <w:bCs/>
              </w:rPr>
            </w:pPr>
            <w:hyperlink r:id="rId381">
              <w:r>
                <w:rPr>
                  <w:rStyle w:val="Lienhypertexte"/>
                </w:rPr>
                <w:t>DE</w:t>
              </w:r>
            </w:hyperlink>
          </w:p>
          <w:p w14:paraId="2485CAF8" w14:textId="77777777" w:rsidR="00F74474" w:rsidRDefault="00F74474">
            <w:pPr>
              <w:rPr>
                <w:bCs/>
              </w:rPr>
            </w:pPr>
            <w:hyperlink r:id="rId382">
              <w:r>
                <w:rPr>
                  <w:rStyle w:val="Lienhypertexte"/>
                </w:rPr>
                <w:t>FR</w:t>
              </w:r>
            </w:hyperlink>
          </w:p>
          <w:p w14:paraId="3BC864F6" w14:textId="77777777" w:rsidR="00F74474" w:rsidRDefault="00F74474">
            <w:pPr>
              <w:rPr>
                <w:bCs/>
              </w:rPr>
            </w:pPr>
            <w:hyperlink r:id="rId383">
              <w:r>
                <w:rPr>
                  <w:rStyle w:val="Lienhypertexte"/>
                </w:rPr>
                <w:t>IT</w:t>
              </w:r>
            </w:hyperlink>
          </w:p>
        </w:tc>
        <w:tc>
          <w:tcPr>
            <w:tcW w:w="2792" w:type="dxa"/>
            <w:tcBorders>
              <w:top w:val="single" w:sz="4" w:space="0" w:color="auto"/>
            </w:tcBorders>
          </w:tcPr>
          <w:p w14:paraId="11D5F52E" w14:textId="77777777" w:rsidR="00F74474" w:rsidRDefault="00F74474">
            <w:proofErr w:type="spellStart"/>
            <w:r>
              <w:t>Fra</w:t>
            </w:r>
            <w:proofErr w:type="spellEnd"/>
            <w:r>
              <w:t>. Schnyder Markus. Sind die heutigen Wolfskompartimente gut geeignet, damit die Kantone das Wolfsmanagement zeit- und fachgerecht ausführen können?</w:t>
            </w:r>
          </w:p>
        </w:tc>
        <w:tc>
          <w:tcPr>
            <w:tcW w:w="4769" w:type="dxa"/>
            <w:tcBorders>
              <w:top w:val="single" w:sz="4" w:space="0" w:color="auto"/>
            </w:tcBorders>
          </w:tcPr>
          <w:p w14:paraId="582BA7F2" w14:textId="77777777" w:rsidR="00F74474" w:rsidRDefault="00F74474">
            <w:r>
              <w:rPr>
                <w:color w:val="000000"/>
              </w:rPr>
              <w:t>Der Vollzug des Wolfsmanagements liegt im Kompetenzbereich der Kantone, die heutigen Kompartimente (es gibt deren 5) sind kantonsübergreifend (zum Teil über diverse Kantone). Die heutige Praxis zeigt, dass die Kantone vielfach lange warten, bis ein Gesuch gestellt wird, da es offensichtlich anspruchsvoll ist, festzustellen wann und ob die Kriterien für eine Regulationsmassnahme erfüllt sind.</w:t>
            </w:r>
          </w:p>
        </w:tc>
      </w:tr>
      <w:tr w:rsidR="00F74474" w14:paraId="5E92051A" w14:textId="77777777" w:rsidTr="00F74474">
        <w:trPr>
          <w:trHeight w:val="911"/>
        </w:trPr>
        <w:tc>
          <w:tcPr>
            <w:tcW w:w="1026" w:type="dxa"/>
            <w:tcBorders>
              <w:top w:val="single" w:sz="4" w:space="0" w:color="auto"/>
            </w:tcBorders>
          </w:tcPr>
          <w:p w14:paraId="2AFE717C" w14:textId="77777777" w:rsidR="00F74474" w:rsidRPr="00A778F0" w:rsidRDefault="00F74474" w:rsidP="00B60549">
            <w:pPr>
              <w:rPr>
                <w:bCs/>
              </w:rPr>
            </w:pPr>
            <w:r>
              <w:rPr>
                <w:bCs/>
              </w:rPr>
              <w:t>25.7828</w:t>
            </w:r>
          </w:p>
        </w:tc>
        <w:tc>
          <w:tcPr>
            <w:tcW w:w="1052" w:type="dxa"/>
            <w:tcBorders>
              <w:top w:val="single" w:sz="4" w:space="0" w:color="auto"/>
            </w:tcBorders>
          </w:tcPr>
          <w:p w14:paraId="7E546A93" w14:textId="77777777" w:rsidR="00F74474" w:rsidRDefault="00F74474">
            <w:pPr>
              <w:rPr>
                <w:bCs/>
              </w:rPr>
            </w:pPr>
            <w:hyperlink r:id="rId384">
              <w:r>
                <w:rPr>
                  <w:rStyle w:val="Lienhypertexte"/>
                </w:rPr>
                <w:t>DE</w:t>
              </w:r>
            </w:hyperlink>
          </w:p>
          <w:p w14:paraId="07898304" w14:textId="77777777" w:rsidR="00F74474" w:rsidRDefault="00F74474">
            <w:pPr>
              <w:rPr>
                <w:bCs/>
              </w:rPr>
            </w:pPr>
            <w:hyperlink r:id="rId385">
              <w:r>
                <w:rPr>
                  <w:rStyle w:val="Lienhypertexte"/>
                </w:rPr>
                <w:t>FR</w:t>
              </w:r>
            </w:hyperlink>
          </w:p>
          <w:p w14:paraId="4173DC70" w14:textId="77777777" w:rsidR="00F74474" w:rsidRDefault="00F74474">
            <w:pPr>
              <w:rPr>
                <w:bCs/>
              </w:rPr>
            </w:pPr>
            <w:hyperlink r:id="rId386">
              <w:r>
                <w:rPr>
                  <w:rStyle w:val="Lienhypertexte"/>
                </w:rPr>
                <w:t>IT</w:t>
              </w:r>
            </w:hyperlink>
          </w:p>
        </w:tc>
        <w:tc>
          <w:tcPr>
            <w:tcW w:w="2792" w:type="dxa"/>
            <w:tcBorders>
              <w:top w:val="single" w:sz="4" w:space="0" w:color="auto"/>
            </w:tcBorders>
          </w:tcPr>
          <w:p w14:paraId="14DC8011" w14:textId="77777777" w:rsidR="00F74474" w:rsidRDefault="00F74474">
            <w:proofErr w:type="spellStart"/>
            <w:r>
              <w:t>Fra</w:t>
            </w:r>
            <w:proofErr w:type="spellEnd"/>
            <w:r>
              <w:t>. Ryser. Was genau weiss der Bundesrat über die mehr als zehntausend PFAS?</w:t>
            </w:r>
          </w:p>
        </w:tc>
        <w:tc>
          <w:tcPr>
            <w:tcW w:w="4769" w:type="dxa"/>
            <w:tcBorders>
              <w:top w:val="single" w:sz="4" w:space="0" w:color="auto"/>
            </w:tcBorders>
          </w:tcPr>
          <w:p w14:paraId="6A29DBAC" w14:textId="77777777" w:rsidR="00F74474" w:rsidRDefault="00F74474">
            <w:r>
              <w:rPr>
                <w:color w:val="000000"/>
              </w:rPr>
              <w:t xml:space="preserve">Auf die </w:t>
            </w:r>
            <w:proofErr w:type="spellStart"/>
            <w:r>
              <w:rPr>
                <w:color w:val="000000"/>
              </w:rPr>
              <w:t>Ip</w:t>
            </w:r>
            <w:proofErr w:type="spellEnd"/>
            <w:r>
              <w:rPr>
                <w:color w:val="000000"/>
              </w:rPr>
              <w:t>. 25.3828 antwortete der Bundesrat: «Von etwa einem Dutzend PFAS-Verbindungen ist bekannt, dass sie in relevanten Konzentrationen im Boden vorkommen. Die Auswahl an Verbindungen in der Analyse des Bundes beruhte auf verschiedenen Kriterien».</w:t>
            </w:r>
            <w:r>
              <w:br/>
            </w:r>
            <w:r>
              <w:rPr>
                <w:color w:val="000000"/>
              </w:rPr>
              <w:t>- Welche Kriterien sind das konkret?</w:t>
            </w:r>
            <w:r>
              <w:br/>
            </w:r>
            <w:r>
              <w:rPr>
                <w:color w:val="000000"/>
              </w:rPr>
              <w:t>- Von den über zehntausend bekannten PFAS: Zu wie vielen davon gibt es toxikologische Gutachtachten (in absoluten und relativen Zahlen)? </w:t>
            </w:r>
            <w:r>
              <w:br/>
            </w:r>
            <w:r>
              <w:rPr>
                <w:color w:val="000000"/>
              </w:rPr>
              <w:t>- Wie viele können in Wasser, Nahrung und Böden gemessen werden?</w:t>
            </w:r>
          </w:p>
        </w:tc>
      </w:tr>
      <w:tr w:rsidR="00F74474" w14:paraId="56674769" w14:textId="77777777" w:rsidTr="00F74474">
        <w:trPr>
          <w:trHeight w:val="911"/>
        </w:trPr>
        <w:tc>
          <w:tcPr>
            <w:tcW w:w="1026" w:type="dxa"/>
            <w:tcBorders>
              <w:top w:val="single" w:sz="4" w:space="0" w:color="auto"/>
            </w:tcBorders>
          </w:tcPr>
          <w:p w14:paraId="22DA9DB3" w14:textId="77777777" w:rsidR="00F74474" w:rsidRPr="00A778F0" w:rsidRDefault="00F74474" w:rsidP="00B60549">
            <w:pPr>
              <w:rPr>
                <w:bCs/>
              </w:rPr>
            </w:pPr>
            <w:r>
              <w:rPr>
                <w:bCs/>
              </w:rPr>
              <w:t>25.7839</w:t>
            </w:r>
          </w:p>
        </w:tc>
        <w:tc>
          <w:tcPr>
            <w:tcW w:w="1052" w:type="dxa"/>
            <w:tcBorders>
              <w:top w:val="single" w:sz="4" w:space="0" w:color="auto"/>
            </w:tcBorders>
          </w:tcPr>
          <w:p w14:paraId="37E09B0B" w14:textId="77777777" w:rsidR="00F74474" w:rsidRDefault="00F74474">
            <w:pPr>
              <w:rPr>
                <w:bCs/>
              </w:rPr>
            </w:pPr>
            <w:hyperlink r:id="rId387">
              <w:r>
                <w:rPr>
                  <w:rStyle w:val="Lienhypertexte"/>
                </w:rPr>
                <w:t>DE</w:t>
              </w:r>
            </w:hyperlink>
          </w:p>
          <w:p w14:paraId="3EA8C59F" w14:textId="77777777" w:rsidR="00F74474" w:rsidRDefault="00F74474">
            <w:pPr>
              <w:rPr>
                <w:bCs/>
              </w:rPr>
            </w:pPr>
            <w:hyperlink r:id="rId388">
              <w:r>
                <w:rPr>
                  <w:rStyle w:val="Lienhypertexte"/>
                </w:rPr>
                <w:t>FR</w:t>
              </w:r>
            </w:hyperlink>
          </w:p>
          <w:p w14:paraId="6BB22952" w14:textId="77777777" w:rsidR="00F74474" w:rsidRDefault="00F74474">
            <w:pPr>
              <w:rPr>
                <w:bCs/>
              </w:rPr>
            </w:pPr>
            <w:hyperlink r:id="rId389">
              <w:r>
                <w:rPr>
                  <w:rStyle w:val="Lienhypertexte"/>
                </w:rPr>
                <w:t>IT</w:t>
              </w:r>
            </w:hyperlink>
          </w:p>
        </w:tc>
        <w:tc>
          <w:tcPr>
            <w:tcW w:w="2792" w:type="dxa"/>
            <w:tcBorders>
              <w:top w:val="single" w:sz="4" w:space="0" w:color="auto"/>
            </w:tcBorders>
          </w:tcPr>
          <w:p w14:paraId="2CE81059" w14:textId="77777777" w:rsidR="00F74474" w:rsidRDefault="00F74474">
            <w:proofErr w:type="spellStart"/>
            <w:r>
              <w:t>Fra</w:t>
            </w:r>
            <w:proofErr w:type="spellEnd"/>
            <w:r>
              <w:t>. Töngi. Welche Beispiele gibt es, wonach Tempo 30 die Strassenhierarchie schwächt?</w:t>
            </w:r>
          </w:p>
        </w:tc>
        <w:tc>
          <w:tcPr>
            <w:tcW w:w="4769" w:type="dxa"/>
            <w:tcBorders>
              <w:top w:val="single" w:sz="4" w:space="0" w:color="auto"/>
            </w:tcBorders>
          </w:tcPr>
          <w:p w14:paraId="5DC7ECFD" w14:textId="77777777" w:rsidR="00F74474" w:rsidRDefault="00F74474">
            <w:r>
              <w:rPr>
                <w:color w:val="000000"/>
              </w:rPr>
              <w:t>Das Hauptanliegen der Motion Schilliger ist die Wahrung der Hierarchie des Strassennetzes. Kann der Bundesrat den Zusammenhang erklären zwischen der Wahrung der Strassenhierarchie und der Priorisierung von lärmarmen Strassenbelägen?</w:t>
            </w:r>
            <w:r>
              <w:br/>
            </w:r>
            <w:r>
              <w:rPr>
                <w:color w:val="000000"/>
              </w:rPr>
              <w:t>Untersuchungen der Schweizerischen Vereinigung der Mobilitäts- und Verkehrsfachleute SVI zeigen aber, dass Tempo 30 die Strassenhierarchie nicht schwächt.</w:t>
            </w:r>
            <w:r>
              <w:br/>
            </w:r>
            <w:proofErr w:type="gramStart"/>
            <w:r>
              <w:rPr>
                <w:color w:val="000000"/>
              </w:rPr>
              <w:t>Hat</w:t>
            </w:r>
            <w:proofErr w:type="gramEnd"/>
            <w:r>
              <w:rPr>
                <w:color w:val="000000"/>
              </w:rPr>
              <w:t xml:space="preserve"> der Bundesrat Beispiele, die das Gegenteil zeigen?</w:t>
            </w:r>
          </w:p>
        </w:tc>
      </w:tr>
      <w:tr w:rsidR="00F74474" w14:paraId="09E86F84" w14:textId="77777777" w:rsidTr="00F74474">
        <w:trPr>
          <w:trHeight w:val="911"/>
        </w:trPr>
        <w:tc>
          <w:tcPr>
            <w:tcW w:w="1026" w:type="dxa"/>
            <w:tcBorders>
              <w:top w:val="single" w:sz="4" w:space="0" w:color="auto"/>
            </w:tcBorders>
          </w:tcPr>
          <w:p w14:paraId="532B688D" w14:textId="77777777" w:rsidR="00F74474" w:rsidRPr="00A778F0" w:rsidRDefault="00F74474" w:rsidP="00B60549">
            <w:pPr>
              <w:rPr>
                <w:bCs/>
              </w:rPr>
            </w:pPr>
            <w:r>
              <w:rPr>
                <w:bCs/>
              </w:rPr>
              <w:t>25.7842</w:t>
            </w:r>
          </w:p>
        </w:tc>
        <w:tc>
          <w:tcPr>
            <w:tcW w:w="1052" w:type="dxa"/>
            <w:tcBorders>
              <w:top w:val="single" w:sz="4" w:space="0" w:color="auto"/>
            </w:tcBorders>
          </w:tcPr>
          <w:p w14:paraId="4356C828" w14:textId="77777777" w:rsidR="00F74474" w:rsidRDefault="00F74474">
            <w:pPr>
              <w:rPr>
                <w:bCs/>
              </w:rPr>
            </w:pPr>
            <w:hyperlink r:id="rId390">
              <w:r>
                <w:rPr>
                  <w:rStyle w:val="Lienhypertexte"/>
                </w:rPr>
                <w:t>DE</w:t>
              </w:r>
            </w:hyperlink>
          </w:p>
          <w:p w14:paraId="734985B0" w14:textId="77777777" w:rsidR="00F74474" w:rsidRDefault="00F74474">
            <w:pPr>
              <w:rPr>
                <w:bCs/>
              </w:rPr>
            </w:pPr>
            <w:hyperlink r:id="rId391">
              <w:r>
                <w:rPr>
                  <w:rStyle w:val="Lienhypertexte"/>
                </w:rPr>
                <w:t>FR</w:t>
              </w:r>
            </w:hyperlink>
          </w:p>
          <w:p w14:paraId="669AA500" w14:textId="77777777" w:rsidR="00F74474" w:rsidRDefault="00F74474">
            <w:pPr>
              <w:rPr>
                <w:bCs/>
              </w:rPr>
            </w:pPr>
            <w:hyperlink r:id="rId392">
              <w:r>
                <w:rPr>
                  <w:rStyle w:val="Lienhypertexte"/>
                </w:rPr>
                <w:t>IT</w:t>
              </w:r>
            </w:hyperlink>
          </w:p>
        </w:tc>
        <w:tc>
          <w:tcPr>
            <w:tcW w:w="2792" w:type="dxa"/>
            <w:tcBorders>
              <w:top w:val="single" w:sz="4" w:space="0" w:color="auto"/>
            </w:tcBorders>
          </w:tcPr>
          <w:p w14:paraId="55B8D8C6" w14:textId="77777777" w:rsidR="00F74474" w:rsidRDefault="00F74474">
            <w:proofErr w:type="spellStart"/>
            <w:r>
              <w:t>Fra</w:t>
            </w:r>
            <w:proofErr w:type="spellEnd"/>
            <w:r>
              <w:t>. Molina. Zusammensetzung der Schweizer Delegation an der COP30</w:t>
            </w:r>
          </w:p>
        </w:tc>
        <w:tc>
          <w:tcPr>
            <w:tcW w:w="4769" w:type="dxa"/>
            <w:tcBorders>
              <w:top w:val="single" w:sz="4" w:space="0" w:color="auto"/>
            </w:tcBorders>
          </w:tcPr>
          <w:p w14:paraId="2F6113B9" w14:textId="77777777" w:rsidR="00F74474" w:rsidRDefault="00F74474">
            <w:r>
              <w:rPr>
                <w:color w:val="000000"/>
              </w:rPr>
              <w:t>Am 12.11.25 teilte der Bundesrat per Medienmitteilung mit, dass die Schweizer Delegation an der COP30 auch Vertreterinnen und Vertreter aus Wirtschaftskreisen umfasse. Welche Verbände und Unternehmen sind in der Delegation vertreten?</w:t>
            </w:r>
            <w:r>
              <w:br/>
            </w:r>
            <w:r>
              <w:rPr>
                <w:color w:val="000000"/>
              </w:rPr>
              <w:t>Nach welchen Kriterien wurden sie ausgewählt?</w:t>
            </w:r>
          </w:p>
        </w:tc>
      </w:tr>
      <w:tr w:rsidR="00F74474" w14:paraId="40AB15CE" w14:textId="77777777" w:rsidTr="00F74474">
        <w:trPr>
          <w:trHeight w:val="911"/>
        </w:trPr>
        <w:tc>
          <w:tcPr>
            <w:tcW w:w="1026" w:type="dxa"/>
            <w:tcBorders>
              <w:top w:val="single" w:sz="4" w:space="0" w:color="auto"/>
            </w:tcBorders>
          </w:tcPr>
          <w:p w14:paraId="350AE3DC" w14:textId="77777777" w:rsidR="00F74474" w:rsidRPr="00A778F0" w:rsidRDefault="00F74474" w:rsidP="00B60549">
            <w:pPr>
              <w:rPr>
                <w:bCs/>
              </w:rPr>
            </w:pPr>
            <w:r>
              <w:rPr>
                <w:bCs/>
              </w:rPr>
              <w:t>25.7853</w:t>
            </w:r>
          </w:p>
        </w:tc>
        <w:tc>
          <w:tcPr>
            <w:tcW w:w="1052" w:type="dxa"/>
            <w:tcBorders>
              <w:top w:val="single" w:sz="4" w:space="0" w:color="auto"/>
            </w:tcBorders>
          </w:tcPr>
          <w:p w14:paraId="7DD43EA4" w14:textId="77777777" w:rsidR="00F74474" w:rsidRDefault="00F74474">
            <w:pPr>
              <w:rPr>
                <w:bCs/>
              </w:rPr>
            </w:pPr>
            <w:hyperlink r:id="rId393">
              <w:r>
                <w:rPr>
                  <w:rStyle w:val="Lienhypertexte"/>
                </w:rPr>
                <w:t>DE</w:t>
              </w:r>
            </w:hyperlink>
          </w:p>
          <w:p w14:paraId="527423F8" w14:textId="77777777" w:rsidR="00F74474" w:rsidRDefault="00F74474">
            <w:pPr>
              <w:rPr>
                <w:bCs/>
              </w:rPr>
            </w:pPr>
            <w:hyperlink r:id="rId394">
              <w:r>
                <w:rPr>
                  <w:rStyle w:val="Lienhypertexte"/>
                </w:rPr>
                <w:t>FR</w:t>
              </w:r>
            </w:hyperlink>
          </w:p>
          <w:p w14:paraId="4C94CDD0" w14:textId="77777777" w:rsidR="00F74474" w:rsidRDefault="00F74474">
            <w:pPr>
              <w:rPr>
                <w:bCs/>
              </w:rPr>
            </w:pPr>
            <w:hyperlink r:id="rId395">
              <w:r>
                <w:rPr>
                  <w:rStyle w:val="Lienhypertexte"/>
                </w:rPr>
                <w:t>IT</w:t>
              </w:r>
            </w:hyperlink>
          </w:p>
        </w:tc>
        <w:tc>
          <w:tcPr>
            <w:tcW w:w="2792" w:type="dxa"/>
            <w:tcBorders>
              <w:top w:val="single" w:sz="4" w:space="0" w:color="auto"/>
            </w:tcBorders>
          </w:tcPr>
          <w:p w14:paraId="03A893E9" w14:textId="77777777" w:rsidR="00F74474" w:rsidRDefault="00F74474">
            <w:proofErr w:type="spellStart"/>
            <w:r>
              <w:t>Fra</w:t>
            </w:r>
            <w:proofErr w:type="spellEnd"/>
            <w:r>
              <w:t>. Tuosto. Ausbremsen der allgemeinen Einführung von Tempo-30-Zonen: Kosten-Nutzen-Verhältnis zwischen Tempo-30-Zonen und lärmarmen Belägen</w:t>
            </w:r>
          </w:p>
        </w:tc>
        <w:tc>
          <w:tcPr>
            <w:tcW w:w="4769" w:type="dxa"/>
            <w:tcBorders>
              <w:top w:val="single" w:sz="4" w:space="0" w:color="auto"/>
            </w:tcBorders>
          </w:tcPr>
          <w:p w14:paraId="753F01F8" w14:textId="77777777" w:rsidR="00F74474" w:rsidRDefault="00F74474">
            <w:r>
              <w:rPr>
                <w:color w:val="000000"/>
              </w:rPr>
              <w:t>Laut dem erläuternden Bericht des Bundesrats sollten Dörfer und Städte vorrangig lärmarme Beläge einsetzen, bevor sie Geschwindigkeitsbegrenzungen einführen. Die Erfahrung und insbesondere die Beratungsstelle für Unfallverhütung zeigen jedoch, dass eine Tempo-30-Zone wirksamer und deutlich kostengünstiger ist.</w:t>
            </w:r>
            <w:r>
              <w:br/>
            </w:r>
            <w:r>
              <w:rPr>
                <w:color w:val="000000"/>
              </w:rPr>
              <w:t>- Kann der Bundesrat das langfristige Kosten-Nutzen-Verhältnis dieser beiden Massnahmen vergleichen?</w:t>
            </w:r>
            <w:r>
              <w:br/>
            </w:r>
            <w:r>
              <w:rPr>
                <w:color w:val="000000"/>
              </w:rPr>
              <w:t>- Wer trägt die Mehrkosten für die Gemeinden: der Bund, der TCS oder andere Akteure?</w:t>
            </w:r>
          </w:p>
        </w:tc>
      </w:tr>
      <w:tr w:rsidR="00F74474" w14:paraId="4100E417" w14:textId="77777777" w:rsidTr="00F74474">
        <w:trPr>
          <w:trHeight w:val="911"/>
        </w:trPr>
        <w:tc>
          <w:tcPr>
            <w:tcW w:w="1026" w:type="dxa"/>
            <w:tcBorders>
              <w:top w:val="single" w:sz="4" w:space="0" w:color="auto"/>
            </w:tcBorders>
          </w:tcPr>
          <w:p w14:paraId="7E7064B0" w14:textId="77777777" w:rsidR="00F74474" w:rsidRPr="00A778F0" w:rsidRDefault="00F74474" w:rsidP="00B60549">
            <w:pPr>
              <w:rPr>
                <w:bCs/>
              </w:rPr>
            </w:pPr>
            <w:r>
              <w:rPr>
                <w:bCs/>
              </w:rPr>
              <w:t>25.7862</w:t>
            </w:r>
          </w:p>
        </w:tc>
        <w:tc>
          <w:tcPr>
            <w:tcW w:w="1052" w:type="dxa"/>
            <w:tcBorders>
              <w:top w:val="single" w:sz="4" w:space="0" w:color="auto"/>
            </w:tcBorders>
          </w:tcPr>
          <w:p w14:paraId="38D3A082" w14:textId="77777777" w:rsidR="00F74474" w:rsidRDefault="00F74474">
            <w:pPr>
              <w:rPr>
                <w:bCs/>
              </w:rPr>
            </w:pPr>
            <w:hyperlink r:id="rId396">
              <w:r>
                <w:rPr>
                  <w:rStyle w:val="Lienhypertexte"/>
                </w:rPr>
                <w:t>DE</w:t>
              </w:r>
            </w:hyperlink>
          </w:p>
          <w:p w14:paraId="29C17CB6" w14:textId="77777777" w:rsidR="00F74474" w:rsidRDefault="00F74474">
            <w:pPr>
              <w:rPr>
                <w:bCs/>
              </w:rPr>
            </w:pPr>
            <w:hyperlink r:id="rId397">
              <w:r>
                <w:rPr>
                  <w:rStyle w:val="Lienhypertexte"/>
                </w:rPr>
                <w:t>FR</w:t>
              </w:r>
            </w:hyperlink>
          </w:p>
          <w:p w14:paraId="7EDA11A7" w14:textId="77777777" w:rsidR="00F74474" w:rsidRDefault="00F74474">
            <w:pPr>
              <w:rPr>
                <w:bCs/>
              </w:rPr>
            </w:pPr>
            <w:hyperlink r:id="rId398">
              <w:r>
                <w:rPr>
                  <w:rStyle w:val="Lienhypertexte"/>
                </w:rPr>
                <w:t>IT</w:t>
              </w:r>
            </w:hyperlink>
          </w:p>
        </w:tc>
        <w:tc>
          <w:tcPr>
            <w:tcW w:w="2792" w:type="dxa"/>
            <w:tcBorders>
              <w:top w:val="single" w:sz="4" w:space="0" w:color="auto"/>
            </w:tcBorders>
          </w:tcPr>
          <w:p w14:paraId="0EE43513" w14:textId="77777777" w:rsidR="00F74474" w:rsidRDefault="00F74474">
            <w:proofErr w:type="spellStart"/>
            <w:r>
              <w:t>Fra</w:t>
            </w:r>
            <w:proofErr w:type="spellEnd"/>
            <w:r>
              <w:t>. Mahaim. Umwelteinträge von per- und polyfluorierten Alkylverbindungen (PFAS): Wo und auf welche Weise erfolgt dies bewusst und absichtlich?</w:t>
            </w:r>
          </w:p>
        </w:tc>
        <w:tc>
          <w:tcPr>
            <w:tcW w:w="4769" w:type="dxa"/>
            <w:tcBorders>
              <w:top w:val="single" w:sz="4" w:space="0" w:color="auto"/>
            </w:tcBorders>
          </w:tcPr>
          <w:p w14:paraId="63D4C1B0" w14:textId="77777777" w:rsidR="00F74474" w:rsidRDefault="00F74474">
            <w:r>
              <w:rPr>
                <w:color w:val="000000"/>
              </w:rPr>
              <w:t>PFAS können die Umwelt bei der Herstellung wie auch bei der Anwendung und der Entsorgung belasten. Meist geschieht dies unbeabsichtigt. Bei den rund 220 PFAS-haltigen Pestiziden verhält es sich jedoch anders: Sie werden bewusst im Freien eingesetzt. Die Anwendung von PFAS-haltigen Pflanzenschutzmitteln führt zu bewussten Umwelteinträgen von PFAS.</w:t>
            </w:r>
            <w:r>
              <w:br/>
            </w:r>
            <w:proofErr w:type="gramStart"/>
            <w:r>
              <w:rPr>
                <w:color w:val="000000"/>
              </w:rPr>
              <w:t>Teilt</w:t>
            </w:r>
            <w:proofErr w:type="gramEnd"/>
            <w:r>
              <w:rPr>
                <w:color w:val="000000"/>
              </w:rPr>
              <w:t xml:space="preserve"> der Bundesrat diese Einschätzung? Und auf welche weiteren Produkte trifft diese Feststellung ebenfalls zu?</w:t>
            </w:r>
          </w:p>
        </w:tc>
      </w:tr>
      <w:tr w:rsidR="00F74474" w14:paraId="7E3C0A95" w14:textId="77777777" w:rsidTr="00F74474">
        <w:trPr>
          <w:trHeight w:val="911"/>
        </w:trPr>
        <w:tc>
          <w:tcPr>
            <w:tcW w:w="1026" w:type="dxa"/>
            <w:tcBorders>
              <w:top w:val="single" w:sz="4" w:space="0" w:color="auto"/>
            </w:tcBorders>
          </w:tcPr>
          <w:p w14:paraId="5A3B26F0" w14:textId="77777777" w:rsidR="00F74474" w:rsidRPr="00A778F0" w:rsidRDefault="00F74474" w:rsidP="00B60549">
            <w:pPr>
              <w:rPr>
                <w:bCs/>
              </w:rPr>
            </w:pPr>
            <w:r>
              <w:rPr>
                <w:bCs/>
              </w:rPr>
              <w:t>25.7865</w:t>
            </w:r>
          </w:p>
        </w:tc>
        <w:tc>
          <w:tcPr>
            <w:tcW w:w="1052" w:type="dxa"/>
            <w:tcBorders>
              <w:top w:val="single" w:sz="4" w:space="0" w:color="auto"/>
            </w:tcBorders>
          </w:tcPr>
          <w:p w14:paraId="2A51A433" w14:textId="77777777" w:rsidR="00F74474" w:rsidRDefault="00F74474">
            <w:pPr>
              <w:rPr>
                <w:bCs/>
              </w:rPr>
            </w:pPr>
            <w:hyperlink r:id="rId399">
              <w:r>
                <w:rPr>
                  <w:rStyle w:val="Lienhypertexte"/>
                </w:rPr>
                <w:t>DE</w:t>
              </w:r>
            </w:hyperlink>
          </w:p>
          <w:p w14:paraId="1914F84B" w14:textId="77777777" w:rsidR="00F74474" w:rsidRDefault="00F74474">
            <w:pPr>
              <w:rPr>
                <w:bCs/>
              </w:rPr>
            </w:pPr>
            <w:hyperlink r:id="rId400">
              <w:r>
                <w:rPr>
                  <w:rStyle w:val="Lienhypertexte"/>
                </w:rPr>
                <w:t>FR</w:t>
              </w:r>
            </w:hyperlink>
          </w:p>
          <w:p w14:paraId="54861ED3" w14:textId="77777777" w:rsidR="00F74474" w:rsidRDefault="00F74474">
            <w:pPr>
              <w:rPr>
                <w:bCs/>
              </w:rPr>
            </w:pPr>
            <w:hyperlink r:id="rId401">
              <w:r>
                <w:rPr>
                  <w:rStyle w:val="Lienhypertexte"/>
                </w:rPr>
                <w:t>IT</w:t>
              </w:r>
            </w:hyperlink>
          </w:p>
        </w:tc>
        <w:tc>
          <w:tcPr>
            <w:tcW w:w="2792" w:type="dxa"/>
            <w:tcBorders>
              <w:top w:val="single" w:sz="4" w:space="0" w:color="auto"/>
            </w:tcBorders>
          </w:tcPr>
          <w:p w14:paraId="38596CBB" w14:textId="77777777" w:rsidR="00F74474" w:rsidRDefault="00F74474">
            <w:proofErr w:type="spellStart"/>
            <w:r>
              <w:t>Fra</w:t>
            </w:r>
            <w:proofErr w:type="spellEnd"/>
            <w:r>
              <w:t>. Addor. IT-Fachkräfte der Post nach Portugal ausgelagert: eine Form des Lohndumpings?</w:t>
            </w:r>
          </w:p>
        </w:tc>
        <w:tc>
          <w:tcPr>
            <w:tcW w:w="4769" w:type="dxa"/>
            <w:tcBorders>
              <w:top w:val="single" w:sz="4" w:space="0" w:color="auto"/>
            </w:tcBorders>
          </w:tcPr>
          <w:p w14:paraId="59AD00DF" w14:textId="77777777" w:rsidR="00F74474" w:rsidRDefault="00F74474">
            <w:r>
              <w:rPr>
                <w:color w:val="000000"/>
              </w:rPr>
              <w:t>- Wie hoch sind beziehungsweise werden die Löhne bei der «Schweizer» Post im Vergleich zu jenen sein, die das Unternehmen IT-Fachkräften zahlt, die in der Schweiz angestellt oder beschäftigt sind?</w:t>
            </w:r>
            <w:r>
              <w:br/>
            </w:r>
            <w:r>
              <w:rPr>
                <w:color w:val="000000"/>
              </w:rPr>
              <w:t>- Bedeutet diese Auslagerung nicht eine Form von Lohndumping, die für ein Unternehmen mit dem Bund als alleinigem Eigentümer inakzeptabel ist?</w:t>
            </w:r>
          </w:p>
        </w:tc>
      </w:tr>
      <w:tr w:rsidR="00F74474" w14:paraId="7FA66FDD" w14:textId="77777777" w:rsidTr="00F74474">
        <w:trPr>
          <w:trHeight w:val="911"/>
        </w:trPr>
        <w:tc>
          <w:tcPr>
            <w:tcW w:w="1026" w:type="dxa"/>
            <w:tcBorders>
              <w:top w:val="single" w:sz="4" w:space="0" w:color="auto"/>
            </w:tcBorders>
          </w:tcPr>
          <w:p w14:paraId="606EFDAC" w14:textId="77777777" w:rsidR="00F74474" w:rsidRPr="00A778F0" w:rsidRDefault="00F74474" w:rsidP="00B60549">
            <w:pPr>
              <w:rPr>
                <w:bCs/>
              </w:rPr>
            </w:pPr>
            <w:r>
              <w:rPr>
                <w:bCs/>
              </w:rPr>
              <w:t>25.7871</w:t>
            </w:r>
          </w:p>
        </w:tc>
        <w:tc>
          <w:tcPr>
            <w:tcW w:w="1052" w:type="dxa"/>
            <w:tcBorders>
              <w:top w:val="single" w:sz="4" w:space="0" w:color="auto"/>
            </w:tcBorders>
          </w:tcPr>
          <w:p w14:paraId="1D069FF4" w14:textId="77777777" w:rsidR="00F74474" w:rsidRDefault="00F74474">
            <w:pPr>
              <w:rPr>
                <w:bCs/>
              </w:rPr>
            </w:pPr>
            <w:hyperlink r:id="rId402">
              <w:r>
                <w:rPr>
                  <w:rStyle w:val="Lienhypertexte"/>
                </w:rPr>
                <w:t>DE</w:t>
              </w:r>
            </w:hyperlink>
          </w:p>
          <w:p w14:paraId="22331FC5" w14:textId="77777777" w:rsidR="00F74474" w:rsidRDefault="00F74474">
            <w:pPr>
              <w:rPr>
                <w:bCs/>
              </w:rPr>
            </w:pPr>
            <w:hyperlink r:id="rId403">
              <w:r>
                <w:rPr>
                  <w:rStyle w:val="Lienhypertexte"/>
                </w:rPr>
                <w:t>FR</w:t>
              </w:r>
            </w:hyperlink>
          </w:p>
          <w:p w14:paraId="1E569106" w14:textId="77777777" w:rsidR="00F74474" w:rsidRDefault="00F74474">
            <w:pPr>
              <w:rPr>
                <w:bCs/>
              </w:rPr>
            </w:pPr>
            <w:hyperlink r:id="rId404">
              <w:r>
                <w:rPr>
                  <w:rStyle w:val="Lienhypertexte"/>
                </w:rPr>
                <w:t>IT</w:t>
              </w:r>
            </w:hyperlink>
          </w:p>
        </w:tc>
        <w:tc>
          <w:tcPr>
            <w:tcW w:w="2792" w:type="dxa"/>
            <w:tcBorders>
              <w:top w:val="single" w:sz="4" w:space="0" w:color="auto"/>
            </w:tcBorders>
          </w:tcPr>
          <w:p w14:paraId="7A065F74" w14:textId="77777777" w:rsidR="00F74474" w:rsidRDefault="00F74474">
            <w:proofErr w:type="spellStart"/>
            <w:r>
              <w:t>Fra</w:t>
            </w:r>
            <w:proofErr w:type="spellEnd"/>
            <w:r>
              <w:t xml:space="preserve">. Jauslin. Ab 2030 soll jede Verpackung in der EU recyclingfähig sein – was tut die </w:t>
            </w:r>
            <w:r>
              <w:lastRenderedPageBreak/>
              <w:t>Schweiz, insbesondere bei PFAS in Verpackungen?</w:t>
            </w:r>
          </w:p>
        </w:tc>
        <w:tc>
          <w:tcPr>
            <w:tcW w:w="4769" w:type="dxa"/>
            <w:tcBorders>
              <w:top w:val="single" w:sz="4" w:space="0" w:color="auto"/>
            </w:tcBorders>
          </w:tcPr>
          <w:p w14:paraId="6188E1E5" w14:textId="77777777" w:rsidR="00F74474" w:rsidRDefault="00F74474">
            <w:r>
              <w:rPr>
                <w:color w:val="000000"/>
              </w:rPr>
              <w:lastRenderedPageBreak/>
              <w:t xml:space="preserve">Laut der europäischen Verpackungsverordnung (PPWR) soll ab 2030 jede Verpackung recycelbar sein. Ab Mitte 2026 gelten bezüglich ökologischer Nachhaltigkeit und </w:t>
            </w:r>
            <w:r>
              <w:rPr>
                <w:color w:val="000000"/>
              </w:rPr>
              <w:lastRenderedPageBreak/>
              <w:t>Kennzeichnung strengere Anforderungen. Die neue Verordnung regelt auch den Einsatz von gesundheitsschädigenden Stoffen in Verpackungen, die direkt mit Lebensmitteln in Kontakt kommen - etwa von PFAS.</w:t>
            </w:r>
            <w:r>
              <w:br/>
            </w:r>
            <w:r>
              <w:rPr>
                <w:color w:val="000000"/>
              </w:rPr>
              <w:t>- Welche Ziele der PPWR übernimmt die Schweiz und bis wann?</w:t>
            </w:r>
            <w:r>
              <w:br/>
            </w:r>
            <w:r>
              <w:rPr>
                <w:color w:val="000000"/>
              </w:rPr>
              <w:t>- Welche übernimmt sie nicht?</w:t>
            </w:r>
            <w:r>
              <w:br/>
            </w:r>
            <w:r>
              <w:rPr>
                <w:color w:val="000000"/>
              </w:rPr>
              <w:t>- Wie unterstützt der Bundesrat die Umsetzung?</w:t>
            </w:r>
          </w:p>
        </w:tc>
      </w:tr>
      <w:tr w:rsidR="00F74474" w14:paraId="7ABEC27A" w14:textId="77777777" w:rsidTr="00F74474">
        <w:trPr>
          <w:trHeight w:val="911"/>
        </w:trPr>
        <w:tc>
          <w:tcPr>
            <w:tcW w:w="1026" w:type="dxa"/>
            <w:tcBorders>
              <w:top w:val="single" w:sz="4" w:space="0" w:color="auto"/>
            </w:tcBorders>
          </w:tcPr>
          <w:p w14:paraId="2F1E76E2" w14:textId="77777777" w:rsidR="00F74474" w:rsidRPr="00A778F0" w:rsidRDefault="00F74474" w:rsidP="00B60549">
            <w:pPr>
              <w:rPr>
                <w:bCs/>
              </w:rPr>
            </w:pPr>
            <w:r>
              <w:rPr>
                <w:bCs/>
              </w:rPr>
              <w:lastRenderedPageBreak/>
              <w:t>25.7879</w:t>
            </w:r>
          </w:p>
        </w:tc>
        <w:tc>
          <w:tcPr>
            <w:tcW w:w="1052" w:type="dxa"/>
            <w:tcBorders>
              <w:top w:val="single" w:sz="4" w:space="0" w:color="auto"/>
            </w:tcBorders>
          </w:tcPr>
          <w:p w14:paraId="3EC390D9" w14:textId="77777777" w:rsidR="00F74474" w:rsidRDefault="00F74474">
            <w:pPr>
              <w:rPr>
                <w:bCs/>
              </w:rPr>
            </w:pPr>
            <w:hyperlink r:id="rId405">
              <w:r>
                <w:rPr>
                  <w:rStyle w:val="Lienhypertexte"/>
                </w:rPr>
                <w:t>DE</w:t>
              </w:r>
            </w:hyperlink>
          </w:p>
          <w:p w14:paraId="6F989904" w14:textId="77777777" w:rsidR="00F74474" w:rsidRDefault="00F74474">
            <w:pPr>
              <w:rPr>
                <w:bCs/>
              </w:rPr>
            </w:pPr>
            <w:hyperlink r:id="rId406">
              <w:r>
                <w:rPr>
                  <w:rStyle w:val="Lienhypertexte"/>
                </w:rPr>
                <w:t>FR</w:t>
              </w:r>
            </w:hyperlink>
          </w:p>
          <w:p w14:paraId="4C331388" w14:textId="77777777" w:rsidR="00F74474" w:rsidRDefault="00F74474">
            <w:pPr>
              <w:rPr>
                <w:bCs/>
              </w:rPr>
            </w:pPr>
            <w:hyperlink r:id="rId407">
              <w:r>
                <w:rPr>
                  <w:rStyle w:val="Lienhypertexte"/>
                </w:rPr>
                <w:t>IT</w:t>
              </w:r>
            </w:hyperlink>
          </w:p>
        </w:tc>
        <w:tc>
          <w:tcPr>
            <w:tcW w:w="2792" w:type="dxa"/>
            <w:tcBorders>
              <w:top w:val="single" w:sz="4" w:space="0" w:color="auto"/>
            </w:tcBorders>
          </w:tcPr>
          <w:p w14:paraId="5E812398" w14:textId="77777777" w:rsidR="00F74474" w:rsidRDefault="00F74474">
            <w:proofErr w:type="spellStart"/>
            <w:r>
              <w:t>Fra</w:t>
            </w:r>
            <w:proofErr w:type="spellEnd"/>
            <w:r>
              <w:t>. Feller. Verlagerung von Arbeitsplätzen: Sind dem Bundesrat die strategischen Absichten der Post bekannt?</w:t>
            </w:r>
          </w:p>
        </w:tc>
        <w:tc>
          <w:tcPr>
            <w:tcW w:w="4769" w:type="dxa"/>
            <w:tcBorders>
              <w:top w:val="single" w:sz="4" w:space="0" w:color="auto"/>
            </w:tcBorders>
          </w:tcPr>
          <w:p w14:paraId="1B3F5A3C" w14:textId="77777777" w:rsidR="00F74474" w:rsidRDefault="00F74474">
            <w:r>
              <w:rPr>
                <w:color w:val="000000"/>
              </w:rPr>
              <w:t>Auf Fragen von Parlamentsmitgliedern zu Geschäftsmodell und Entscheidungen der Führungsspitze der Post betont der Bundesrat stets, dass er die strategischen Ziele vorgibt, auf das operative Geschäft aber grundsätzlich keinen Einfluss nimmt.</w:t>
            </w:r>
            <w:r>
              <w:br/>
            </w:r>
            <w:r>
              <w:rPr>
                <w:color w:val="000000"/>
              </w:rPr>
              <w:t>- Sind dem Bundesrat die langfristigen strategischen Absichten der Post bei der Verlagerung von Arbeitsplätzen, insbesondere im IT-Bereich, bekannt?</w:t>
            </w:r>
            <w:r>
              <w:br/>
            </w:r>
            <w:r>
              <w:rPr>
                <w:color w:val="000000"/>
              </w:rPr>
              <w:t>- Wenn ja, wie lauten diese Absichten?</w:t>
            </w:r>
          </w:p>
        </w:tc>
      </w:tr>
      <w:tr w:rsidR="00F74474" w14:paraId="3F6CA916" w14:textId="77777777" w:rsidTr="00F74474">
        <w:trPr>
          <w:trHeight w:val="911"/>
        </w:trPr>
        <w:tc>
          <w:tcPr>
            <w:tcW w:w="1026" w:type="dxa"/>
            <w:tcBorders>
              <w:top w:val="single" w:sz="4" w:space="0" w:color="auto"/>
            </w:tcBorders>
          </w:tcPr>
          <w:p w14:paraId="0337C1C7" w14:textId="77777777" w:rsidR="00F74474" w:rsidRPr="00A778F0" w:rsidRDefault="00F74474" w:rsidP="00B60549">
            <w:pPr>
              <w:rPr>
                <w:bCs/>
              </w:rPr>
            </w:pPr>
            <w:r>
              <w:rPr>
                <w:bCs/>
              </w:rPr>
              <w:t>25.7880</w:t>
            </w:r>
          </w:p>
        </w:tc>
        <w:tc>
          <w:tcPr>
            <w:tcW w:w="1052" w:type="dxa"/>
            <w:tcBorders>
              <w:top w:val="single" w:sz="4" w:space="0" w:color="auto"/>
            </w:tcBorders>
          </w:tcPr>
          <w:p w14:paraId="0D11A1B9" w14:textId="77777777" w:rsidR="00F74474" w:rsidRDefault="00F74474">
            <w:pPr>
              <w:rPr>
                <w:bCs/>
              </w:rPr>
            </w:pPr>
            <w:hyperlink r:id="rId408">
              <w:r>
                <w:rPr>
                  <w:rStyle w:val="Lienhypertexte"/>
                </w:rPr>
                <w:t>DE</w:t>
              </w:r>
            </w:hyperlink>
          </w:p>
          <w:p w14:paraId="7875F30C" w14:textId="77777777" w:rsidR="00F74474" w:rsidRDefault="00F74474">
            <w:pPr>
              <w:rPr>
                <w:bCs/>
              </w:rPr>
            </w:pPr>
            <w:hyperlink r:id="rId409">
              <w:r>
                <w:rPr>
                  <w:rStyle w:val="Lienhypertexte"/>
                </w:rPr>
                <w:t>FR</w:t>
              </w:r>
            </w:hyperlink>
          </w:p>
          <w:p w14:paraId="5FFA1713" w14:textId="77777777" w:rsidR="00F74474" w:rsidRDefault="00F74474">
            <w:pPr>
              <w:rPr>
                <w:bCs/>
              </w:rPr>
            </w:pPr>
            <w:hyperlink r:id="rId410">
              <w:r>
                <w:rPr>
                  <w:rStyle w:val="Lienhypertexte"/>
                </w:rPr>
                <w:t>IT</w:t>
              </w:r>
            </w:hyperlink>
          </w:p>
        </w:tc>
        <w:tc>
          <w:tcPr>
            <w:tcW w:w="2792" w:type="dxa"/>
            <w:tcBorders>
              <w:top w:val="single" w:sz="4" w:space="0" w:color="auto"/>
            </w:tcBorders>
          </w:tcPr>
          <w:p w14:paraId="18540B0C" w14:textId="77777777" w:rsidR="00F74474" w:rsidRDefault="00F74474">
            <w:proofErr w:type="spellStart"/>
            <w:r>
              <w:t>Fra</w:t>
            </w:r>
            <w:proofErr w:type="spellEnd"/>
            <w:r>
              <w:t>. Schlatter. TFA: Wie geht eine Güterabwägung ohne ausreichende Grundlage?</w:t>
            </w:r>
          </w:p>
        </w:tc>
        <w:tc>
          <w:tcPr>
            <w:tcW w:w="4769" w:type="dxa"/>
            <w:tcBorders>
              <w:top w:val="single" w:sz="4" w:space="0" w:color="auto"/>
            </w:tcBorders>
          </w:tcPr>
          <w:p w14:paraId="6B388859" w14:textId="77777777" w:rsidR="00F74474" w:rsidRDefault="00F74474">
            <w:r>
              <w:rPr>
                <w:color w:val="000000"/>
              </w:rPr>
              <w:t>Der Bundesrat schreibt auf meine Frage 25.7491 zu TFA: «Die verfügbaren Daten erlauben zurzeit noch keine genaueren Aussagen über die Anteile der verschiedenen Eintragswege.»</w:t>
            </w:r>
            <w:r>
              <w:br/>
            </w:r>
            <w:r>
              <w:rPr>
                <w:color w:val="000000"/>
              </w:rPr>
              <w:t>Wie ist der Bundesrat in der Lage, die Güterabwägung zu machen und basierend darauf problematische Stoffe zur Anwendung zuzulassen, wenn die Eintragswege bzw. die Verbreitung bzw. die Wirkung dieser Stoffe weitgehend unbekannt sind?</w:t>
            </w:r>
          </w:p>
        </w:tc>
      </w:tr>
      <w:tr w:rsidR="00F74474" w14:paraId="1CCB047B" w14:textId="77777777" w:rsidTr="00F74474">
        <w:trPr>
          <w:trHeight w:val="911"/>
        </w:trPr>
        <w:tc>
          <w:tcPr>
            <w:tcW w:w="1026" w:type="dxa"/>
            <w:tcBorders>
              <w:top w:val="single" w:sz="4" w:space="0" w:color="auto"/>
            </w:tcBorders>
          </w:tcPr>
          <w:p w14:paraId="469F8F7A" w14:textId="77777777" w:rsidR="00F74474" w:rsidRPr="00A778F0" w:rsidRDefault="00F74474" w:rsidP="00B60549">
            <w:pPr>
              <w:rPr>
                <w:bCs/>
              </w:rPr>
            </w:pPr>
            <w:r>
              <w:rPr>
                <w:bCs/>
              </w:rPr>
              <w:t>25.7890</w:t>
            </w:r>
          </w:p>
        </w:tc>
        <w:tc>
          <w:tcPr>
            <w:tcW w:w="1052" w:type="dxa"/>
            <w:tcBorders>
              <w:top w:val="single" w:sz="4" w:space="0" w:color="auto"/>
            </w:tcBorders>
          </w:tcPr>
          <w:p w14:paraId="72501708" w14:textId="77777777" w:rsidR="00F74474" w:rsidRDefault="00F74474">
            <w:pPr>
              <w:rPr>
                <w:bCs/>
              </w:rPr>
            </w:pPr>
            <w:hyperlink r:id="rId411">
              <w:r>
                <w:rPr>
                  <w:rStyle w:val="Lienhypertexte"/>
                </w:rPr>
                <w:t>DE</w:t>
              </w:r>
            </w:hyperlink>
          </w:p>
          <w:p w14:paraId="05907456" w14:textId="77777777" w:rsidR="00F74474" w:rsidRDefault="00F74474">
            <w:pPr>
              <w:rPr>
                <w:bCs/>
              </w:rPr>
            </w:pPr>
            <w:hyperlink r:id="rId412">
              <w:r>
                <w:rPr>
                  <w:rStyle w:val="Lienhypertexte"/>
                </w:rPr>
                <w:t>FR</w:t>
              </w:r>
            </w:hyperlink>
          </w:p>
          <w:p w14:paraId="11CBC669" w14:textId="77777777" w:rsidR="00F74474" w:rsidRDefault="00F74474">
            <w:pPr>
              <w:rPr>
                <w:bCs/>
              </w:rPr>
            </w:pPr>
            <w:hyperlink r:id="rId413">
              <w:r>
                <w:rPr>
                  <w:rStyle w:val="Lienhypertexte"/>
                </w:rPr>
                <w:t>IT</w:t>
              </w:r>
            </w:hyperlink>
          </w:p>
        </w:tc>
        <w:tc>
          <w:tcPr>
            <w:tcW w:w="2792" w:type="dxa"/>
            <w:tcBorders>
              <w:top w:val="single" w:sz="4" w:space="0" w:color="auto"/>
            </w:tcBorders>
          </w:tcPr>
          <w:p w14:paraId="51876257" w14:textId="77777777" w:rsidR="00F74474" w:rsidRDefault="00F74474">
            <w:proofErr w:type="spellStart"/>
            <w:r>
              <w:t>Fra</w:t>
            </w:r>
            <w:proofErr w:type="spellEnd"/>
            <w:r>
              <w:t xml:space="preserve">. Clivaz Christophe. Rolle des Bundes bei der Sanierung der Deponie </w:t>
            </w:r>
            <w:proofErr w:type="spellStart"/>
            <w:r>
              <w:t>Gamsenried</w:t>
            </w:r>
            <w:proofErr w:type="spellEnd"/>
          </w:p>
        </w:tc>
        <w:tc>
          <w:tcPr>
            <w:tcW w:w="4769" w:type="dxa"/>
            <w:tcBorders>
              <w:top w:val="single" w:sz="4" w:space="0" w:color="auto"/>
            </w:tcBorders>
          </w:tcPr>
          <w:p w14:paraId="51D48649" w14:textId="77777777" w:rsidR="00F74474" w:rsidRDefault="00F74474">
            <w:r>
              <w:rPr>
                <w:color w:val="000000"/>
              </w:rPr>
              <w:t>Die Eidgenössische Finanzkontrolle (EFK) hat das Sanierungsprojekt geprüft und betont, es gebe «keine Gesamtübersicht über die Risiken und keine koordinierte Aufsicht durch die verschiedenen involvierten Bundesstellen».</w:t>
            </w:r>
            <w:r>
              <w:br/>
            </w:r>
            <w:r>
              <w:rPr>
                <w:color w:val="000000"/>
              </w:rPr>
              <w:t>- Wie reagiert der Bundesrat auf die Kritik der EFK?</w:t>
            </w:r>
            <w:r>
              <w:br/>
            </w:r>
            <w:r>
              <w:rPr>
                <w:color w:val="000000"/>
              </w:rPr>
              <w:t xml:space="preserve">- Plant er, die Risiken unter Einbezug der A9 und der </w:t>
            </w:r>
            <w:proofErr w:type="spellStart"/>
            <w:r>
              <w:rPr>
                <w:color w:val="000000"/>
              </w:rPr>
              <w:t>Rhonekorrektion</w:t>
            </w:r>
            <w:proofErr w:type="spellEnd"/>
            <w:r>
              <w:rPr>
                <w:color w:val="000000"/>
              </w:rPr>
              <w:t xml:space="preserve"> umfassend zu analysieren und gestützt darauf ein Aufsichtskonzept mit klar definierten Zuständigkeiten zu entwickeln?</w:t>
            </w:r>
          </w:p>
        </w:tc>
      </w:tr>
      <w:tr w:rsidR="00F74474" w14:paraId="2B38FB52" w14:textId="77777777" w:rsidTr="00F74474">
        <w:trPr>
          <w:trHeight w:val="911"/>
        </w:trPr>
        <w:tc>
          <w:tcPr>
            <w:tcW w:w="1026" w:type="dxa"/>
            <w:tcBorders>
              <w:top w:val="single" w:sz="4" w:space="0" w:color="auto"/>
            </w:tcBorders>
          </w:tcPr>
          <w:p w14:paraId="3377B6C1" w14:textId="77777777" w:rsidR="00F74474" w:rsidRPr="00A778F0" w:rsidRDefault="00F74474" w:rsidP="00B60549">
            <w:pPr>
              <w:rPr>
                <w:bCs/>
              </w:rPr>
            </w:pPr>
            <w:r>
              <w:rPr>
                <w:bCs/>
              </w:rPr>
              <w:t>25.7897</w:t>
            </w:r>
          </w:p>
        </w:tc>
        <w:tc>
          <w:tcPr>
            <w:tcW w:w="1052" w:type="dxa"/>
            <w:tcBorders>
              <w:top w:val="single" w:sz="4" w:space="0" w:color="auto"/>
            </w:tcBorders>
          </w:tcPr>
          <w:p w14:paraId="12AADC50" w14:textId="77777777" w:rsidR="00F74474" w:rsidRDefault="00F74474">
            <w:pPr>
              <w:rPr>
                <w:bCs/>
              </w:rPr>
            </w:pPr>
            <w:hyperlink r:id="rId414">
              <w:r>
                <w:rPr>
                  <w:rStyle w:val="Lienhypertexte"/>
                </w:rPr>
                <w:t>DE</w:t>
              </w:r>
            </w:hyperlink>
          </w:p>
          <w:p w14:paraId="3FD2A681" w14:textId="77777777" w:rsidR="00F74474" w:rsidRDefault="00F74474">
            <w:pPr>
              <w:rPr>
                <w:bCs/>
              </w:rPr>
            </w:pPr>
            <w:hyperlink r:id="rId415">
              <w:r>
                <w:rPr>
                  <w:rStyle w:val="Lienhypertexte"/>
                </w:rPr>
                <w:t>FR</w:t>
              </w:r>
            </w:hyperlink>
          </w:p>
          <w:p w14:paraId="0F4A7A9C" w14:textId="77777777" w:rsidR="00F74474" w:rsidRDefault="00F74474">
            <w:pPr>
              <w:rPr>
                <w:bCs/>
              </w:rPr>
            </w:pPr>
            <w:hyperlink r:id="rId416">
              <w:r>
                <w:rPr>
                  <w:rStyle w:val="Lienhypertexte"/>
                </w:rPr>
                <w:t>IT</w:t>
              </w:r>
            </w:hyperlink>
          </w:p>
        </w:tc>
        <w:tc>
          <w:tcPr>
            <w:tcW w:w="2792" w:type="dxa"/>
            <w:tcBorders>
              <w:top w:val="single" w:sz="4" w:space="0" w:color="auto"/>
            </w:tcBorders>
          </w:tcPr>
          <w:p w14:paraId="374E5AAF" w14:textId="77777777" w:rsidR="00F74474" w:rsidRDefault="00F74474">
            <w:proofErr w:type="spellStart"/>
            <w:r>
              <w:t>Fra</w:t>
            </w:r>
            <w:proofErr w:type="spellEnd"/>
            <w:r>
              <w:t>. Jauslin. Wann gibt der Bundesrat nach dem Drohnendebakel die Flugbeschränkungsgebiete wieder frei?</w:t>
            </w:r>
          </w:p>
        </w:tc>
        <w:tc>
          <w:tcPr>
            <w:tcW w:w="4769" w:type="dxa"/>
            <w:tcBorders>
              <w:top w:val="single" w:sz="4" w:space="0" w:color="auto"/>
            </w:tcBorders>
          </w:tcPr>
          <w:p w14:paraId="53F9C543" w14:textId="77777777" w:rsidR="00F74474" w:rsidRDefault="00F74474">
            <w:r>
              <w:rPr>
                <w:color w:val="000000"/>
              </w:rPr>
              <w:t>Der Bundesrat hat sich entschieden, die Drohne Hermes 900 trotz eingeschränkten Fähigkeiten definitiv in Betrieb zu nehmen.</w:t>
            </w:r>
            <w:r>
              <w:br/>
            </w:r>
            <w:r>
              <w:rPr>
                <w:color w:val="000000"/>
              </w:rPr>
              <w:t>Bis wann gedenkt der Bundesrat, sämtliche Flugbeschränkungsgebiete die damals zu Gunsten der Einführung des Aufklärungsdrohnensystem geschaffen wurden, wieder aufzuheben und diese Lufträume uneingeschränkt der GA zur Verfügung zu stellen?</w:t>
            </w:r>
          </w:p>
        </w:tc>
      </w:tr>
      <w:tr w:rsidR="00F74474" w14:paraId="13022F4E" w14:textId="77777777" w:rsidTr="00F74474">
        <w:trPr>
          <w:trHeight w:val="911"/>
        </w:trPr>
        <w:tc>
          <w:tcPr>
            <w:tcW w:w="1026" w:type="dxa"/>
            <w:tcBorders>
              <w:top w:val="single" w:sz="4" w:space="0" w:color="auto"/>
            </w:tcBorders>
          </w:tcPr>
          <w:p w14:paraId="440E4644" w14:textId="77777777" w:rsidR="00F74474" w:rsidRPr="00A778F0" w:rsidRDefault="00F74474" w:rsidP="00B60549">
            <w:pPr>
              <w:rPr>
                <w:bCs/>
              </w:rPr>
            </w:pPr>
            <w:r>
              <w:rPr>
                <w:bCs/>
              </w:rPr>
              <w:t>25.7901</w:t>
            </w:r>
          </w:p>
        </w:tc>
        <w:tc>
          <w:tcPr>
            <w:tcW w:w="1052" w:type="dxa"/>
            <w:tcBorders>
              <w:top w:val="single" w:sz="4" w:space="0" w:color="auto"/>
            </w:tcBorders>
          </w:tcPr>
          <w:p w14:paraId="72AA717F" w14:textId="77777777" w:rsidR="00F74474" w:rsidRDefault="00F74474">
            <w:pPr>
              <w:rPr>
                <w:bCs/>
              </w:rPr>
            </w:pPr>
            <w:hyperlink r:id="rId417">
              <w:r>
                <w:rPr>
                  <w:rStyle w:val="Lienhypertexte"/>
                </w:rPr>
                <w:t>DE</w:t>
              </w:r>
            </w:hyperlink>
          </w:p>
          <w:p w14:paraId="0FD10A54" w14:textId="77777777" w:rsidR="00F74474" w:rsidRDefault="00F74474">
            <w:pPr>
              <w:rPr>
                <w:bCs/>
              </w:rPr>
            </w:pPr>
            <w:hyperlink r:id="rId418">
              <w:r>
                <w:rPr>
                  <w:rStyle w:val="Lienhypertexte"/>
                </w:rPr>
                <w:t>FR</w:t>
              </w:r>
            </w:hyperlink>
          </w:p>
          <w:p w14:paraId="6185EF49" w14:textId="77777777" w:rsidR="00F74474" w:rsidRDefault="00F74474">
            <w:pPr>
              <w:rPr>
                <w:bCs/>
              </w:rPr>
            </w:pPr>
            <w:hyperlink r:id="rId419">
              <w:r>
                <w:rPr>
                  <w:rStyle w:val="Lienhypertexte"/>
                </w:rPr>
                <w:t>IT</w:t>
              </w:r>
            </w:hyperlink>
          </w:p>
        </w:tc>
        <w:tc>
          <w:tcPr>
            <w:tcW w:w="2792" w:type="dxa"/>
            <w:tcBorders>
              <w:top w:val="single" w:sz="4" w:space="0" w:color="auto"/>
            </w:tcBorders>
          </w:tcPr>
          <w:p w14:paraId="6A39BB41" w14:textId="77777777" w:rsidR="00F74474" w:rsidRDefault="00F74474">
            <w:proofErr w:type="spellStart"/>
            <w:r>
              <w:t>Fra</w:t>
            </w:r>
            <w:proofErr w:type="spellEnd"/>
            <w:r>
              <w:t>. Trede. Pannenstreifen-Umnutzung auf Berner A1-Abschnitt?</w:t>
            </w:r>
          </w:p>
        </w:tc>
        <w:tc>
          <w:tcPr>
            <w:tcW w:w="4769" w:type="dxa"/>
            <w:tcBorders>
              <w:top w:val="single" w:sz="4" w:space="0" w:color="auto"/>
            </w:tcBorders>
          </w:tcPr>
          <w:p w14:paraId="43D1907E" w14:textId="77777777" w:rsidR="00F74474" w:rsidRDefault="00F74474">
            <w:r>
              <w:rPr>
                <w:color w:val="000000"/>
              </w:rPr>
              <w:t>Am Berner Verkehrstag erwähnte BR Albert Rösti, dass eine Pannenstreifen-Umnutzung (PUN) auf dem A1-Abschnitt Schönbühl-Kirchberg geprüft werde. Dies wurde bislang m.W. nicht offiziell kommuniziert.</w:t>
            </w:r>
            <w:r>
              <w:br/>
            </w:r>
            <w:r>
              <w:rPr>
                <w:color w:val="000000"/>
              </w:rPr>
              <w:t>- Gibt es konkrete Pläne, auf den Abschnitten Schönbühl-Kirchberg oder Wankdorf-Schönbühl mittelfristig eine PUN zu realisieren?</w:t>
            </w:r>
            <w:r>
              <w:br/>
            </w:r>
            <w:r>
              <w:rPr>
                <w:color w:val="000000"/>
              </w:rPr>
              <w:t>- (Werden solche zum Beispiel vertieft geprüft, laufen Vorabklärungen etc.?) </w:t>
            </w:r>
            <w:r>
              <w:br/>
            </w:r>
            <w:r>
              <w:rPr>
                <w:color w:val="000000"/>
              </w:rPr>
              <w:t>- Falls ja: Wann werden die kantonalen Behörden über diese Pläne informiert? </w:t>
            </w:r>
          </w:p>
        </w:tc>
      </w:tr>
      <w:tr w:rsidR="00F74474" w14:paraId="55F4233D" w14:textId="77777777" w:rsidTr="00F74474">
        <w:trPr>
          <w:trHeight w:val="911"/>
        </w:trPr>
        <w:tc>
          <w:tcPr>
            <w:tcW w:w="1026" w:type="dxa"/>
            <w:tcBorders>
              <w:top w:val="single" w:sz="4" w:space="0" w:color="auto"/>
            </w:tcBorders>
          </w:tcPr>
          <w:p w14:paraId="55DD7709" w14:textId="77777777" w:rsidR="00F74474" w:rsidRPr="00A778F0" w:rsidRDefault="00F74474" w:rsidP="00B60549">
            <w:pPr>
              <w:rPr>
                <w:bCs/>
              </w:rPr>
            </w:pPr>
            <w:r>
              <w:rPr>
                <w:bCs/>
              </w:rPr>
              <w:t>25.7908</w:t>
            </w:r>
          </w:p>
        </w:tc>
        <w:tc>
          <w:tcPr>
            <w:tcW w:w="1052" w:type="dxa"/>
            <w:tcBorders>
              <w:top w:val="single" w:sz="4" w:space="0" w:color="auto"/>
            </w:tcBorders>
          </w:tcPr>
          <w:p w14:paraId="2C2C7AD9" w14:textId="77777777" w:rsidR="00F74474" w:rsidRDefault="00F74474">
            <w:pPr>
              <w:rPr>
                <w:bCs/>
              </w:rPr>
            </w:pPr>
            <w:hyperlink r:id="rId420">
              <w:r>
                <w:rPr>
                  <w:rStyle w:val="Lienhypertexte"/>
                </w:rPr>
                <w:t>DE</w:t>
              </w:r>
            </w:hyperlink>
          </w:p>
          <w:p w14:paraId="4171A3DC" w14:textId="77777777" w:rsidR="00F74474" w:rsidRDefault="00F74474">
            <w:pPr>
              <w:rPr>
                <w:bCs/>
              </w:rPr>
            </w:pPr>
            <w:hyperlink r:id="rId421">
              <w:r>
                <w:rPr>
                  <w:rStyle w:val="Lienhypertexte"/>
                </w:rPr>
                <w:t>FR</w:t>
              </w:r>
            </w:hyperlink>
          </w:p>
          <w:p w14:paraId="3FA7FE45" w14:textId="77777777" w:rsidR="00F74474" w:rsidRDefault="00F74474">
            <w:pPr>
              <w:rPr>
                <w:bCs/>
              </w:rPr>
            </w:pPr>
            <w:hyperlink r:id="rId422">
              <w:r>
                <w:rPr>
                  <w:rStyle w:val="Lienhypertexte"/>
                </w:rPr>
                <w:t>IT</w:t>
              </w:r>
            </w:hyperlink>
          </w:p>
        </w:tc>
        <w:tc>
          <w:tcPr>
            <w:tcW w:w="2792" w:type="dxa"/>
            <w:tcBorders>
              <w:top w:val="single" w:sz="4" w:space="0" w:color="auto"/>
            </w:tcBorders>
          </w:tcPr>
          <w:p w14:paraId="2AD2849E" w14:textId="77777777" w:rsidR="00F74474" w:rsidRDefault="00F74474">
            <w:proofErr w:type="spellStart"/>
            <w:r>
              <w:t>Fra</w:t>
            </w:r>
            <w:proofErr w:type="spellEnd"/>
            <w:r>
              <w:t>. Müller-Altermatt. Hat der Bundesrat die Grundlagen für die CCS-Finanzierung beisammen?</w:t>
            </w:r>
          </w:p>
        </w:tc>
        <w:tc>
          <w:tcPr>
            <w:tcW w:w="4769" w:type="dxa"/>
            <w:tcBorders>
              <w:top w:val="single" w:sz="4" w:space="0" w:color="auto"/>
            </w:tcBorders>
          </w:tcPr>
          <w:p w14:paraId="69367C49" w14:textId="77777777" w:rsidR="00F74474" w:rsidRDefault="00F74474">
            <w:r>
              <w:rPr>
                <w:color w:val="000000"/>
              </w:rPr>
              <w:t>Der Bundesrat hat am 12.9. den Auftrag für ein Rahmengesetz zur CO</w:t>
            </w:r>
            <w:r>
              <w:rPr>
                <w:color w:val="000000"/>
                <w:sz w:val="15"/>
                <w:vertAlign w:val="subscript"/>
              </w:rPr>
              <w:t>2</w:t>
            </w:r>
            <w:r>
              <w:rPr>
                <w:color w:val="000000"/>
              </w:rPr>
              <w:t xml:space="preserve">-Entnahme und -Speicherung erteilt. Es fällt auf, dass die Medienmitteilung nichts zur Finanzierung sagt. Gleichzeitig ist der </w:t>
            </w:r>
            <w:proofErr w:type="spellStart"/>
            <w:r>
              <w:rPr>
                <w:color w:val="000000"/>
              </w:rPr>
              <w:t>Postulatsbericht</w:t>
            </w:r>
            <w:proofErr w:type="spellEnd"/>
            <w:r>
              <w:rPr>
                <w:color w:val="000000"/>
              </w:rPr>
              <w:t xml:space="preserve"> zu 23.3219 weiterhin hängig und überfällig.</w:t>
            </w:r>
            <w:r>
              <w:br/>
            </w:r>
            <w:r>
              <w:rPr>
                <w:color w:val="000000"/>
              </w:rPr>
              <w:t xml:space="preserve">Wann kommt der </w:t>
            </w:r>
            <w:proofErr w:type="spellStart"/>
            <w:r>
              <w:rPr>
                <w:color w:val="000000"/>
              </w:rPr>
              <w:t>Postulatsbericht</w:t>
            </w:r>
            <w:proofErr w:type="spellEnd"/>
            <w:r>
              <w:rPr>
                <w:color w:val="000000"/>
              </w:rPr>
              <w:t xml:space="preserve"> und werden diese Abklärungen ins Rahmengesetz einfliessen?</w:t>
            </w:r>
          </w:p>
        </w:tc>
      </w:tr>
    </w:tbl>
    <w:p w14:paraId="11F8AEA2" w14:textId="77777777" w:rsidR="00787602" w:rsidRDefault="00787602" w:rsidP="003C118E"/>
    <w:p w14:paraId="75BD6F09" w14:textId="77777777" w:rsidR="005E1E99" w:rsidRDefault="005E1E99" w:rsidP="003C118E"/>
    <w:p w14:paraId="2BC7CBE6" w14:textId="77777777" w:rsidR="005E1E99" w:rsidRDefault="005E1E99" w:rsidP="003C118E"/>
    <w:p w14:paraId="0C503DAB" w14:textId="3BA3856D" w:rsidR="00124182" w:rsidRPr="005E1E99" w:rsidRDefault="005E1E99" w:rsidP="003C118E">
      <w:pPr>
        <w:rPr>
          <w:b/>
          <w:bCs/>
          <w:sz w:val="20"/>
          <w:szCs w:val="20"/>
        </w:rPr>
      </w:pPr>
      <w:r w:rsidRPr="005E1E99">
        <w:rPr>
          <w:b/>
          <w:bCs/>
          <w:sz w:val="20"/>
          <w:szCs w:val="20"/>
        </w:rPr>
        <w:t>Büro</w:t>
      </w:r>
    </w:p>
    <w:p w14:paraId="116E588D" w14:textId="77777777" w:rsidR="005E1E99" w:rsidRDefault="005E1E99" w:rsidP="003C118E"/>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1052"/>
        <w:gridCol w:w="2792"/>
        <w:gridCol w:w="4769"/>
      </w:tblGrid>
      <w:tr w:rsidR="005E1E99" w14:paraId="201834D6" w14:textId="77777777" w:rsidTr="00E33AF1">
        <w:trPr>
          <w:trHeight w:val="911"/>
        </w:trPr>
        <w:tc>
          <w:tcPr>
            <w:tcW w:w="1051" w:type="dxa"/>
            <w:tcBorders>
              <w:top w:val="single" w:sz="4" w:space="0" w:color="auto"/>
            </w:tcBorders>
          </w:tcPr>
          <w:p w14:paraId="14790166" w14:textId="77777777" w:rsidR="005E1E99" w:rsidRPr="00A778F0" w:rsidRDefault="005E1E99" w:rsidP="00E33AF1">
            <w:pPr>
              <w:rPr>
                <w:bCs/>
              </w:rPr>
            </w:pPr>
            <w:r>
              <w:rPr>
                <w:bCs/>
              </w:rPr>
              <w:t>25.7778</w:t>
            </w:r>
          </w:p>
        </w:tc>
        <w:tc>
          <w:tcPr>
            <w:tcW w:w="1079" w:type="dxa"/>
            <w:tcBorders>
              <w:top w:val="single" w:sz="4" w:space="0" w:color="auto"/>
            </w:tcBorders>
          </w:tcPr>
          <w:p w14:paraId="013771F6" w14:textId="77777777" w:rsidR="005E1E99" w:rsidRDefault="005E1E99" w:rsidP="00E33AF1">
            <w:pPr>
              <w:rPr>
                <w:bCs/>
              </w:rPr>
            </w:pPr>
            <w:hyperlink r:id="rId423">
              <w:r>
                <w:rPr>
                  <w:rStyle w:val="Lienhypertexte"/>
                </w:rPr>
                <w:t>DE</w:t>
              </w:r>
            </w:hyperlink>
          </w:p>
          <w:p w14:paraId="471B9DEB" w14:textId="77777777" w:rsidR="005E1E99" w:rsidRDefault="005E1E99" w:rsidP="00E33AF1">
            <w:pPr>
              <w:rPr>
                <w:bCs/>
              </w:rPr>
            </w:pPr>
            <w:hyperlink r:id="rId424">
              <w:r>
                <w:rPr>
                  <w:rStyle w:val="Lienhypertexte"/>
                </w:rPr>
                <w:t>FR</w:t>
              </w:r>
            </w:hyperlink>
          </w:p>
          <w:p w14:paraId="09861904" w14:textId="77777777" w:rsidR="005E1E99" w:rsidRDefault="005E1E99" w:rsidP="00E33AF1">
            <w:pPr>
              <w:rPr>
                <w:bCs/>
              </w:rPr>
            </w:pPr>
            <w:hyperlink r:id="rId425">
              <w:r>
                <w:rPr>
                  <w:rStyle w:val="Lienhypertexte"/>
                </w:rPr>
                <w:t>IT</w:t>
              </w:r>
            </w:hyperlink>
          </w:p>
        </w:tc>
        <w:tc>
          <w:tcPr>
            <w:tcW w:w="2876" w:type="dxa"/>
            <w:tcBorders>
              <w:top w:val="single" w:sz="4" w:space="0" w:color="auto"/>
            </w:tcBorders>
          </w:tcPr>
          <w:p w14:paraId="787A68D2" w14:textId="77777777" w:rsidR="005E1E99" w:rsidRDefault="005E1E99" w:rsidP="00E33AF1">
            <w:proofErr w:type="spellStart"/>
            <w:r>
              <w:t>Fra</w:t>
            </w:r>
            <w:proofErr w:type="spellEnd"/>
            <w:r>
              <w:t>. Gysi Barbara. Instruktionsverbot achten</w:t>
            </w:r>
          </w:p>
        </w:tc>
        <w:tc>
          <w:tcPr>
            <w:tcW w:w="4917" w:type="dxa"/>
            <w:tcBorders>
              <w:top w:val="single" w:sz="4" w:space="0" w:color="auto"/>
            </w:tcBorders>
          </w:tcPr>
          <w:p w14:paraId="0B142D3D" w14:textId="77777777" w:rsidR="005E1E99" w:rsidRDefault="005E1E99" w:rsidP="00E33AF1">
            <w:r>
              <w:rPr>
                <w:color w:val="000000"/>
              </w:rPr>
              <w:t>Während der Debatte zur Finanzierung der 13. AHV-Rente hat ein Fraktionschef stehend neben einem Fraktionsmitglied massiv auf ihn eingeredet und offensichtlich sein Abstimmungsverhalten beeinflusst.</w:t>
            </w:r>
            <w:r>
              <w:br/>
            </w:r>
            <w:r>
              <w:rPr>
                <w:color w:val="000000"/>
              </w:rPr>
              <w:t>- Wie beurteilt das Büro diese Einflussnahme?</w:t>
            </w:r>
            <w:r>
              <w:br/>
            </w:r>
            <w:r>
              <w:rPr>
                <w:color w:val="000000"/>
              </w:rPr>
              <w:t>- Inwiefern wird damit das in der Verfassung verankerte Instruktionsverbot verletzt?</w:t>
            </w:r>
          </w:p>
        </w:tc>
      </w:tr>
    </w:tbl>
    <w:p w14:paraId="4D4DA0A0" w14:textId="02FF1559" w:rsidR="005E1E99" w:rsidRDefault="005E1E99" w:rsidP="003C118E"/>
    <w:sectPr w:rsidR="005E1E99" w:rsidSect="0021778D">
      <w:headerReference w:type="even" r:id="rId426"/>
      <w:footerReference w:type="default" r:id="rId427"/>
      <w:headerReference w:type="first" r:id="rId428"/>
      <w:footerReference w:type="first" r:id="rId429"/>
      <w:pgSz w:w="11907" w:h="16840" w:code="9"/>
      <w:pgMar w:top="1134" w:right="1134" w:bottom="851" w:left="1134" w:header="697"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EC25" w14:textId="77777777" w:rsidR="00917AF5" w:rsidRDefault="00917AF5" w:rsidP="00BD4CDA">
      <w:r>
        <w:separator/>
      </w:r>
    </w:p>
  </w:endnote>
  <w:endnote w:type="continuationSeparator" w:id="0">
    <w:p w14:paraId="0772142D" w14:textId="77777777" w:rsidR="00917AF5" w:rsidRDefault="00917AF5" w:rsidP="00BD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7C93" w14:textId="77777777" w:rsidR="001E039F" w:rsidRDefault="00C014EB" w:rsidP="00106006">
    <w:pPr>
      <w:pStyle w:val="Pieddepage"/>
      <w:jc w:val="right"/>
    </w:pPr>
    <w:r w:rsidRPr="00F05DDF">
      <w:rPr>
        <w:bCs/>
      </w:rPr>
      <w:fldChar w:fldCharType="begin"/>
    </w:r>
    <w:r w:rsidRPr="00F05DDF">
      <w:rPr>
        <w:bCs/>
      </w:rPr>
      <w:instrText>PAGE  \* Arabic  \* MERGEFORMAT</w:instrText>
    </w:r>
    <w:r w:rsidRPr="00F05DDF">
      <w:rPr>
        <w:bCs/>
      </w:rPr>
      <w:fldChar w:fldCharType="separate"/>
    </w:r>
    <w:r>
      <w:rPr>
        <w:bCs/>
        <w:noProof/>
      </w:rPr>
      <w:t>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Pr="0015431E">
      <w:rPr>
        <w:bCs/>
        <w:noProof/>
        <w:lang w:val="de-DE"/>
      </w:rPr>
      <w:t>2</w:t>
    </w:r>
    <w:r w:rsidRPr="00F05DDF">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226A6" w14:textId="77777777" w:rsidR="001E039F" w:rsidRPr="00106006" w:rsidRDefault="001E039F" w:rsidP="00106006">
    <w:pPr>
      <w:tabs>
        <w:tab w:val="left" w:pos="284"/>
      </w:tabs>
      <w:ind w:left="284" w:hanging="284"/>
      <w:rPr>
        <w:rFonts w:eastAsia="Arial" w:cs="Arial"/>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235E" w14:textId="77777777" w:rsidR="00917AF5" w:rsidRDefault="00917AF5" w:rsidP="00BD4CDA">
      <w:r>
        <w:separator/>
      </w:r>
    </w:p>
  </w:footnote>
  <w:footnote w:type="continuationSeparator" w:id="0">
    <w:p w14:paraId="21962ED4" w14:textId="77777777" w:rsidR="00917AF5" w:rsidRDefault="00917AF5" w:rsidP="00BD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290C" w14:textId="77777777" w:rsidR="001E039F" w:rsidRDefault="00C014EB" w:rsidP="00B9625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01866">
      <w:rPr>
        <w:rStyle w:val="Numrodepage"/>
        <w:noProof/>
      </w:rPr>
      <w:t>1</w:t>
    </w:r>
    <w:r>
      <w:rPr>
        <w:rStyle w:val="Numrodepage"/>
      </w:rPr>
      <w:fldChar w:fldCharType="end"/>
    </w:r>
  </w:p>
  <w:p w14:paraId="51038F8B" w14:textId="77777777" w:rsidR="001E039F" w:rsidRDefault="001E039F" w:rsidP="00B9625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70" w:type="dxa"/>
      <w:tblLayout w:type="fixed"/>
      <w:tblCellMar>
        <w:left w:w="70" w:type="dxa"/>
        <w:right w:w="70" w:type="dxa"/>
      </w:tblCellMar>
      <w:tblLook w:val="04A0" w:firstRow="1" w:lastRow="0" w:firstColumn="1" w:lastColumn="0" w:noHBand="0" w:noVBand="1"/>
    </w:tblPr>
    <w:tblGrid>
      <w:gridCol w:w="993"/>
      <w:gridCol w:w="2694"/>
      <w:gridCol w:w="2409"/>
      <w:gridCol w:w="4819"/>
    </w:tblGrid>
    <w:tr w:rsidR="001E039F" w:rsidRPr="00A80671" w14:paraId="6BEC2E5C" w14:textId="77777777">
      <w:tc>
        <w:tcPr>
          <w:tcW w:w="6096" w:type="dxa"/>
          <w:gridSpan w:val="3"/>
        </w:tcPr>
        <w:p w14:paraId="699386DF" w14:textId="77777777" w:rsidR="00F74474" w:rsidRPr="006A3643" w:rsidRDefault="00F74474" w:rsidP="00F74474">
          <w:pPr>
            <w:pStyle w:val="DienstRat"/>
            <w:rPr>
              <w:lang w:val="it-IT"/>
            </w:rPr>
          </w:pPr>
          <w:bookmarkStart w:id="0" w:name="_Hlk494284658"/>
          <w:bookmarkStart w:id="1" w:name="_Hlk494284659"/>
          <w:bookmarkStart w:id="2" w:name="_Hlk494284660"/>
          <w:bookmarkStart w:id="3" w:name="_Hlk494284698"/>
          <w:bookmarkStart w:id="4" w:name="_Hlk494284699"/>
          <w:bookmarkStart w:id="5" w:name="_Hlk494284700"/>
          <w:r w:rsidRPr="006A3643">
            <w:rPr>
              <w:lang w:val="it-IT"/>
            </w:rPr>
            <w:t>Nationalrat</w:t>
          </w:r>
        </w:p>
        <w:p w14:paraId="5BA9F732" w14:textId="77777777" w:rsidR="00F74474" w:rsidRPr="006A3643" w:rsidRDefault="00F74474" w:rsidP="00F74474">
          <w:pPr>
            <w:pStyle w:val="DienstRat"/>
            <w:rPr>
              <w:lang w:val="it-IT"/>
            </w:rPr>
          </w:pPr>
          <w:r w:rsidRPr="006A3643">
            <w:rPr>
              <w:lang w:val="it-IT"/>
            </w:rPr>
            <w:t>Conseil national</w:t>
          </w:r>
        </w:p>
        <w:p w14:paraId="227D1F5E" w14:textId="77777777" w:rsidR="00F74474" w:rsidRPr="006A3643" w:rsidRDefault="00F74474" w:rsidP="00F74474">
          <w:pPr>
            <w:pStyle w:val="DienstRat"/>
            <w:rPr>
              <w:lang w:val="it-IT"/>
            </w:rPr>
          </w:pPr>
          <w:r w:rsidRPr="006A3643">
            <w:rPr>
              <w:lang w:val="it-IT"/>
            </w:rPr>
            <w:t>Consiglio nazionale</w:t>
          </w:r>
        </w:p>
        <w:p w14:paraId="2203520B" w14:textId="0731759F" w:rsidR="001E039F" w:rsidRPr="00054832" w:rsidRDefault="00F74474" w:rsidP="00F74474">
          <w:pPr>
            <w:pStyle w:val="LogoTitelOben"/>
            <w:spacing w:before="0" w:after="240" w:line="440" w:lineRule="exact"/>
            <w:ind w:left="0"/>
            <w:rPr>
              <w:szCs w:val="18"/>
              <w:highlight w:val="yellow"/>
              <w:lang w:val="it-IT"/>
            </w:rPr>
          </w:pPr>
          <w:r w:rsidRPr="006A3643">
            <w:rPr>
              <w:noProof/>
              <w:spacing w:val="40"/>
              <w:szCs w:val="18"/>
              <w:lang w:val="it-IT"/>
            </w:rPr>
            <w:t>Cussegl naziunal</w:t>
          </w:r>
        </w:p>
      </w:tc>
      <w:tc>
        <w:tcPr>
          <w:tcW w:w="4819" w:type="dxa"/>
        </w:tcPr>
        <w:p w14:paraId="746F4663" w14:textId="77777777" w:rsidR="001E039F" w:rsidRPr="00054832" w:rsidRDefault="001E039F" w:rsidP="00106006">
          <w:pPr>
            <w:pStyle w:val="Einschreiben"/>
            <w:jc w:val="right"/>
            <w:rPr>
              <w:iCs/>
              <w:szCs w:val="18"/>
              <w:lang w:val="it-IT"/>
            </w:rPr>
          </w:pPr>
        </w:p>
      </w:tc>
    </w:tr>
    <w:tr w:rsidR="001E039F" w14:paraId="32D89BB9" w14:textId="77777777">
      <w:tc>
        <w:tcPr>
          <w:tcW w:w="993" w:type="dxa"/>
        </w:tcPr>
        <w:p w14:paraId="5EBB7CED" w14:textId="77777777" w:rsidR="001E039F" w:rsidRPr="00556ED8" w:rsidRDefault="00C014EB" w:rsidP="00106006">
          <w:pPr>
            <w:pStyle w:val="LogoTitelOben"/>
            <w:spacing w:before="0"/>
            <w:ind w:left="0"/>
            <w:rPr>
              <w:szCs w:val="18"/>
            </w:rPr>
          </w:pPr>
          <w:r w:rsidRPr="00556ED8">
            <w:rPr>
              <w:noProof/>
              <w:szCs w:val="18"/>
              <w:lang w:val="de-CH" w:eastAsia="de-CH"/>
            </w:rPr>
            <w:drawing>
              <wp:inline distT="0" distB="0" distL="0" distR="0" wp14:anchorId="530481AF" wp14:editId="6EF009F6">
                <wp:extent cx="445770" cy="585470"/>
                <wp:effectExtent l="0" t="0" r="0" b="5080"/>
                <wp:docPr id="17" name="Grafik 17"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3600"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59B47387" w14:textId="77777777" w:rsidR="001E039F" w:rsidRPr="00556ED8" w:rsidRDefault="00C014EB" w:rsidP="00106006">
          <w:pPr>
            <w:pStyle w:val="LogoWinkel"/>
            <w:rPr>
              <w:sz w:val="18"/>
              <w:szCs w:val="18"/>
            </w:rPr>
          </w:pPr>
          <w:r w:rsidRPr="00556ED8">
            <w:rPr>
              <w:noProof/>
              <w:sz w:val="18"/>
              <w:szCs w:val="18"/>
              <w:lang w:val="de-CH" w:eastAsia="de-CH"/>
            </w:rPr>
            <w:drawing>
              <wp:inline distT="0" distB="0" distL="0" distR="0" wp14:anchorId="09BB1815" wp14:editId="69979EE4">
                <wp:extent cx="1382395" cy="159385"/>
                <wp:effectExtent l="0" t="0" r="8255"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77423"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7AC0DD4D" w14:textId="77777777" w:rsidR="001E039F" w:rsidRPr="00556ED8" w:rsidRDefault="001E039F" w:rsidP="00106006">
          <w:pPr>
            <w:pStyle w:val="Default"/>
            <w:rPr>
              <w:szCs w:val="18"/>
            </w:rPr>
          </w:pPr>
        </w:p>
      </w:tc>
      <w:tc>
        <w:tcPr>
          <w:tcW w:w="7228" w:type="dxa"/>
          <w:gridSpan w:val="2"/>
        </w:tcPr>
        <w:p w14:paraId="53F6DC51" w14:textId="77777777" w:rsidR="001E039F" w:rsidRPr="00556ED8" w:rsidRDefault="00C014EB" w:rsidP="00106006">
          <w:pPr>
            <w:pStyle w:val="Empfaenger"/>
            <w:rPr>
              <w:sz w:val="22"/>
              <w:szCs w:val="22"/>
              <w:lang w:val="fr-CH"/>
            </w:rPr>
          </w:pPr>
          <w:r w:rsidRPr="00556ED8">
            <w:rPr>
              <w:noProof/>
              <w:sz w:val="22"/>
              <w:szCs w:val="22"/>
              <w:lang w:val="fr-CH"/>
            </w:rPr>
            <w:t>Ergänzung zur Tagesordnung</w:t>
          </w:r>
        </w:p>
        <w:p w14:paraId="406EE751" w14:textId="77777777" w:rsidR="001E039F" w:rsidRPr="00556ED8" w:rsidRDefault="00C014EB" w:rsidP="00106006">
          <w:pPr>
            <w:pStyle w:val="Empfaenger"/>
            <w:rPr>
              <w:sz w:val="22"/>
              <w:szCs w:val="22"/>
              <w:lang w:val="fr-CH"/>
            </w:rPr>
          </w:pPr>
          <w:r w:rsidRPr="00556ED8">
            <w:rPr>
              <w:noProof/>
              <w:sz w:val="22"/>
              <w:szCs w:val="22"/>
              <w:lang w:val="fr-CH"/>
            </w:rPr>
            <w:t>Complément à l'ordre du jour</w:t>
          </w:r>
        </w:p>
        <w:p w14:paraId="79ACEABC" w14:textId="77777777" w:rsidR="001E039F" w:rsidRPr="00556ED8" w:rsidRDefault="00C014EB" w:rsidP="00106006">
          <w:pPr>
            <w:pStyle w:val="Empfaenger"/>
            <w:rPr>
              <w:noProof/>
              <w:sz w:val="22"/>
              <w:szCs w:val="22"/>
              <w:lang w:val="it-IT"/>
            </w:rPr>
          </w:pPr>
          <w:r w:rsidRPr="00556ED8">
            <w:rPr>
              <w:noProof/>
              <w:sz w:val="22"/>
              <w:szCs w:val="22"/>
              <w:lang w:val="it-IT"/>
            </w:rPr>
            <w:t>Complemento all'ordine del giorno</w:t>
          </w:r>
        </w:p>
        <w:p w14:paraId="58E81B90" w14:textId="77777777" w:rsidR="001E039F" w:rsidRPr="00B726E4" w:rsidRDefault="001E039F" w:rsidP="00106006">
          <w:pPr>
            <w:pStyle w:val="Empfaenger"/>
            <w:rPr>
              <w:noProof/>
              <w:sz w:val="22"/>
              <w:szCs w:val="22"/>
              <w:lang w:val="it-CH"/>
            </w:rPr>
          </w:pPr>
        </w:p>
        <w:p w14:paraId="5B765726" w14:textId="77777777" w:rsidR="001E039F" w:rsidRDefault="005E1E99">
          <w:pPr>
            <w:pStyle w:val="Empfaenger"/>
            <w:rPr>
              <w:b w:val="0"/>
              <w:noProof/>
              <w:lang w:val="it-IT"/>
            </w:rPr>
          </w:pPr>
          <w:r>
            <w:rPr>
              <w:b w:val="0"/>
              <w:noProof/>
              <w:lang w:val="it-IT"/>
            </w:rPr>
            <w:t>Herbstsession 2025</w:t>
          </w:r>
        </w:p>
        <w:p w14:paraId="65FA45F6" w14:textId="77777777" w:rsidR="001E039F" w:rsidRDefault="005E1E99" w:rsidP="00106006">
          <w:pPr>
            <w:pStyle w:val="Empfaenger"/>
            <w:rPr>
              <w:b w:val="0"/>
              <w:noProof/>
              <w:lang w:val="it-IT"/>
            </w:rPr>
          </w:pPr>
          <w:r>
            <w:rPr>
              <w:b w:val="0"/>
              <w:noProof/>
              <w:lang w:val="it-IT"/>
            </w:rPr>
            <w:t>Session d'automne 2025</w:t>
          </w:r>
        </w:p>
        <w:p w14:paraId="4D5AE38E" w14:textId="77777777" w:rsidR="001E039F" w:rsidRPr="00F74474" w:rsidRDefault="005E1E99">
          <w:pPr>
            <w:keepNext/>
            <w:keepLines/>
            <w:overflowPunct w:val="0"/>
            <w:autoSpaceDE w:val="0"/>
            <w:autoSpaceDN w:val="0"/>
            <w:adjustRightInd w:val="0"/>
            <w:spacing w:line="300" w:lineRule="atLeast"/>
            <w:textAlignment w:val="baseline"/>
            <w:rPr>
              <w:bCs/>
              <w:noProof/>
              <w:lang w:val="it-IT"/>
            </w:rPr>
          </w:pPr>
          <w:r w:rsidRPr="00F74474">
            <w:rPr>
              <w:noProof/>
              <w:spacing w:val="20"/>
              <w:szCs w:val="20"/>
              <w:lang w:val="it-IT"/>
            </w:rPr>
            <w:t>Sessione autunnale 2025</w:t>
          </w:r>
        </w:p>
      </w:tc>
    </w:tr>
    <w:bookmarkEnd w:id="0"/>
    <w:bookmarkEnd w:id="1"/>
    <w:bookmarkEnd w:id="2"/>
    <w:bookmarkEnd w:id="3"/>
    <w:bookmarkEnd w:id="4"/>
    <w:bookmarkEnd w:id="5"/>
  </w:tbl>
  <w:p w14:paraId="3ADAD994" w14:textId="77777777" w:rsidR="001E039F" w:rsidRPr="00FA191C" w:rsidRDefault="001E039F" w:rsidP="00106006">
    <w:pPr>
      <w:pStyle w:val="En-tte"/>
      <w:rPr>
        <w:lang w:val="fr-CH"/>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66"/>
    <w:rsid w:val="00045A97"/>
    <w:rsid w:val="00124182"/>
    <w:rsid w:val="00187E87"/>
    <w:rsid w:val="001E0360"/>
    <w:rsid w:val="001E039F"/>
    <w:rsid w:val="001E7A11"/>
    <w:rsid w:val="00237D18"/>
    <w:rsid w:val="00295431"/>
    <w:rsid w:val="003075E4"/>
    <w:rsid w:val="003216C2"/>
    <w:rsid w:val="00343960"/>
    <w:rsid w:val="003C118E"/>
    <w:rsid w:val="003F3308"/>
    <w:rsid w:val="00426EEC"/>
    <w:rsid w:val="00501866"/>
    <w:rsid w:val="00540DDD"/>
    <w:rsid w:val="005D0316"/>
    <w:rsid w:val="005E1E99"/>
    <w:rsid w:val="00623E22"/>
    <w:rsid w:val="006908FE"/>
    <w:rsid w:val="006D7018"/>
    <w:rsid w:val="006E5157"/>
    <w:rsid w:val="007529E6"/>
    <w:rsid w:val="00773A0E"/>
    <w:rsid w:val="00787602"/>
    <w:rsid w:val="007B15D3"/>
    <w:rsid w:val="007D51E1"/>
    <w:rsid w:val="00831F0F"/>
    <w:rsid w:val="00865A6C"/>
    <w:rsid w:val="008817FE"/>
    <w:rsid w:val="008E7A04"/>
    <w:rsid w:val="00917AF5"/>
    <w:rsid w:val="00953FEA"/>
    <w:rsid w:val="009B2071"/>
    <w:rsid w:val="009D2CC8"/>
    <w:rsid w:val="00A778F0"/>
    <w:rsid w:val="00A80671"/>
    <w:rsid w:val="00AC0A81"/>
    <w:rsid w:val="00B60549"/>
    <w:rsid w:val="00BD2AB5"/>
    <w:rsid w:val="00BD4CDA"/>
    <w:rsid w:val="00BE6A7A"/>
    <w:rsid w:val="00C014EB"/>
    <w:rsid w:val="00C03BE7"/>
    <w:rsid w:val="00C20657"/>
    <w:rsid w:val="00D43ED3"/>
    <w:rsid w:val="00D968E9"/>
    <w:rsid w:val="00DB019D"/>
    <w:rsid w:val="00EA05CF"/>
    <w:rsid w:val="00F74474"/>
    <w:rsid w:val="00FA191C"/>
    <w:rsid w:val="00FF17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785F5"/>
  <w15:chartTrackingRefBased/>
  <w15:docId w15:val="{BB13FDBA-45BD-48F9-9937-18BD7C3F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91C"/>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01866"/>
    <w:pPr>
      <w:tabs>
        <w:tab w:val="center" w:pos="4320"/>
        <w:tab w:val="right" w:pos="8640"/>
      </w:tabs>
    </w:pPr>
  </w:style>
  <w:style w:type="character" w:customStyle="1" w:styleId="En-tteCar">
    <w:name w:val="En-tête Car"/>
    <w:basedOn w:val="Policepardfaut"/>
    <w:link w:val="En-tte"/>
    <w:rsid w:val="00501866"/>
    <w:rPr>
      <w:rFonts w:ascii="Arial" w:eastAsia="Times New Roman" w:hAnsi="Arial" w:cs="Times New Roman"/>
      <w:kern w:val="0"/>
      <w:sz w:val="18"/>
      <w:szCs w:val="18"/>
      <w:lang w:val="fr-FR" w:eastAsia="fr-FR"/>
    </w:rPr>
  </w:style>
  <w:style w:type="paragraph" w:styleId="Pieddepage">
    <w:name w:val="footer"/>
    <w:basedOn w:val="Normal"/>
    <w:link w:val="PieddepageCar"/>
    <w:rsid w:val="00501866"/>
    <w:pPr>
      <w:tabs>
        <w:tab w:val="center" w:pos="4320"/>
        <w:tab w:val="right" w:pos="8640"/>
      </w:tabs>
    </w:pPr>
  </w:style>
  <w:style w:type="character" w:customStyle="1" w:styleId="PieddepageCar">
    <w:name w:val="Pied de page Car"/>
    <w:basedOn w:val="Policepardfaut"/>
    <w:link w:val="Pieddepage"/>
    <w:rsid w:val="00501866"/>
    <w:rPr>
      <w:rFonts w:ascii="Arial" w:eastAsia="Times New Roman" w:hAnsi="Arial" w:cs="Times New Roman"/>
      <w:kern w:val="0"/>
      <w:sz w:val="18"/>
      <w:szCs w:val="18"/>
      <w:lang w:val="fr-FR" w:eastAsia="fr-FR"/>
    </w:rPr>
  </w:style>
  <w:style w:type="paragraph" w:customStyle="1" w:styleId="LogoTitelOben">
    <w:name w:val="LogoTitel Oben"/>
    <w:basedOn w:val="Normal"/>
    <w:rsid w:val="00501866"/>
    <w:pPr>
      <w:keepNext/>
      <w:keepLines/>
      <w:overflowPunct w:val="0"/>
      <w:autoSpaceDE w:val="0"/>
      <w:autoSpaceDN w:val="0"/>
      <w:adjustRightInd w:val="0"/>
      <w:spacing w:before="480" w:line="240" w:lineRule="atLeast"/>
      <w:ind w:left="14"/>
      <w:textAlignment w:val="baseline"/>
    </w:pPr>
    <w:rPr>
      <w:spacing w:val="60"/>
      <w:szCs w:val="20"/>
      <w:lang w:val="de-DE"/>
    </w:rPr>
  </w:style>
  <w:style w:type="paragraph" w:customStyle="1" w:styleId="Einschreiben">
    <w:name w:val="Einschreiben"/>
    <w:rsid w:val="00501866"/>
    <w:pPr>
      <w:overflowPunct w:val="0"/>
      <w:autoSpaceDE w:val="0"/>
      <w:autoSpaceDN w:val="0"/>
      <w:adjustRightInd w:val="0"/>
      <w:spacing w:after="240" w:line="400" w:lineRule="atLeast"/>
      <w:textAlignment w:val="baseline"/>
    </w:pPr>
    <w:rPr>
      <w:rFonts w:ascii="Arial" w:eastAsia="Times New Roman" w:hAnsi="Arial" w:cs="Times New Roman"/>
      <w:noProof/>
      <w:kern w:val="0"/>
      <w:szCs w:val="20"/>
      <w:lang w:val="en-US"/>
    </w:rPr>
  </w:style>
  <w:style w:type="paragraph" w:customStyle="1" w:styleId="LogoWinkel">
    <w:name w:val="LogoWinkel"/>
    <w:basedOn w:val="Normal"/>
    <w:rsid w:val="00501866"/>
    <w:pPr>
      <w:overflowPunct w:val="0"/>
      <w:autoSpaceDE w:val="0"/>
      <w:autoSpaceDN w:val="0"/>
      <w:adjustRightInd w:val="0"/>
      <w:textAlignment w:val="baseline"/>
    </w:pPr>
    <w:rPr>
      <w:sz w:val="20"/>
      <w:szCs w:val="20"/>
      <w:lang w:val="de-DE"/>
    </w:rPr>
  </w:style>
  <w:style w:type="paragraph" w:customStyle="1" w:styleId="Empfaenger">
    <w:name w:val="Empfaenger"/>
    <w:basedOn w:val="LogoTitelOben"/>
    <w:rsid w:val="00501866"/>
    <w:pPr>
      <w:spacing w:before="0" w:line="300" w:lineRule="atLeast"/>
      <w:ind w:left="0"/>
    </w:pPr>
    <w:rPr>
      <w:b/>
      <w:spacing w:val="20"/>
    </w:rPr>
  </w:style>
  <w:style w:type="table" w:styleId="Grilledutableau">
    <w:name w:val="Table Grid"/>
    <w:basedOn w:val="TableauNormal"/>
    <w:uiPriority w:val="59"/>
    <w:rsid w:val="009B2071"/>
    <w:pPr>
      <w:overflowPunct w:val="0"/>
      <w:autoSpaceDE w:val="0"/>
      <w:autoSpaceDN w:val="0"/>
      <w:adjustRightInd w:val="0"/>
      <w:spacing w:line="230" w:lineRule="exact"/>
      <w:ind w:right="15"/>
      <w:textAlignment w:val="baseline"/>
    </w:pPr>
    <w:rPr>
      <w:rFonts w:ascii="Arial" w:eastAsia="Times New Roman" w:hAnsi="Arial" w:cs="Times New Roman"/>
      <w:kern w:val="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501866"/>
  </w:style>
  <w:style w:type="paragraph" w:customStyle="1" w:styleId="Default">
    <w:name w:val="Default"/>
    <w:rsid w:val="00187E87"/>
    <w:pPr>
      <w:autoSpaceDE w:val="0"/>
      <w:autoSpaceDN w:val="0"/>
      <w:adjustRightInd w:val="0"/>
    </w:pPr>
    <w:rPr>
      <w:rFonts w:ascii="Arial" w:eastAsia="Times New Roman" w:hAnsi="Arial" w:cs="Arial"/>
      <w:color w:val="000000"/>
      <w:kern w:val="0"/>
      <w:szCs w:val="24"/>
      <w:lang w:eastAsia="de-CH"/>
    </w:rPr>
  </w:style>
  <w:style w:type="paragraph" w:customStyle="1" w:styleId="DienstRat">
    <w:name w:val="Dienst / Rat"/>
    <w:basedOn w:val="Normal"/>
    <w:next w:val="Normal"/>
    <w:uiPriority w:val="3"/>
    <w:rsid w:val="00501866"/>
    <w:pPr>
      <w:keepNext/>
      <w:keepLines/>
      <w:spacing w:line="440" w:lineRule="exact"/>
    </w:pPr>
    <w:rPr>
      <w:noProof/>
      <w:spacing w:val="40"/>
      <w:lang w:val="en-US"/>
    </w:rPr>
  </w:style>
  <w:style w:type="character" w:styleId="Textedelespacerserv">
    <w:name w:val="Placeholder Text"/>
    <w:basedOn w:val="Policepardfaut"/>
    <w:uiPriority w:val="99"/>
    <w:semiHidden/>
    <w:rsid w:val="00501866"/>
    <w:rPr>
      <w:color w:val="808080"/>
    </w:rPr>
  </w:style>
  <w:style w:type="character" w:styleId="Lienhypertexte">
    <w:name w:val="Hyperlink"/>
    <w:basedOn w:val="Policepardfau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257845" TargetMode="External"/><Relationship Id="rId299" Type="http://schemas.openxmlformats.org/officeDocument/2006/relationships/hyperlink" Target="https://www.parlament.ch/it/ratsbetrieb/suche-curia-vista/geschaeft?AffairId=20257861" TargetMode="External"/><Relationship Id="rId21" Type="http://schemas.openxmlformats.org/officeDocument/2006/relationships/hyperlink" Target="https://www.parlament.ch/it/ratsbetrieb/suche-curia-vista/geschaeft?AffairId=20257785" TargetMode="External"/><Relationship Id="rId63" Type="http://schemas.openxmlformats.org/officeDocument/2006/relationships/hyperlink" Target="https://www.parlament.ch/fr/ratsbetrieb/suche-curia-vista/geschaeft?AffairId=20257830" TargetMode="External"/><Relationship Id="rId159" Type="http://schemas.openxmlformats.org/officeDocument/2006/relationships/hyperlink" Target="https://www.parlament.ch/de/ratsbetrieb/suche-curia-vista/geschaeft?AffairId=20257800" TargetMode="External"/><Relationship Id="rId324" Type="http://schemas.openxmlformats.org/officeDocument/2006/relationships/hyperlink" Target="https://www.parlament.ch/de/ratsbetrieb/suche-curia-vista/geschaeft?AffairId=20257838" TargetMode="External"/><Relationship Id="rId366" Type="http://schemas.openxmlformats.org/officeDocument/2006/relationships/hyperlink" Target="https://www.parlament.ch/de/ratsbetrieb/suche-curia-vista/geschaeft?AffairId=20257804" TargetMode="External"/><Relationship Id="rId170" Type="http://schemas.openxmlformats.org/officeDocument/2006/relationships/hyperlink" Target="https://www.parlament.ch/it/ratsbetrieb/suche-curia-vista/geschaeft?AffairId=20257807" TargetMode="External"/><Relationship Id="rId226" Type="http://schemas.openxmlformats.org/officeDocument/2006/relationships/hyperlink" Target="https://www.parlament.ch/de/ratsbetrieb/suche-curia-vista/geschaeft?AffairId=20257819" TargetMode="External"/><Relationship Id="rId268" Type="http://schemas.openxmlformats.org/officeDocument/2006/relationships/hyperlink" Target="https://www.parlament.ch/de/ratsbetrieb/suche-curia-vista/geschaeft?AffairId=20257907" TargetMode="External"/><Relationship Id="rId32" Type="http://schemas.openxmlformats.org/officeDocument/2006/relationships/hyperlink" Target="https://www.parlament.ch/fr/ratsbetrieb/suche-curia-vista/geschaeft?AffairId=20257790" TargetMode="External"/><Relationship Id="rId74" Type="http://schemas.openxmlformats.org/officeDocument/2006/relationships/hyperlink" Target="https://www.parlament.ch/de/ratsbetrieb/suche-curia-vista/geschaeft?AffairId=20257854" TargetMode="External"/><Relationship Id="rId128" Type="http://schemas.openxmlformats.org/officeDocument/2006/relationships/hyperlink" Target="https://www.parlament.ch/it/ratsbetrieb/suche-curia-vista/geschaeft?AffairId=20257850" TargetMode="External"/><Relationship Id="rId335" Type="http://schemas.openxmlformats.org/officeDocument/2006/relationships/hyperlink" Target="https://www.parlament.ch/it/ratsbetrieb/suche-curia-vista/geschaeft?AffairId=20257878" TargetMode="External"/><Relationship Id="rId377" Type="http://schemas.openxmlformats.org/officeDocument/2006/relationships/hyperlink" Target="https://www.parlament.ch/it/ratsbetrieb/suche-curia-vista/geschaeft?AffairId=20257812" TargetMode="External"/><Relationship Id="rId5" Type="http://schemas.openxmlformats.org/officeDocument/2006/relationships/customXml" Target="../customXml/item5.xml"/><Relationship Id="rId181" Type="http://schemas.openxmlformats.org/officeDocument/2006/relationships/hyperlink" Target="https://www.parlament.ch/fr/ratsbetrieb/suche-curia-vista/geschaeft?AffairId=20257834" TargetMode="External"/><Relationship Id="rId237" Type="http://schemas.openxmlformats.org/officeDocument/2006/relationships/hyperlink" Target="https://www.parlament.ch/it/ratsbetrieb/suche-curia-vista/geschaeft?AffairId=20257849" TargetMode="External"/><Relationship Id="rId402" Type="http://schemas.openxmlformats.org/officeDocument/2006/relationships/hyperlink" Target="https://www.parlament.ch/de/ratsbetrieb/suche-curia-vista/geschaeft?AffairId=20257871" TargetMode="External"/><Relationship Id="rId279" Type="http://schemas.openxmlformats.org/officeDocument/2006/relationships/hyperlink" Target="https://www.parlament.ch/it/ratsbetrieb/suche-curia-vista/geschaeft?AffairId=20257784" TargetMode="External"/><Relationship Id="rId43" Type="http://schemas.openxmlformats.org/officeDocument/2006/relationships/hyperlink" Target="https://www.parlament.ch/de/ratsbetrieb/suche-curia-vista/geschaeft?AffairId=20257808" TargetMode="External"/><Relationship Id="rId139" Type="http://schemas.openxmlformats.org/officeDocument/2006/relationships/hyperlink" Target="https://www.parlament.ch/fr/ratsbetrieb/suche-curia-vista/geschaeft?AffairId=20257894" TargetMode="External"/><Relationship Id="rId290" Type="http://schemas.openxmlformats.org/officeDocument/2006/relationships/hyperlink" Target="https://www.parlament.ch/de/ratsbetrieb/suche-curia-vista/geschaeft?AffairId=20257837" TargetMode="External"/><Relationship Id="rId304" Type="http://schemas.openxmlformats.org/officeDocument/2006/relationships/hyperlink" Target="https://www.parlament.ch/fr/ratsbetrieb/suche-curia-vista/geschaeft?AffairId=20257876" TargetMode="External"/><Relationship Id="rId346" Type="http://schemas.openxmlformats.org/officeDocument/2006/relationships/hyperlink" Target="https://www.parlament.ch/fr/ratsbetrieb/suche-curia-vista/geschaeft?AffairId=20257889" TargetMode="External"/><Relationship Id="rId388" Type="http://schemas.openxmlformats.org/officeDocument/2006/relationships/hyperlink" Target="https://www.parlament.ch/fr/ratsbetrieb/suche-curia-vista/geschaeft?AffairId=20257839" TargetMode="External"/><Relationship Id="rId85" Type="http://schemas.openxmlformats.org/officeDocument/2006/relationships/hyperlink" Target="https://www.parlament.ch/it/ratsbetrieb/suche-curia-vista/geschaeft?AffairId=20257866" TargetMode="External"/><Relationship Id="rId150" Type="http://schemas.openxmlformats.org/officeDocument/2006/relationships/hyperlink" Target="https://www.parlament.ch/de/ratsbetrieb/suche-curia-vista/geschaeft?AffairId=20257875" TargetMode="External"/><Relationship Id="rId192" Type="http://schemas.openxmlformats.org/officeDocument/2006/relationships/hyperlink" Target="https://che01.safelinks.protection.outlook.com/?url=https%3A%2F%2Fwww.parlament.ch%2Fde%2Fratsbetrieb%2Fsuche-curia-vista%2Fgeschaeft%3FAffairId%3D20257258&amp;data=05%7C02%7Cnik.gugger%40parl.ch%7C0069f3bc5eb343b69b5b08ddf5006e9b%7C0cf3ddc638a5480885f1cae22925a1b0%7C0%7C0%7C638936104580049563%7CUnknown%7CTWFpbGZsb3d8eyJFbXB0eU1hcGkiOnRydWUsIlYiOiIwLjAuMDAwMCIsIlAiOiJXaW4zMiIsIkFOIjoiTWFpbCIsIldUIjoyfQ%3D%3D%7C0%7C%7C%7C&amp;sdata=667TPOSngc%2FxXZNQEj%2BztxNMXSPOIQ9b7Uv1nWprldU%3D&amp;reserved=0" TargetMode="External"/><Relationship Id="rId206" Type="http://schemas.openxmlformats.org/officeDocument/2006/relationships/hyperlink" Target="https://www.parlament.ch/fr/ratsbetrieb/suche-curia-vista/geschaeft?AffairId=20257881" TargetMode="External"/><Relationship Id="rId413" Type="http://schemas.openxmlformats.org/officeDocument/2006/relationships/hyperlink" Target="https://www.parlament.ch/it/ratsbetrieb/suche-curia-vista/geschaeft?AffairId=20257890" TargetMode="External"/><Relationship Id="rId248" Type="http://schemas.openxmlformats.org/officeDocument/2006/relationships/hyperlink" Target="https://www.parlament.ch/fr/ratsbetrieb/suche-curia-vista/geschaeft?AffairId=20257882" TargetMode="External"/><Relationship Id="rId12" Type="http://schemas.openxmlformats.org/officeDocument/2006/relationships/endnotes" Target="endnotes.xml"/><Relationship Id="rId108" Type="http://schemas.openxmlformats.org/officeDocument/2006/relationships/hyperlink" Target="https://www.parlament.ch/de/ratsbetrieb/suche-curia-vista/geschaeft?AffairId=20257825" TargetMode="External"/><Relationship Id="rId315" Type="http://schemas.openxmlformats.org/officeDocument/2006/relationships/hyperlink" Target="https://www.parlament.ch/de/ratsbetrieb/suche-curia-vista/geschaeft?AffairId=20257799" TargetMode="External"/><Relationship Id="rId357" Type="http://schemas.openxmlformats.org/officeDocument/2006/relationships/hyperlink" Target="https://www.parlament.ch/de/ratsbetrieb/suche-curia-vista/geschaeft?AffairId=20257795" TargetMode="External"/><Relationship Id="rId54" Type="http://schemas.openxmlformats.org/officeDocument/2006/relationships/hyperlink" Target="https://www.parlament.ch/it/ratsbetrieb/suche-curia-vista/geschaeft?AffairId=20257817" TargetMode="External"/><Relationship Id="rId96" Type="http://schemas.openxmlformats.org/officeDocument/2006/relationships/hyperlink" Target="https://www.parlament.ch/de/ratsbetrieb/suche-curia-vista/geschaeft?AffairId=20257898" TargetMode="External"/><Relationship Id="rId161" Type="http://schemas.openxmlformats.org/officeDocument/2006/relationships/hyperlink" Target="https://www.parlament.ch/it/ratsbetrieb/suche-curia-vista/geschaeft?AffairId=20257800" TargetMode="External"/><Relationship Id="rId217" Type="http://schemas.openxmlformats.org/officeDocument/2006/relationships/hyperlink" Target="https://www.parlament.ch/de/ratsbetrieb/suche-curia-vista/geschaeft?AffairId=20257782" TargetMode="External"/><Relationship Id="rId399" Type="http://schemas.openxmlformats.org/officeDocument/2006/relationships/hyperlink" Target="https://www.parlament.ch/de/ratsbetrieb/suche-curia-vista/geschaeft?AffairId=20257865" TargetMode="External"/><Relationship Id="rId259" Type="http://schemas.openxmlformats.org/officeDocument/2006/relationships/hyperlink" Target="https://www.parlament.ch/de/ratsbetrieb/suche-curia-vista/geschaeft?AffairId=20257903" TargetMode="External"/><Relationship Id="rId424" Type="http://schemas.openxmlformats.org/officeDocument/2006/relationships/hyperlink" Target="https://www.parlament.ch/fr/ratsbetrieb/suche-curia-vista/geschaeft?AffairId=20257778" TargetMode="External"/><Relationship Id="rId23" Type="http://schemas.openxmlformats.org/officeDocument/2006/relationships/hyperlink" Target="https://www.parlament.ch/fr/ratsbetrieb/suche-curia-vista/geschaeft?AffairId=20257786" TargetMode="External"/><Relationship Id="rId119" Type="http://schemas.openxmlformats.org/officeDocument/2006/relationships/hyperlink" Target="https://www.parlament.ch/it/ratsbetrieb/suche-curia-vista/geschaeft?AffairId=20257845" TargetMode="External"/><Relationship Id="rId270" Type="http://schemas.openxmlformats.org/officeDocument/2006/relationships/hyperlink" Target="https://www.parlament.ch/it/ratsbetrieb/suche-curia-vista/geschaeft?AffairId=20257907" TargetMode="External"/><Relationship Id="rId326" Type="http://schemas.openxmlformats.org/officeDocument/2006/relationships/hyperlink" Target="https://www.parlament.ch/it/ratsbetrieb/suche-curia-vista/geschaeft?AffairId=20257838" TargetMode="External"/><Relationship Id="rId65" Type="http://schemas.openxmlformats.org/officeDocument/2006/relationships/hyperlink" Target="https://www.parlament.ch/de/ratsbetrieb/suche-curia-vista/geschaeft?AffairId=20257831" TargetMode="External"/><Relationship Id="rId130" Type="http://schemas.openxmlformats.org/officeDocument/2006/relationships/hyperlink" Target="https://www.parlament.ch/fr/ratsbetrieb/suche-curia-vista/geschaeft?AffairId=20257885" TargetMode="External"/><Relationship Id="rId368" Type="http://schemas.openxmlformats.org/officeDocument/2006/relationships/hyperlink" Target="https://www.parlament.ch/it/ratsbetrieb/suche-curia-vista/geschaeft?AffairId=20257804" TargetMode="External"/><Relationship Id="rId172" Type="http://schemas.openxmlformats.org/officeDocument/2006/relationships/hyperlink" Target="https://www.parlament.ch/fr/ratsbetrieb/suche-curia-vista/geschaeft?AffairId=20257813" TargetMode="External"/><Relationship Id="rId228" Type="http://schemas.openxmlformats.org/officeDocument/2006/relationships/hyperlink" Target="https://www.parlament.ch/it/ratsbetrieb/suche-curia-vista/geschaeft?AffairId=20257819" TargetMode="External"/><Relationship Id="rId281" Type="http://schemas.openxmlformats.org/officeDocument/2006/relationships/hyperlink" Target="https://www.parlament.ch/fr/ratsbetrieb/suche-curia-vista/geschaeft?AffairId=20257829" TargetMode="External"/><Relationship Id="rId337" Type="http://schemas.openxmlformats.org/officeDocument/2006/relationships/hyperlink" Target="https://www.parlament.ch/fr/ratsbetrieb/suche-curia-vista/geschaeft?AffairId=20257883" TargetMode="External"/><Relationship Id="rId34" Type="http://schemas.openxmlformats.org/officeDocument/2006/relationships/hyperlink" Target="https://www.parlament.ch/de/ratsbetrieb/suche-curia-vista/geschaeft?AffairId=20257791" TargetMode="External"/><Relationship Id="rId76" Type="http://schemas.openxmlformats.org/officeDocument/2006/relationships/hyperlink" Target="https://www.parlament.ch/it/ratsbetrieb/suche-curia-vista/geschaeft?AffairId=20257854" TargetMode="External"/><Relationship Id="rId141" Type="http://schemas.openxmlformats.org/officeDocument/2006/relationships/hyperlink" Target="https://www.parlament.ch/de/ratsbetrieb/suche-curia-vista/geschaeft?AffairId=20257896" TargetMode="External"/><Relationship Id="rId379" Type="http://schemas.openxmlformats.org/officeDocument/2006/relationships/hyperlink" Target="https://www.parlament.ch/fr/ratsbetrieb/suche-curia-vista/geschaeft?AffairId=20257815" TargetMode="External"/><Relationship Id="rId7" Type="http://schemas.openxmlformats.org/officeDocument/2006/relationships/customXml" Target="../customXml/item7.xml"/><Relationship Id="rId183" Type="http://schemas.openxmlformats.org/officeDocument/2006/relationships/hyperlink" Target="https://www.parlament.ch/de/ratsbetrieb/suche-curia-vista/geschaeft?AffairId=20257841" TargetMode="External"/><Relationship Id="rId239" Type="http://schemas.openxmlformats.org/officeDocument/2006/relationships/hyperlink" Target="https://www.parlament.ch/fr/ratsbetrieb/suche-curia-vista/geschaeft?AffairId=20257852" TargetMode="External"/><Relationship Id="rId390" Type="http://schemas.openxmlformats.org/officeDocument/2006/relationships/hyperlink" Target="https://www.parlament.ch/de/ratsbetrieb/suche-curia-vista/geschaeft?AffairId=20257842" TargetMode="External"/><Relationship Id="rId404" Type="http://schemas.openxmlformats.org/officeDocument/2006/relationships/hyperlink" Target="https://www.parlament.ch/it/ratsbetrieb/suche-curia-vista/geschaeft?AffairId=20257871" TargetMode="External"/><Relationship Id="rId250" Type="http://schemas.openxmlformats.org/officeDocument/2006/relationships/hyperlink" Target="https://www.parlament.ch/de/ratsbetrieb/suche-curia-vista/geschaeft?AffairId=20257884" TargetMode="External"/><Relationship Id="rId292" Type="http://schemas.openxmlformats.org/officeDocument/2006/relationships/hyperlink" Target="https://www.parlament.ch/it/ratsbetrieb/suche-curia-vista/geschaeft?AffairId=20257837" TargetMode="External"/><Relationship Id="rId306" Type="http://schemas.openxmlformats.org/officeDocument/2006/relationships/hyperlink" Target="https://www.parlament.ch/de/ratsbetrieb/suche-curia-vista/geschaeft?AffairId=20257891" TargetMode="External"/><Relationship Id="rId45" Type="http://schemas.openxmlformats.org/officeDocument/2006/relationships/hyperlink" Target="https://www.parlament.ch/it/ratsbetrieb/suche-curia-vista/geschaeft?AffairId=20257808" TargetMode="External"/><Relationship Id="rId87" Type="http://schemas.openxmlformats.org/officeDocument/2006/relationships/hyperlink" Target="https://www.parlament.ch/de/ratsbetrieb/suche-curia-vista/geschaeft?AffairId=20257869" TargetMode="External"/><Relationship Id="rId110" Type="http://schemas.openxmlformats.org/officeDocument/2006/relationships/hyperlink" Target="https://www.parlament.ch/it/ratsbetrieb/suche-curia-vista/geschaeft?AffairId=20257825" TargetMode="External"/><Relationship Id="rId348" Type="http://schemas.openxmlformats.org/officeDocument/2006/relationships/hyperlink" Target="https://www.parlament.ch/de/ratsbetrieb/suche-curia-vista/geschaeft?AffairId=20257899" TargetMode="External"/><Relationship Id="rId152" Type="http://schemas.openxmlformats.org/officeDocument/2006/relationships/hyperlink" Target="https://www.parlament.ch/it/ratsbetrieb/suche-curia-vista/geschaeft?AffairId=20257875" TargetMode="External"/><Relationship Id="rId194" Type="http://schemas.openxmlformats.org/officeDocument/2006/relationships/hyperlink" Target="https://www.parlament.ch/fr/ratsbetrieb/suche-curia-vista/geschaeft?AffairId=20257860" TargetMode="External"/><Relationship Id="rId208" Type="http://schemas.openxmlformats.org/officeDocument/2006/relationships/hyperlink" Target="https://www.parlament.ch/de/ratsbetrieb/suche-curia-vista/geschaeft?AffairId=20257909" TargetMode="External"/><Relationship Id="rId415" Type="http://schemas.openxmlformats.org/officeDocument/2006/relationships/hyperlink" Target="https://www.parlament.ch/fr/ratsbetrieb/suche-curia-vista/geschaeft?AffairId=20257897" TargetMode="External"/><Relationship Id="rId261" Type="http://schemas.openxmlformats.org/officeDocument/2006/relationships/hyperlink" Target="https://www.parlament.ch/it/ratsbetrieb/suche-curia-vista/geschaeft?AffairId=20257903" TargetMode="External"/><Relationship Id="rId14" Type="http://schemas.openxmlformats.org/officeDocument/2006/relationships/hyperlink" Target="https://www.parlament.ch/fr/ratsbetrieb/suche-curia-vista/geschaeft?AffairId=20257777" TargetMode="External"/><Relationship Id="rId56" Type="http://schemas.openxmlformats.org/officeDocument/2006/relationships/hyperlink" Target="https://www.parlament.ch/fr/ratsbetrieb/suche-curia-vista/geschaeft?AffairId=20257818" TargetMode="External"/><Relationship Id="rId317" Type="http://schemas.openxmlformats.org/officeDocument/2006/relationships/hyperlink" Target="https://www.parlament.ch/it/ratsbetrieb/suche-curia-vista/geschaeft?AffairId=20257799" TargetMode="External"/><Relationship Id="rId359" Type="http://schemas.openxmlformats.org/officeDocument/2006/relationships/hyperlink" Target="https://www.parlament.ch/it/ratsbetrieb/suche-curia-vista/geschaeft?AffairId=20257795" TargetMode="External"/><Relationship Id="rId98" Type="http://schemas.openxmlformats.org/officeDocument/2006/relationships/hyperlink" Target="https://www.parlament.ch/it/ratsbetrieb/suche-curia-vista/geschaeft?AffairId=20257898" TargetMode="External"/><Relationship Id="rId121" Type="http://schemas.openxmlformats.org/officeDocument/2006/relationships/hyperlink" Target="https://www.parlament.ch/fr/ratsbetrieb/suche-curia-vista/geschaeft?AffairId=20257846" TargetMode="External"/><Relationship Id="rId163" Type="http://schemas.openxmlformats.org/officeDocument/2006/relationships/hyperlink" Target="https://www.parlament.ch/fr/ratsbetrieb/suche-curia-vista/geschaeft?AffairId=20257801" TargetMode="External"/><Relationship Id="rId219" Type="http://schemas.openxmlformats.org/officeDocument/2006/relationships/hyperlink" Target="https://www.parlament.ch/it/ratsbetrieb/suche-curia-vista/geschaeft?AffairId=20257782" TargetMode="External"/><Relationship Id="rId370" Type="http://schemas.openxmlformats.org/officeDocument/2006/relationships/hyperlink" Target="https://www.parlament.ch/fr/ratsbetrieb/suche-curia-vista/geschaeft?AffairId=20257810" TargetMode="External"/><Relationship Id="rId426" Type="http://schemas.openxmlformats.org/officeDocument/2006/relationships/header" Target="header1.xml"/><Relationship Id="rId230" Type="http://schemas.openxmlformats.org/officeDocument/2006/relationships/hyperlink" Target="https://www.parlament.ch/fr/ratsbetrieb/suche-curia-vista/geschaeft?AffairId=20257823" TargetMode="External"/><Relationship Id="rId25" Type="http://schemas.openxmlformats.org/officeDocument/2006/relationships/hyperlink" Target="https://www.parlament.ch/de/ratsbetrieb/suche-curia-vista/geschaeft?AffairId=20257787" TargetMode="External"/><Relationship Id="rId67" Type="http://schemas.openxmlformats.org/officeDocument/2006/relationships/hyperlink" Target="https://www.parlament.ch/it/ratsbetrieb/suche-curia-vista/geschaeft?AffairId=20257831" TargetMode="External"/><Relationship Id="rId272" Type="http://schemas.openxmlformats.org/officeDocument/2006/relationships/hyperlink" Target="https://www.parlament.ch/fr/ratsbetrieb/suche-curia-vista/geschaeft?AffairId=20257912" TargetMode="External"/><Relationship Id="rId328" Type="http://schemas.openxmlformats.org/officeDocument/2006/relationships/hyperlink" Target="https://www.parlament.ch/fr/ratsbetrieb/suche-curia-vista/geschaeft?AffairId=20257855" TargetMode="External"/><Relationship Id="rId132" Type="http://schemas.openxmlformats.org/officeDocument/2006/relationships/hyperlink" Target="https://www.parlament.ch/de/ratsbetrieb/suche-curia-vista/geschaeft?AffairId=20257887" TargetMode="External"/><Relationship Id="rId174" Type="http://schemas.openxmlformats.org/officeDocument/2006/relationships/hyperlink" Target="https://www.parlament.ch/de/ratsbetrieb/suche-curia-vista/geschaeft?AffairId=20257821" TargetMode="External"/><Relationship Id="rId381" Type="http://schemas.openxmlformats.org/officeDocument/2006/relationships/hyperlink" Target="https://www.parlament.ch/de/ratsbetrieb/suche-curia-vista/geschaeft?AffairId=20257822" TargetMode="External"/><Relationship Id="rId241" Type="http://schemas.openxmlformats.org/officeDocument/2006/relationships/hyperlink" Target="https://www.parlament.ch/de/ratsbetrieb/suche-curia-vista/geschaeft?AffairId=20257856" TargetMode="External"/><Relationship Id="rId36" Type="http://schemas.openxmlformats.org/officeDocument/2006/relationships/hyperlink" Target="https://www.parlament.ch/it/ratsbetrieb/suche-curia-vista/geschaeft?AffairId=20257791" TargetMode="External"/><Relationship Id="rId283" Type="http://schemas.openxmlformats.org/officeDocument/2006/relationships/hyperlink" Target="https://www.parlament.ch/de/ratsbetrieb/suche-curia-vista/geschaeft?AffairId=20257832" TargetMode="External"/><Relationship Id="rId339" Type="http://schemas.openxmlformats.org/officeDocument/2006/relationships/hyperlink" Target="https://www.parlament.ch/de/ratsbetrieb/suche-curia-vista/geschaeft?AffairId=20257892" TargetMode="External"/><Relationship Id="rId78" Type="http://schemas.openxmlformats.org/officeDocument/2006/relationships/hyperlink" Target="https://www.parlament.ch/fr/ratsbetrieb/suche-curia-vista/geschaeft?AffairId=20257858" TargetMode="External"/><Relationship Id="rId101" Type="http://schemas.openxmlformats.org/officeDocument/2006/relationships/hyperlink" Target="https://www.parlament.ch/it/ratsbetrieb/suche-curia-vista/geschaeft?AffairId=20257789" TargetMode="External"/><Relationship Id="rId143" Type="http://schemas.openxmlformats.org/officeDocument/2006/relationships/hyperlink" Target="https://www.parlament.ch/it/ratsbetrieb/suche-curia-vista/geschaeft?AffairId=20257896" TargetMode="External"/><Relationship Id="rId185" Type="http://schemas.openxmlformats.org/officeDocument/2006/relationships/hyperlink" Target="https://www.parlament.ch/it/ratsbetrieb/suche-curia-vista/geschaeft?AffairId=20257841" TargetMode="External"/><Relationship Id="rId350" Type="http://schemas.openxmlformats.org/officeDocument/2006/relationships/hyperlink" Target="https://www.parlament.ch/it/ratsbetrieb/suche-curia-vista/geschaeft?AffairId=20257899" TargetMode="External"/><Relationship Id="rId406" Type="http://schemas.openxmlformats.org/officeDocument/2006/relationships/hyperlink" Target="https://www.parlament.ch/fr/ratsbetrieb/suche-curia-vista/geschaeft?AffairId=20257879" TargetMode="External"/><Relationship Id="rId9" Type="http://schemas.openxmlformats.org/officeDocument/2006/relationships/settings" Target="settings.xml"/><Relationship Id="rId210" Type="http://schemas.openxmlformats.org/officeDocument/2006/relationships/hyperlink" Target="https://www.parlament.ch/it/ratsbetrieb/suche-curia-vista/geschaeft?AffairId=20257909" TargetMode="External"/><Relationship Id="rId392" Type="http://schemas.openxmlformats.org/officeDocument/2006/relationships/hyperlink" Target="https://www.parlament.ch/it/ratsbetrieb/suche-curia-vista/geschaeft?AffairId=20257842" TargetMode="External"/><Relationship Id="rId252" Type="http://schemas.openxmlformats.org/officeDocument/2006/relationships/hyperlink" Target="https://www.parlament.ch/it/ratsbetrieb/suche-curia-vista/geschaeft?AffairId=20257884" TargetMode="External"/><Relationship Id="rId294" Type="http://schemas.openxmlformats.org/officeDocument/2006/relationships/hyperlink" Target="https://www.parlament.ch/fr/ratsbetrieb/suche-curia-vista/geschaeft?AffairId=20257859" TargetMode="External"/><Relationship Id="rId308" Type="http://schemas.openxmlformats.org/officeDocument/2006/relationships/hyperlink" Target="https://www.parlament.ch/it/ratsbetrieb/suche-curia-vista/geschaeft?AffairId=20257891" TargetMode="External"/><Relationship Id="rId47" Type="http://schemas.openxmlformats.org/officeDocument/2006/relationships/hyperlink" Target="https://www.parlament.ch/fr/ratsbetrieb/suche-curia-vista/geschaeft?AffairId=20257814" TargetMode="External"/><Relationship Id="rId89" Type="http://schemas.openxmlformats.org/officeDocument/2006/relationships/hyperlink" Target="https://www.parlament.ch/it/ratsbetrieb/suche-curia-vista/geschaeft?AffairId=20257869" TargetMode="External"/><Relationship Id="rId112" Type="http://schemas.openxmlformats.org/officeDocument/2006/relationships/hyperlink" Target="https://www.parlament.ch/fr/ratsbetrieb/suche-curia-vista/geschaeft?AffairId=20257836" TargetMode="External"/><Relationship Id="rId154" Type="http://schemas.openxmlformats.org/officeDocument/2006/relationships/hyperlink" Target="https://www.parlament.ch/fr/ratsbetrieb/suche-curia-vista/geschaeft?AffairId=20257877" TargetMode="External"/><Relationship Id="rId361" Type="http://schemas.openxmlformats.org/officeDocument/2006/relationships/hyperlink" Target="https://www.parlament.ch/fr/ratsbetrieb/suche-curia-vista/geschaeft?AffairId=20257802" TargetMode="External"/><Relationship Id="rId196" Type="http://schemas.openxmlformats.org/officeDocument/2006/relationships/hyperlink" Target="https://www.parlament.ch/de/ratsbetrieb/suche-curia-vista/geschaeft?AffairId=20257867" TargetMode="External"/><Relationship Id="rId417" Type="http://schemas.openxmlformats.org/officeDocument/2006/relationships/hyperlink" Target="https://www.parlament.ch/de/ratsbetrieb/suche-curia-vista/geschaeft?AffairId=20257901" TargetMode="External"/><Relationship Id="rId16" Type="http://schemas.openxmlformats.org/officeDocument/2006/relationships/hyperlink" Target="https://www.parlament.ch/de/ratsbetrieb/suche-curia-vista/geschaeft?AffairId=20257779" TargetMode="External"/><Relationship Id="rId221" Type="http://schemas.openxmlformats.org/officeDocument/2006/relationships/hyperlink" Target="https://www.parlament.ch/fr/ratsbetrieb/suche-curia-vista/geschaeft?AffairId=20257783" TargetMode="External"/><Relationship Id="rId263" Type="http://schemas.openxmlformats.org/officeDocument/2006/relationships/hyperlink" Target="https://www.parlament.ch/fr/ratsbetrieb/suche-curia-vista/geschaeft?AffairId=20257905" TargetMode="External"/><Relationship Id="rId319" Type="http://schemas.openxmlformats.org/officeDocument/2006/relationships/hyperlink" Target="https://www.parlament.ch/fr/ratsbetrieb/suche-curia-vista/geschaeft?AffairId=20257809" TargetMode="External"/><Relationship Id="rId58" Type="http://schemas.openxmlformats.org/officeDocument/2006/relationships/hyperlink" Target="https://www.parlament.ch/de/ratsbetrieb/suche-curia-vista/geschaeft?AffairId=20144164" TargetMode="External"/><Relationship Id="rId123" Type="http://schemas.openxmlformats.org/officeDocument/2006/relationships/hyperlink" Target="https://www.parlament.ch/de/ratsbetrieb/suche-curia-vista/geschaeft?AffairId=20257847" TargetMode="External"/><Relationship Id="rId330" Type="http://schemas.openxmlformats.org/officeDocument/2006/relationships/hyperlink" Target="https://www.parlament.ch/de/ratsbetrieb/suche-curia-vista/geschaeft?AffairId=20257872" TargetMode="External"/><Relationship Id="rId165" Type="http://schemas.openxmlformats.org/officeDocument/2006/relationships/hyperlink" Target="https://www.parlament.ch/de/ratsbetrieb/suche-curia-vista/geschaeft?AffairId=20257805" TargetMode="External"/><Relationship Id="rId372" Type="http://schemas.openxmlformats.org/officeDocument/2006/relationships/hyperlink" Target="https://www.parlament.ch/de/ratsbetrieb/suche-curia-vista/geschaeft?AffairId=20257811" TargetMode="External"/><Relationship Id="rId428" Type="http://schemas.openxmlformats.org/officeDocument/2006/relationships/header" Target="header2.xml"/><Relationship Id="rId232" Type="http://schemas.openxmlformats.org/officeDocument/2006/relationships/hyperlink" Target="https://www.parlament.ch/de/ratsbetrieb/suche-curia-vista/geschaeft?AffairId=20257843" TargetMode="External"/><Relationship Id="rId274" Type="http://schemas.openxmlformats.org/officeDocument/2006/relationships/hyperlink" Target="https://www.parlament.ch/de/ratsbetrieb/suche-curia-vista/geschaeft?AffairId=20257781" TargetMode="External"/><Relationship Id="rId27" Type="http://schemas.openxmlformats.org/officeDocument/2006/relationships/hyperlink" Target="https://www.parlament.ch/it/ratsbetrieb/suche-curia-vista/geschaeft?AffairId=20257787" TargetMode="External"/><Relationship Id="rId69" Type="http://schemas.openxmlformats.org/officeDocument/2006/relationships/hyperlink" Target="https://www.parlament.ch/fr/ratsbetrieb/suche-curia-vista/geschaeft?AffairId=20257833" TargetMode="External"/><Relationship Id="rId134" Type="http://schemas.openxmlformats.org/officeDocument/2006/relationships/hyperlink" Target="https://www.parlament.ch/it/ratsbetrieb/suche-curia-vista/geschaeft?AffairId=20257887" TargetMode="External"/><Relationship Id="rId80" Type="http://schemas.openxmlformats.org/officeDocument/2006/relationships/hyperlink" Target="https://www.parlament.ch/de/ratsbetrieb/suche-curia-vista/geschaeft?AffairId=20257864" TargetMode="External"/><Relationship Id="rId176" Type="http://schemas.openxmlformats.org/officeDocument/2006/relationships/hyperlink" Target="https://www.parlament.ch/it/ratsbetrieb/suche-curia-vista/geschaeft?AffairId=20257821" TargetMode="External"/><Relationship Id="rId341" Type="http://schemas.openxmlformats.org/officeDocument/2006/relationships/hyperlink" Target="https://www.parlament.ch/it/ratsbetrieb/suche-curia-vista/geschaeft?AffairId=20257892" TargetMode="External"/><Relationship Id="rId383" Type="http://schemas.openxmlformats.org/officeDocument/2006/relationships/hyperlink" Target="https://www.parlament.ch/it/ratsbetrieb/suche-curia-vista/geschaeft?AffairId=20257822" TargetMode="External"/><Relationship Id="rId201" Type="http://schemas.openxmlformats.org/officeDocument/2006/relationships/hyperlink" Target="https://www.parlament.ch/it/ratsbetrieb/suche-curia-vista/geschaeft?AffairId=20257873" TargetMode="External"/><Relationship Id="rId243" Type="http://schemas.openxmlformats.org/officeDocument/2006/relationships/hyperlink" Target="https://www.parlament.ch/it/ratsbetrieb/suche-curia-vista/geschaeft?AffairId=20257856" TargetMode="External"/><Relationship Id="rId285" Type="http://schemas.openxmlformats.org/officeDocument/2006/relationships/hyperlink" Target="https://www.parlament.ch/it/ratsbetrieb/suche-curia-vista/geschaeft?AffairId=20257832" TargetMode="External"/><Relationship Id="rId38" Type="http://schemas.openxmlformats.org/officeDocument/2006/relationships/hyperlink" Target="https://www.parlament.ch/fr/ratsbetrieb/suche-curia-vista/geschaeft?AffairId=20257796" TargetMode="External"/><Relationship Id="rId103" Type="http://schemas.openxmlformats.org/officeDocument/2006/relationships/hyperlink" Target="https://www.parlament.ch/fr/ratsbetrieb/suche-curia-vista/geschaeft?AffairId=20257806" TargetMode="External"/><Relationship Id="rId310" Type="http://schemas.openxmlformats.org/officeDocument/2006/relationships/hyperlink" Target="https://www.parlament.ch/fr/ratsbetrieb/suche-curia-vista/geschaeft?AffairId=20257902" TargetMode="External"/><Relationship Id="rId91" Type="http://schemas.openxmlformats.org/officeDocument/2006/relationships/hyperlink" Target="https://www.parlament.ch/fr/ratsbetrieb/suche-curia-vista/geschaeft?AffairId=20257870" TargetMode="External"/><Relationship Id="rId145" Type="http://schemas.openxmlformats.org/officeDocument/2006/relationships/hyperlink" Target="https://www.parlament.ch/fr/ratsbetrieb/suche-curia-vista/geschaeft?AffairId=20257904" TargetMode="External"/><Relationship Id="rId187" Type="http://schemas.openxmlformats.org/officeDocument/2006/relationships/hyperlink" Target="https://www.parlament.ch/fr/ratsbetrieb/suche-curia-vista/geschaeft?AffairId=20257844" TargetMode="External"/><Relationship Id="rId352" Type="http://schemas.openxmlformats.org/officeDocument/2006/relationships/hyperlink" Target="https://www.parlament.ch/fr/ratsbetrieb/suche-curia-vista/geschaeft?AffairId=20257900" TargetMode="External"/><Relationship Id="rId394" Type="http://schemas.openxmlformats.org/officeDocument/2006/relationships/hyperlink" Target="https://www.parlament.ch/fr/ratsbetrieb/suche-curia-vista/geschaeft?AffairId=20257853" TargetMode="External"/><Relationship Id="rId408" Type="http://schemas.openxmlformats.org/officeDocument/2006/relationships/hyperlink" Target="https://www.parlament.ch/de/ratsbetrieb/suche-curia-vista/geschaeft?AffairId=20257880" TargetMode="External"/><Relationship Id="rId1" Type="http://schemas.openxmlformats.org/officeDocument/2006/relationships/customXml" Target="../customXml/item1.xml"/><Relationship Id="rId212" Type="http://schemas.openxmlformats.org/officeDocument/2006/relationships/hyperlink" Target="https://www.parlament.ch/fr/ratsbetrieb/suche-curia-vista/geschaeft?AffairId=20257851" TargetMode="External"/><Relationship Id="rId233" Type="http://schemas.openxmlformats.org/officeDocument/2006/relationships/hyperlink" Target="https://www.parlament.ch/fr/ratsbetrieb/suche-curia-vista/geschaeft?AffairId=20257843" TargetMode="External"/><Relationship Id="rId254" Type="http://schemas.openxmlformats.org/officeDocument/2006/relationships/hyperlink" Target="https://www.parlament.ch/fr/ratsbetrieb/suche-curia-vista/geschaeft?AffairId=20257893" TargetMode="External"/><Relationship Id="rId28" Type="http://schemas.openxmlformats.org/officeDocument/2006/relationships/hyperlink" Target="https://www.parlament.ch/de/ratsbetrieb/suche-curia-vista/geschaeft?AffairId=20257788" TargetMode="External"/><Relationship Id="rId49" Type="http://schemas.openxmlformats.org/officeDocument/2006/relationships/hyperlink" Target="https://www.parlament.ch/de/ratsbetrieb/suche-curia-vista/geschaeft?AffairId=20257816" TargetMode="External"/><Relationship Id="rId114" Type="http://schemas.openxmlformats.org/officeDocument/2006/relationships/hyperlink" Target="https://www.parlament.ch/de/ratsbetrieb/suche-curia-vista/geschaeft?AffairId=20257840" TargetMode="External"/><Relationship Id="rId275" Type="http://schemas.openxmlformats.org/officeDocument/2006/relationships/hyperlink" Target="https://www.parlament.ch/fr/ratsbetrieb/suche-curia-vista/geschaeft?AffairId=20257781" TargetMode="External"/><Relationship Id="rId296" Type="http://schemas.openxmlformats.org/officeDocument/2006/relationships/hyperlink" Target="https://www.fedlex.admin.ch/eli/oc/2022/747/de" TargetMode="External"/><Relationship Id="rId300" Type="http://schemas.openxmlformats.org/officeDocument/2006/relationships/hyperlink" Target="https://www.parlament.ch/de/ratsbetrieb/suche-curia-vista/geschaeft?AffairId=20257863" TargetMode="External"/><Relationship Id="rId60" Type="http://schemas.openxmlformats.org/officeDocument/2006/relationships/hyperlink" Target="https://www.parlament.ch/fr/ratsbetrieb/suche-curia-vista/geschaeft?AffairId=20257827" TargetMode="External"/><Relationship Id="rId81" Type="http://schemas.openxmlformats.org/officeDocument/2006/relationships/hyperlink" Target="https://www.parlament.ch/fr/ratsbetrieb/suche-curia-vista/geschaeft?AffairId=20257864" TargetMode="External"/><Relationship Id="rId135" Type="http://schemas.openxmlformats.org/officeDocument/2006/relationships/hyperlink" Target="https://www.parlament.ch/de/ratsbetrieb/suche-curia-vista/geschaeft?AffairId=20257888" TargetMode="External"/><Relationship Id="rId156" Type="http://schemas.openxmlformats.org/officeDocument/2006/relationships/hyperlink" Target="https://www.parlament.ch/de/ratsbetrieb/suche-curia-vista/geschaeft?AffairId=20257794" TargetMode="External"/><Relationship Id="rId177" Type="http://schemas.openxmlformats.org/officeDocument/2006/relationships/hyperlink" Target="https://www.parlament.ch/de/ratsbetrieb/suche-curia-vista/geschaeft?AffairId=20257824" TargetMode="External"/><Relationship Id="rId198" Type="http://schemas.openxmlformats.org/officeDocument/2006/relationships/hyperlink" Target="https://www.parlament.ch/it/ratsbetrieb/suche-curia-vista/geschaeft?AffairId=20257867" TargetMode="External"/><Relationship Id="rId321" Type="http://schemas.openxmlformats.org/officeDocument/2006/relationships/hyperlink" Target="https://www.parlament.ch/de/ratsbetrieb/suche-curia-vista/geschaeft?AffairId=20257826" TargetMode="External"/><Relationship Id="rId342" Type="http://schemas.openxmlformats.org/officeDocument/2006/relationships/hyperlink" Target="https://www.parlament.ch/de/ratsbetrieb/suche-curia-vista/geschaeft?AffairId=20257910" TargetMode="External"/><Relationship Id="rId363" Type="http://schemas.openxmlformats.org/officeDocument/2006/relationships/hyperlink" Target="https://www.parlament.ch/de/ratsbetrieb/suche-curia-vista/geschaeft?AffairId=20257803" TargetMode="External"/><Relationship Id="rId384" Type="http://schemas.openxmlformats.org/officeDocument/2006/relationships/hyperlink" Target="https://www.parlament.ch/de/ratsbetrieb/suche-curia-vista/geschaeft?AffairId=20257828" TargetMode="External"/><Relationship Id="rId419" Type="http://schemas.openxmlformats.org/officeDocument/2006/relationships/hyperlink" Target="https://www.parlament.ch/it/ratsbetrieb/suche-curia-vista/geschaeft?AffairId=20257901" TargetMode="External"/><Relationship Id="rId202" Type="http://schemas.openxmlformats.org/officeDocument/2006/relationships/hyperlink" Target="https://www.parlament.ch/de/ratsbetrieb/suche-curia-vista/geschaeft?AffairId=20257874" TargetMode="External"/><Relationship Id="rId223" Type="http://schemas.openxmlformats.org/officeDocument/2006/relationships/hyperlink" Target="https://www.parlament.ch/de/ratsbetrieb/suche-curia-vista/geschaeft?AffairId=20257793" TargetMode="External"/><Relationship Id="rId244" Type="http://schemas.openxmlformats.org/officeDocument/2006/relationships/hyperlink" Target="https://www.parlament.ch/de/ratsbetrieb/suche-curia-vista/geschaeft?AffairId=20257868" TargetMode="External"/><Relationship Id="rId430" Type="http://schemas.openxmlformats.org/officeDocument/2006/relationships/fontTable" Target="fontTable.xml"/><Relationship Id="rId18" Type="http://schemas.openxmlformats.org/officeDocument/2006/relationships/hyperlink" Target="https://www.parlament.ch/it/ratsbetrieb/suche-curia-vista/geschaeft?AffairId=20257779" TargetMode="External"/><Relationship Id="rId39" Type="http://schemas.openxmlformats.org/officeDocument/2006/relationships/hyperlink" Target="https://www.parlament.ch/it/ratsbetrieb/suche-curia-vista/geschaeft?AffairId=20257796" TargetMode="External"/><Relationship Id="rId265" Type="http://schemas.openxmlformats.org/officeDocument/2006/relationships/hyperlink" Target="https://www.parlament.ch/de/ratsbetrieb/suche-curia-vista/geschaeft?AffairId=20257906" TargetMode="External"/><Relationship Id="rId286" Type="http://schemas.openxmlformats.org/officeDocument/2006/relationships/hyperlink" Target="https://www.parlament.ch/de/ratsbetrieb/suche-curia-vista/geschaeft?AffairId=20257835" TargetMode="External"/><Relationship Id="rId50" Type="http://schemas.openxmlformats.org/officeDocument/2006/relationships/hyperlink" Target="https://www.parlament.ch/fr/ratsbetrieb/suche-curia-vista/geschaeft?AffairId=20257816" TargetMode="External"/><Relationship Id="rId104" Type="http://schemas.openxmlformats.org/officeDocument/2006/relationships/hyperlink" Target="https://www.parlament.ch/it/ratsbetrieb/suche-curia-vista/geschaeft?AffairId=20257806" TargetMode="External"/><Relationship Id="rId125" Type="http://schemas.openxmlformats.org/officeDocument/2006/relationships/hyperlink" Target="https://www.parlament.ch/it/ratsbetrieb/suche-curia-vista/geschaeft?AffairId=20257847" TargetMode="External"/><Relationship Id="rId146" Type="http://schemas.openxmlformats.org/officeDocument/2006/relationships/hyperlink" Target="https://www.parlament.ch/it/ratsbetrieb/suche-curia-vista/geschaeft?AffairId=20257904" TargetMode="External"/><Relationship Id="rId167" Type="http://schemas.openxmlformats.org/officeDocument/2006/relationships/hyperlink" Target="https://www.parlament.ch/it/ratsbetrieb/suche-curia-vista/geschaeft?AffairId=20257805" TargetMode="External"/><Relationship Id="rId188" Type="http://schemas.openxmlformats.org/officeDocument/2006/relationships/hyperlink" Target="https://www.parlament.ch/it/ratsbetrieb/suche-curia-vista/geschaeft?AffairId=20257844" TargetMode="External"/><Relationship Id="rId311" Type="http://schemas.openxmlformats.org/officeDocument/2006/relationships/hyperlink" Target="https://www.parlament.ch/it/ratsbetrieb/suche-curia-vista/geschaeft?AffairId=20257902" TargetMode="External"/><Relationship Id="rId332" Type="http://schemas.openxmlformats.org/officeDocument/2006/relationships/hyperlink" Target="https://www.parlament.ch/it/ratsbetrieb/suche-curia-vista/geschaeft?AffairId=20257872" TargetMode="External"/><Relationship Id="rId353" Type="http://schemas.openxmlformats.org/officeDocument/2006/relationships/hyperlink" Target="https://www.parlament.ch/it/ratsbetrieb/suche-curia-vista/geschaeft?AffairId=20257900" TargetMode="External"/><Relationship Id="rId374" Type="http://schemas.openxmlformats.org/officeDocument/2006/relationships/hyperlink" Target="https://www.parlament.ch/it/ratsbetrieb/suche-curia-vista/geschaeft?AffairId=20257811" TargetMode="External"/><Relationship Id="rId395" Type="http://schemas.openxmlformats.org/officeDocument/2006/relationships/hyperlink" Target="https://www.parlament.ch/it/ratsbetrieb/suche-curia-vista/geschaeft?AffairId=20257853" TargetMode="External"/><Relationship Id="rId409" Type="http://schemas.openxmlformats.org/officeDocument/2006/relationships/hyperlink" Target="https://www.parlament.ch/fr/ratsbetrieb/suche-curia-vista/geschaeft?AffairId=20257880" TargetMode="External"/><Relationship Id="rId71" Type="http://schemas.openxmlformats.org/officeDocument/2006/relationships/hyperlink" Target="https://www.parlament.ch/de/ratsbetrieb/suche-curia-vista/geschaeft?AffairId=20257848" TargetMode="External"/><Relationship Id="rId92" Type="http://schemas.openxmlformats.org/officeDocument/2006/relationships/hyperlink" Target="https://www.parlament.ch/it/ratsbetrieb/suche-curia-vista/geschaeft?AffairId=20257870" TargetMode="External"/><Relationship Id="rId213" Type="http://schemas.openxmlformats.org/officeDocument/2006/relationships/hyperlink" Target="https://www.parlament.ch/it/ratsbetrieb/suche-curia-vista/geschaeft?AffairId=20257851" TargetMode="External"/><Relationship Id="rId234" Type="http://schemas.openxmlformats.org/officeDocument/2006/relationships/hyperlink" Target="https://www.parlament.ch/it/ratsbetrieb/suche-curia-vista/geschaeft?AffairId=20257843" TargetMode="External"/><Relationship Id="rId420" Type="http://schemas.openxmlformats.org/officeDocument/2006/relationships/hyperlink" Target="https://www.parlament.ch/de/ratsbetrieb/suche-curia-vista/geschaeft?AffairId=20257908" TargetMode="External"/><Relationship Id="rId2" Type="http://schemas.openxmlformats.org/officeDocument/2006/relationships/customXml" Target="../customXml/item2.xml"/><Relationship Id="rId29" Type="http://schemas.openxmlformats.org/officeDocument/2006/relationships/hyperlink" Target="https://www.parlament.ch/fr/ratsbetrieb/suche-curia-vista/geschaeft?AffairId=20257788" TargetMode="External"/><Relationship Id="rId255" Type="http://schemas.openxmlformats.org/officeDocument/2006/relationships/hyperlink" Target="https://www.parlament.ch/it/ratsbetrieb/suche-curia-vista/geschaeft?AffairId=20257893" TargetMode="External"/><Relationship Id="rId276" Type="http://schemas.openxmlformats.org/officeDocument/2006/relationships/hyperlink" Target="https://www.parlament.ch/it/ratsbetrieb/suche-curia-vista/geschaeft?AffairId=20257781" TargetMode="External"/><Relationship Id="rId297" Type="http://schemas.openxmlformats.org/officeDocument/2006/relationships/hyperlink" Target="https://www.parlament.ch/de/ratsbetrieb/suche-curia-vista/geschaeft?AffairId=20257861" TargetMode="External"/><Relationship Id="rId40" Type="http://schemas.openxmlformats.org/officeDocument/2006/relationships/hyperlink" Target="https://www.parlament.ch/de/ratsbetrieb/suche-curia-vista/geschaeft?AffairId=20257798" TargetMode="External"/><Relationship Id="rId115" Type="http://schemas.openxmlformats.org/officeDocument/2006/relationships/hyperlink" Target="https://www.parlament.ch/fr/ratsbetrieb/suche-curia-vista/geschaeft?AffairId=20257840" TargetMode="External"/><Relationship Id="rId136" Type="http://schemas.openxmlformats.org/officeDocument/2006/relationships/hyperlink" Target="https://www.parlament.ch/fr/ratsbetrieb/suche-curia-vista/geschaeft?AffairId=20257888" TargetMode="External"/><Relationship Id="rId157" Type="http://schemas.openxmlformats.org/officeDocument/2006/relationships/hyperlink" Target="https://www.parlament.ch/fr/ratsbetrieb/suche-curia-vista/geschaeft?AffairId=20257794" TargetMode="External"/><Relationship Id="rId178" Type="http://schemas.openxmlformats.org/officeDocument/2006/relationships/hyperlink" Target="https://www.parlament.ch/fr/ratsbetrieb/suche-curia-vista/geschaeft?AffairId=20257824" TargetMode="External"/><Relationship Id="rId301" Type="http://schemas.openxmlformats.org/officeDocument/2006/relationships/hyperlink" Target="https://www.parlament.ch/fr/ratsbetrieb/suche-curia-vista/geschaeft?AffairId=20257863" TargetMode="External"/><Relationship Id="rId322" Type="http://schemas.openxmlformats.org/officeDocument/2006/relationships/hyperlink" Target="https://www.parlament.ch/fr/ratsbetrieb/suche-curia-vista/geschaeft?AffairId=20257826" TargetMode="External"/><Relationship Id="rId343" Type="http://schemas.openxmlformats.org/officeDocument/2006/relationships/hyperlink" Target="https://www.parlament.ch/fr/ratsbetrieb/suche-curia-vista/geschaeft?AffairId=20257910" TargetMode="External"/><Relationship Id="rId364" Type="http://schemas.openxmlformats.org/officeDocument/2006/relationships/hyperlink" Target="https://www.parlament.ch/fr/ratsbetrieb/suche-curia-vista/geschaeft?AffairId=20257803" TargetMode="External"/><Relationship Id="rId61" Type="http://schemas.openxmlformats.org/officeDocument/2006/relationships/hyperlink" Target="https://www.parlament.ch/it/ratsbetrieb/suche-curia-vista/geschaeft?AffairId=20257827" TargetMode="External"/><Relationship Id="rId82" Type="http://schemas.openxmlformats.org/officeDocument/2006/relationships/hyperlink" Target="https://www.parlament.ch/it/ratsbetrieb/suche-curia-vista/geschaeft?AffairId=20257864" TargetMode="External"/><Relationship Id="rId199" Type="http://schemas.openxmlformats.org/officeDocument/2006/relationships/hyperlink" Target="https://www.parlament.ch/de/ratsbetrieb/suche-curia-vista/geschaeft?AffairId=20257873" TargetMode="External"/><Relationship Id="rId203" Type="http://schemas.openxmlformats.org/officeDocument/2006/relationships/hyperlink" Target="https://www.parlament.ch/fr/ratsbetrieb/suche-curia-vista/geschaeft?AffairId=20257874" TargetMode="External"/><Relationship Id="rId385" Type="http://schemas.openxmlformats.org/officeDocument/2006/relationships/hyperlink" Target="https://www.parlament.ch/fr/ratsbetrieb/suche-curia-vista/geschaeft?AffairId=20257828" TargetMode="External"/><Relationship Id="rId19" Type="http://schemas.openxmlformats.org/officeDocument/2006/relationships/hyperlink" Target="https://www.parlament.ch/de/ratsbetrieb/suche-curia-vista/geschaeft?AffairId=20257785" TargetMode="External"/><Relationship Id="rId224" Type="http://schemas.openxmlformats.org/officeDocument/2006/relationships/hyperlink" Target="https://www.parlament.ch/fr/ratsbetrieb/suche-curia-vista/geschaeft?AffairId=20257793" TargetMode="External"/><Relationship Id="rId245" Type="http://schemas.openxmlformats.org/officeDocument/2006/relationships/hyperlink" Target="https://www.parlament.ch/fr/ratsbetrieb/suche-curia-vista/geschaeft?AffairId=20257868" TargetMode="External"/><Relationship Id="rId266" Type="http://schemas.openxmlformats.org/officeDocument/2006/relationships/hyperlink" Target="https://www.parlament.ch/fr/ratsbetrieb/suche-curia-vista/geschaeft?AffairId=20257906" TargetMode="External"/><Relationship Id="rId287" Type="http://schemas.openxmlformats.org/officeDocument/2006/relationships/hyperlink" Target="https://www.parlament.ch/fr/ratsbetrieb/suche-curia-vista/geschaeft?AffairId=20257835" TargetMode="External"/><Relationship Id="rId410" Type="http://schemas.openxmlformats.org/officeDocument/2006/relationships/hyperlink" Target="https://www.parlament.ch/it/ratsbetrieb/suche-curia-vista/geschaeft?AffairId=20257880" TargetMode="External"/><Relationship Id="rId431" Type="http://schemas.openxmlformats.org/officeDocument/2006/relationships/theme" Target="theme/theme1.xml"/><Relationship Id="rId30" Type="http://schemas.openxmlformats.org/officeDocument/2006/relationships/hyperlink" Target="https://www.parlament.ch/it/ratsbetrieb/suche-curia-vista/geschaeft?AffairId=20257788" TargetMode="External"/><Relationship Id="rId105" Type="http://schemas.openxmlformats.org/officeDocument/2006/relationships/hyperlink" Target="https://www.parlament.ch/de/ratsbetrieb/suche-curia-vista/geschaeft?AffairId=20257820" TargetMode="External"/><Relationship Id="rId126" Type="http://schemas.openxmlformats.org/officeDocument/2006/relationships/hyperlink" Target="https://www.parlament.ch/de/ratsbetrieb/suche-curia-vista/geschaeft?AffairId=20257850" TargetMode="External"/><Relationship Id="rId147" Type="http://schemas.openxmlformats.org/officeDocument/2006/relationships/hyperlink" Target="https://www.parlament.ch/de/ratsbetrieb/suche-curia-vista/geschaeft?AffairId=20257792" TargetMode="External"/><Relationship Id="rId168" Type="http://schemas.openxmlformats.org/officeDocument/2006/relationships/hyperlink" Target="https://www.parlament.ch/de/ratsbetrieb/suche-curia-vista/geschaeft?AffairId=20257807" TargetMode="External"/><Relationship Id="rId312" Type="http://schemas.openxmlformats.org/officeDocument/2006/relationships/hyperlink" Target="https://www.parlament.ch/de/ratsbetrieb/suche-curia-vista/geschaeft?AffairId=20257797" TargetMode="External"/><Relationship Id="rId333" Type="http://schemas.openxmlformats.org/officeDocument/2006/relationships/hyperlink" Target="https://www.parlament.ch/de/ratsbetrieb/suche-curia-vista/geschaeft?AffairId=20257878" TargetMode="External"/><Relationship Id="rId354" Type="http://schemas.openxmlformats.org/officeDocument/2006/relationships/hyperlink" Target="https://www.parlament.ch/de/ratsbetrieb/suche-curia-vista/geschaeft?AffairId=20257911" TargetMode="External"/><Relationship Id="rId51" Type="http://schemas.openxmlformats.org/officeDocument/2006/relationships/hyperlink" Target="https://www.parlament.ch/it/ratsbetrieb/suche-curia-vista/geschaeft?AffairId=20257816" TargetMode="External"/><Relationship Id="rId72" Type="http://schemas.openxmlformats.org/officeDocument/2006/relationships/hyperlink" Target="https://www.parlament.ch/fr/ratsbetrieb/suche-curia-vista/geschaeft?AffairId=20257848" TargetMode="External"/><Relationship Id="rId93" Type="http://schemas.openxmlformats.org/officeDocument/2006/relationships/hyperlink" Target="https://www.parlament.ch/de/ratsbetrieb/suche-curia-vista/geschaeft?AffairId=20257886" TargetMode="External"/><Relationship Id="rId189" Type="http://schemas.openxmlformats.org/officeDocument/2006/relationships/hyperlink" Target="https://www.parlament.ch/de/ratsbetrieb/suche-curia-vista/geschaeft?AffairId=20257857" TargetMode="External"/><Relationship Id="rId375" Type="http://schemas.openxmlformats.org/officeDocument/2006/relationships/hyperlink" Target="https://www.parlament.ch/de/ratsbetrieb/suche-curia-vista/geschaeft?AffairId=20257812" TargetMode="External"/><Relationship Id="rId396" Type="http://schemas.openxmlformats.org/officeDocument/2006/relationships/hyperlink" Target="https://www.parlament.ch/de/ratsbetrieb/suche-curia-vista/geschaeft?AffairId=20257862" TargetMode="External"/><Relationship Id="rId3" Type="http://schemas.openxmlformats.org/officeDocument/2006/relationships/customXml" Target="../customXml/item3.xml"/><Relationship Id="rId214" Type="http://schemas.openxmlformats.org/officeDocument/2006/relationships/hyperlink" Target="https://www.parlament.ch/de/ratsbetrieb/suche-curia-vista/geschaeft?AffairId=20257780" TargetMode="External"/><Relationship Id="rId235" Type="http://schemas.openxmlformats.org/officeDocument/2006/relationships/hyperlink" Target="https://www.parlament.ch/de/ratsbetrieb/suche-curia-vista/geschaeft?AffairId=20257849" TargetMode="External"/><Relationship Id="rId256" Type="http://schemas.openxmlformats.org/officeDocument/2006/relationships/hyperlink" Target="https://www.parlament.ch/de/ratsbetrieb/suche-curia-vista/geschaeft?AffairId=20257895" TargetMode="External"/><Relationship Id="rId277" Type="http://schemas.openxmlformats.org/officeDocument/2006/relationships/hyperlink" Target="https://www.parlament.ch/de/ratsbetrieb/suche-curia-vista/geschaeft?AffairId=20257784" TargetMode="External"/><Relationship Id="rId298" Type="http://schemas.openxmlformats.org/officeDocument/2006/relationships/hyperlink" Target="https://www.parlament.ch/fr/ratsbetrieb/suche-curia-vista/geschaeft?AffairId=20257861" TargetMode="External"/><Relationship Id="rId400" Type="http://schemas.openxmlformats.org/officeDocument/2006/relationships/hyperlink" Target="https://www.parlament.ch/fr/ratsbetrieb/suche-curia-vista/geschaeft?AffairId=20257865" TargetMode="External"/><Relationship Id="rId421" Type="http://schemas.openxmlformats.org/officeDocument/2006/relationships/hyperlink" Target="https://www.parlament.ch/fr/ratsbetrieb/suche-curia-vista/geschaeft?AffairId=20257908" TargetMode="External"/><Relationship Id="rId116" Type="http://schemas.openxmlformats.org/officeDocument/2006/relationships/hyperlink" Target="https://www.parlament.ch/it/ratsbetrieb/suche-curia-vista/geschaeft?AffairId=20257840" TargetMode="External"/><Relationship Id="rId137" Type="http://schemas.openxmlformats.org/officeDocument/2006/relationships/hyperlink" Target="https://www.parlament.ch/it/ratsbetrieb/suche-curia-vista/geschaeft?AffairId=20257888" TargetMode="External"/><Relationship Id="rId158" Type="http://schemas.openxmlformats.org/officeDocument/2006/relationships/hyperlink" Target="https://www.parlament.ch/it/ratsbetrieb/suche-curia-vista/geschaeft?AffairId=20257794" TargetMode="External"/><Relationship Id="rId302" Type="http://schemas.openxmlformats.org/officeDocument/2006/relationships/hyperlink" Target="https://www.parlament.ch/it/ratsbetrieb/suche-curia-vista/geschaeft?AffairId=20257863" TargetMode="External"/><Relationship Id="rId323" Type="http://schemas.openxmlformats.org/officeDocument/2006/relationships/hyperlink" Target="https://www.parlament.ch/it/ratsbetrieb/suche-curia-vista/geschaeft?AffairId=20257826" TargetMode="External"/><Relationship Id="rId344" Type="http://schemas.openxmlformats.org/officeDocument/2006/relationships/hyperlink" Target="https://www.parlament.ch/it/ratsbetrieb/suche-curia-vista/geschaeft?AffairId=20257910" TargetMode="External"/><Relationship Id="rId20" Type="http://schemas.openxmlformats.org/officeDocument/2006/relationships/hyperlink" Target="https://www.parlament.ch/fr/ratsbetrieb/suche-curia-vista/geschaeft?AffairId=20257785" TargetMode="External"/><Relationship Id="rId41" Type="http://schemas.openxmlformats.org/officeDocument/2006/relationships/hyperlink" Target="https://www.parlament.ch/fr/ratsbetrieb/suche-curia-vista/geschaeft?AffairId=20257798" TargetMode="External"/><Relationship Id="rId62" Type="http://schemas.openxmlformats.org/officeDocument/2006/relationships/hyperlink" Target="https://www.parlament.ch/de/ratsbetrieb/suche-curia-vista/geschaeft?AffairId=20257830" TargetMode="External"/><Relationship Id="rId83" Type="http://schemas.openxmlformats.org/officeDocument/2006/relationships/hyperlink" Target="https://www.parlament.ch/de/ratsbetrieb/suche-curia-vista/geschaeft?AffairId=20257866" TargetMode="External"/><Relationship Id="rId179" Type="http://schemas.openxmlformats.org/officeDocument/2006/relationships/hyperlink" Target="https://www.parlament.ch/it/ratsbetrieb/suche-curia-vista/geschaeft?AffairId=20257824" TargetMode="External"/><Relationship Id="rId365" Type="http://schemas.openxmlformats.org/officeDocument/2006/relationships/hyperlink" Target="https://www.parlament.ch/it/ratsbetrieb/suche-curia-vista/geschaeft?AffairId=20257803" TargetMode="External"/><Relationship Id="rId386" Type="http://schemas.openxmlformats.org/officeDocument/2006/relationships/hyperlink" Target="https://www.parlament.ch/it/ratsbetrieb/suche-curia-vista/geschaeft?AffairId=20257828" TargetMode="External"/><Relationship Id="rId190" Type="http://schemas.openxmlformats.org/officeDocument/2006/relationships/hyperlink" Target="https://www.parlament.ch/fr/ratsbetrieb/suche-curia-vista/geschaeft?AffairId=20257857" TargetMode="External"/><Relationship Id="rId204" Type="http://schemas.openxmlformats.org/officeDocument/2006/relationships/hyperlink" Target="https://www.parlament.ch/it/ratsbetrieb/suche-curia-vista/geschaeft?AffairId=20257874" TargetMode="External"/><Relationship Id="rId225" Type="http://schemas.openxmlformats.org/officeDocument/2006/relationships/hyperlink" Target="https://www.parlament.ch/it/ratsbetrieb/suche-curia-vista/geschaeft?AffairId=20257793" TargetMode="External"/><Relationship Id="rId246" Type="http://schemas.openxmlformats.org/officeDocument/2006/relationships/hyperlink" Target="https://www.parlament.ch/it/ratsbetrieb/suche-curia-vista/geschaeft?AffairId=20257868" TargetMode="External"/><Relationship Id="rId267" Type="http://schemas.openxmlformats.org/officeDocument/2006/relationships/hyperlink" Target="https://www.parlament.ch/it/ratsbetrieb/suche-curia-vista/geschaeft?AffairId=20257906" TargetMode="External"/><Relationship Id="rId288" Type="http://schemas.openxmlformats.org/officeDocument/2006/relationships/hyperlink" Target="https://www.parlament.ch/it/ratsbetrieb/suche-curia-vista/geschaeft?AffairId=20257835" TargetMode="External"/><Relationship Id="rId411" Type="http://schemas.openxmlformats.org/officeDocument/2006/relationships/hyperlink" Target="https://www.parlament.ch/de/ratsbetrieb/suche-curia-vista/geschaeft?AffairId=20257890" TargetMode="External"/><Relationship Id="rId106" Type="http://schemas.openxmlformats.org/officeDocument/2006/relationships/hyperlink" Target="https://www.parlament.ch/fr/ratsbetrieb/suche-curia-vista/geschaeft?AffairId=20257820" TargetMode="External"/><Relationship Id="rId127" Type="http://schemas.openxmlformats.org/officeDocument/2006/relationships/hyperlink" Target="https://www.parlament.ch/fr/ratsbetrieb/suche-curia-vista/geschaeft?AffairId=20257850" TargetMode="External"/><Relationship Id="rId313" Type="http://schemas.openxmlformats.org/officeDocument/2006/relationships/hyperlink" Target="https://www.parlament.ch/fr/ratsbetrieb/suche-curia-vista/geschaeft?AffairId=20257797" TargetMode="External"/><Relationship Id="rId10" Type="http://schemas.openxmlformats.org/officeDocument/2006/relationships/webSettings" Target="webSettings.xml"/><Relationship Id="rId31" Type="http://schemas.openxmlformats.org/officeDocument/2006/relationships/hyperlink" Target="https://www.parlament.ch/de/ratsbetrieb/suche-curia-vista/geschaeft?AffairId=20257790" TargetMode="External"/><Relationship Id="rId52" Type="http://schemas.openxmlformats.org/officeDocument/2006/relationships/hyperlink" Target="https://www.parlament.ch/de/ratsbetrieb/suche-curia-vista/geschaeft?AffairId=20257817" TargetMode="External"/><Relationship Id="rId73" Type="http://schemas.openxmlformats.org/officeDocument/2006/relationships/hyperlink" Target="https://www.parlament.ch/it/ratsbetrieb/suche-curia-vista/geschaeft?AffairId=20257848" TargetMode="External"/><Relationship Id="rId94" Type="http://schemas.openxmlformats.org/officeDocument/2006/relationships/hyperlink" Target="https://www.parlament.ch/fr/ratsbetrieb/suche-curia-vista/geschaeft?AffairId=20257886" TargetMode="External"/><Relationship Id="rId148" Type="http://schemas.openxmlformats.org/officeDocument/2006/relationships/hyperlink" Target="https://www.parlament.ch/fr/ratsbetrieb/suche-curia-vista/geschaeft?AffairId=20257792" TargetMode="External"/><Relationship Id="rId169" Type="http://schemas.openxmlformats.org/officeDocument/2006/relationships/hyperlink" Target="https://www.parlament.ch/fr/ratsbetrieb/suche-curia-vista/geschaeft?AffairId=20257807" TargetMode="External"/><Relationship Id="rId334" Type="http://schemas.openxmlformats.org/officeDocument/2006/relationships/hyperlink" Target="https://www.parlament.ch/fr/ratsbetrieb/suche-curia-vista/geschaeft?AffairId=20257878" TargetMode="External"/><Relationship Id="rId355" Type="http://schemas.openxmlformats.org/officeDocument/2006/relationships/hyperlink" Target="https://www.parlament.ch/fr/ratsbetrieb/suche-curia-vista/geschaeft?AffairId=20257911" TargetMode="External"/><Relationship Id="rId376" Type="http://schemas.openxmlformats.org/officeDocument/2006/relationships/hyperlink" Target="https://www.parlament.ch/fr/ratsbetrieb/suche-curia-vista/geschaeft?AffairId=20257812" TargetMode="External"/><Relationship Id="rId397" Type="http://schemas.openxmlformats.org/officeDocument/2006/relationships/hyperlink" Target="https://www.parlament.ch/fr/ratsbetrieb/suche-curia-vista/geschaeft?AffairId=20257862" TargetMode="External"/><Relationship Id="rId4" Type="http://schemas.openxmlformats.org/officeDocument/2006/relationships/customXml" Target="../customXml/item4.xml"/><Relationship Id="rId180" Type="http://schemas.openxmlformats.org/officeDocument/2006/relationships/hyperlink" Target="https://www.parlament.ch/de/ratsbetrieb/suche-curia-vista/geschaeft?AffairId=20257834" TargetMode="External"/><Relationship Id="rId215" Type="http://schemas.openxmlformats.org/officeDocument/2006/relationships/hyperlink" Target="https://www.parlament.ch/fr/ratsbetrieb/suche-curia-vista/geschaeft?AffairId=20257780" TargetMode="External"/><Relationship Id="rId236" Type="http://schemas.openxmlformats.org/officeDocument/2006/relationships/hyperlink" Target="https://www.parlament.ch/fr/ratsbetrieb/suche-curia-vista/geschaeft?AffairId=20257849" TargetMode="External"/><Relationship Id="rId257" Type="http://schemas.openxmlformats.org/officeDocument/2006/relationships/hyperlink" Target="https://www.parlament.ch/fr/ratsbetrieb/suche-curia-vista/geschaeft?AffairId=20257895" TargetMode="External"/><Relationship Id="rId278" Type="http://schemas.openxmlformats.org/officeDocument/2006/relationships/hyperlink" Target="https://www.parlament.ch/fr/ratsbetrieb/suche-curia-vista/geschaeft?AffairId=20257784" TargetMode="External"/><Relationship Id="rId401" Type="http://schemas.openxmlformats.org/officeDocument/2006/relationships/hyperlink" Target="https://www.parlament.ch/it/ratsbetrieb/suche-curia-vista/geschaeft?AffairId=20257865" TargetMode="External"/><Relationship Id="rId422" Type="http://schemas.openxmlformats.org/officeDocument/2006/relationships/hyperlink" Target="https://www.parlament.ch/it/ratsbetrieb/suche-curia-vista/geschaeft?AffairId=20257908" TargetMode="External"/><Relationship Id="rId303" Type="http://schemas.openxmlformats.org/officeDocument/2006/relationships/hyperlink" Target="https://www.parlament.ch/de/ratsbetrieb/suche-curia-vista/geschaeft?AffairId=20257876" TargetMode="External"/><Relationship Id="rId42" Type="http://schemas.openxmlformats.org/officeDocument/2006/relationships/hyperlink" Target="https://www.parlament.ch/it/ratsbetrieb/suche-curia-vista/geschaeft?AffairId=20257798" TargetMode="External"/><Relationship Id="rId84" Type="http://schemas.openxmlformats.org/officeDocument/2006/relationships/hyperlink" Target="https://www.parlament.ch/fr/ratsbetrieb/suche-curia-vista/geschaeft?AffairId=20257866" TargetMode="External"/><Relationship Id="rId138" Type="http://schemas.openxmlformats.org/officeDocument/2006/relationships/hyperlink" Target="https://www.parlament.ch/de/ratsbetrieb/suche-curia-vista/geschaeft?AffairId=20257894" TargetMode="External"/><Relationship Id="rId345" Type="http://schemas.openxmlformats.org/officeDocument/2006/relationships/hyperlink" Target="https://www.parlament.ch/de/ratsbetrieb/suche-curia-vista/geschaeft?AffairId=20257889" TargetMode="External"/><Relationship Id="rId387" Type="http://schemas.openxmlformats.org/officeDocument/2006/relationships/hyperlink" Target="https://www.parlament.ch/de/ratsbetrieb/suche-curia-vista/geschaeft?AffairId=20257839" TargetMode="External"/><Relationship Id="rId191" Type="http://schemas.openxmlformats.org/officeDocument/2006/relationships/hyperlink" Target="https://www.parlament.ch/it/ratsbetrieb/suche-curia-vista/geschaeft?AffairId=20257857" TargetMode="External"/><Relationship Id="rId205" Type="http://schemas.openxmlformats.org/officeDocument/2006/relationships/hyperlink" Target="https://www.parlament.ch/de/ratsbetrieb/suche-curia-vista/geschaeft?AffairId=20257881" TargetMode="External"/><Relationship Id="rId247" Type="http://schemas.openxmlformats.org/officeDocument/2006/relationships/hyperlink" Target="https://www.parlament.ch/de/ratsbetrieb/suche-curia-vista/geschaeft?AffairId=20257882" TargetMode="External"/><Relationship Id="rId412" Type="http://schemas.openxmlformats.org/officeDocument/2006/relationships/hyperlink" Target="https://www.parlament.ch/fr/ratsbetrieb/suche-curia-vista/geschaeft?AffairId=20257890" TargetMode="External"/><Relationship Id="rId107" Type="http://schemas.openxmlformats.org/officeDocument/2006/relationships/hyperlink" Target="https://www.parlament.ch/it/ratsbetrieb/suche-curia-vista/geschaeft?AffairId=20257820" TargetMode="External"/><Relationship Id="rId289" Type="http://schemas.openxmlformats.org/officeDocument/2006/relationships/hyperlink" Target="https://www.parlament.ch/de/ratsbetrieb/suche-curia-vista/geschaeft?AffairId=20251003" TargetMode="External"/><Relationship Id="rId11" Type="http://schemas.openxmlformats.org/officeDocument/2006/relationships/footnotes" Target="footnotes.xml"/><Relationship Id="rId53" Type="http://schemas.openxmlformats.org/officeDocument/2006/relationships/hyperlink" Target="https://www.parlament.ch/fr/ratsbetrieb/suche-curia-vista/geschaeft?AffairId=20257817" TargetMode="External"/><Relationship Id="rId149" Type="http://schemas.openxmlformats.org/officeDocument/2006/relationships/hyperlink" Target="https://www.parlament.ch/it/ratsbetrieb/suche-curia-vista/geschaeft?AffairId=20257792" TargetMode="External"/><Relationship Id="rId314" Type="http://schemas.openxmlformats.org/officeDocument/2006/relationships/hyperlink" Target="https://www.parlament.ch/it/ratsbetrieb/suche-curia-vista/geschaeft?AffairId=20257797" TargetMode="External"/><Relationship Id="rId356" Type="http://schemas.openxmlformats.org/officeDocument/2006/relationships/hyperlink" Target="https://www.parlament.ch/it/ratsbetrieb/suche-curia-vista/geschaeft?AffairId=20257911" TargetMode="External"/><Relationship Id="rId398" Type="http://schemas.openxmlformats.org/officeDocument/2006/relationships/hyperlink" Target="https://www.parlament.ch/it/ratsbetrieb/suche-curia-vista/geschaeft?AffairId=20257862" TargetMode="External"/><Relationship Id="rId95" Type="http://schemas.openxmlformats.org/officeDocument/2006/relationships/hyperlink" Target="https://www.parlament.ch/it/ratsbetrieb/suche-curia-vista/geschaeft?AffairId=20257886" TargetMode="External"/><Relationship Id="rId160" Type="http://schemas.openxmlformats.org/officeDocument/2006/relationships/hyperlink" Target="https://www.parlament.ch/fr/ratsbetrieb/suche-curia-vista/geschaeft?AffairId=20257800" TargetMode="External"/><Relationship Id="rId216" Type="http://schemas.openxmlformats.org/officeDocument/2006/relationships/hyperlink" Target="https://www.parlament.ch/it/ratsbetrieb/suche-curia-vista/geschaeft?AffairId=20257780" TargetMode="External"/><Relationship Id="rId423" Type="http://schemas.openxmlformats.org/officeDocument/2006/relationships/hyperlink" Target="https://www.parlament.ch/de/ratsbetrieb/suche-curia-vista/geschaeft?AffairId=20257778" TargetMode="External"/><Relationship Id="rId258" Type="http://schemas.openxmlformats.org/officeDocument/2006/relationships/hyperlink" Target="https://www.parlament.ch/it/ratsbetrieb/suche-curia-vista/geschaeft?AffairId=20257895" TargetMode="External"/><Relationship Id="rId22" Type="http://schemas.openxmlformats.org/officeDocument/2006/relationships/hyperlink" Target="https://www.parlament.ch/de/ratsbetrieb/suche-curia-vista/geschaeft?AffairId=20257786" TargetMode="External"/><Relationship Id="rId64" Type="http://schemas.openxmlformats.org/officeDocument/2006/relationships/hyperlink" Target="https://www.parlament.ch/it/ratsbetrieb/suche-curia-vista/geschaeft?AffairId=20257830" TargetMode="External"/><Relationship Id="rId118" Type="http://schemas.openxmlformats.org/officeDocument/2006/relationships/hyperlink" Target="https://www.parlament.ch/fr/ratsbetrieb/suche-curia-vista/geschaeft?AffairId=20257845" TargetMode="External"/><Relationship Id="rId325" Type="http://schemas.openxmlformats.org/officeDocument/2006/relationships/hyperlink" Target="https://www.parlament.ch/fr/ratsbetrieb/suche-curia-vista/geschaeft?AffairId=20257838" TargetMode="External"/><Relationship Id="rId367" Type="http://schemas.openxmlformats.org/officeDocument/2006/relationships/hyperlink" Target="https://www.parlament.ch/fr/ratsbetrieb/suche-curia-vista/geschaeft?AffairId=20257804" TargetMode="External"/><Relationship Id="rId171" Type="http://schemas.openxmlformats.org/officeDocument/2006/relationships/hyperlink" Target="https://www.parlament.ch/de/ratsbetrieb/suche-curia-vista/geschaeft?AffairId=20257813" TargetMode="External"/><Relationship Id="rId227" Type="http://schemas.openxmlformats.org/officeDocument/2006/relationships/hyperlink" Target="https://www.parlament.ch/fr/ratsbetrieb/suche-curia-vista/geschaeft?AffairId=20257819" TargetMode="External"/><Relationship Id="rId269" Type="http://schemas.openxmlformats.org/officeDocument/2006/relationships/hyperlink" Target="https://www.parlament.ch/fr/ratsbetrieb/suche-curia-vista/geschaeft?AffairId=20257907" TargetMode="External"/><Relationship Id="rId33" Type="http://schemas.openxmlformats.org/officeDocument/2006/relationships/hyperlink" Target="https://www.parlament.ch/it/ratsbetrieb/suche-curia-vista/geschaeft?AffairId=20257790" TargetMode="External"/><Relationship Id="rId129" Type="http://schemas.openxmlformats.org/officeDocument/2006/relationships/hyperlink" Target="https://www.parlament.ch/de/ratsbetrieb/suche-curia-vista/geschaeft?AffairId=20257885" TargetMode="External"/><Relationship Id="rId280" Type="http://schemas.openxmlformats.org/officeDocument/2006/relationships/hyperlink" Target="https://www.parlament.ch/de/ratsbetrieb/suche-curia-vista/geschaeft?AffairId=20257829" TargetMode="External"/><Relationship Id="rId336" Type="http://schemas.openxmlformats.org/officeDocument/2006/relationships/hyperlink" Target="https://www.parlament.ch/de/ratsbetrieb/suche-curia-vista/geschaeft?AffairId=20257883" TargetMode="External"/><Relationship Id="rId75" Type="http://schemas.openxmlformats.org/officeDocument/2006/relationships/hyperlink" Target="https://www.parlament.ch/fr/ratsbetrieb/suche-curia-vista/geschaeft?AffairId=20257854" TargetMode="External"/><Relationship Id="rId140" Type="http://schemas.openxmlformats.org/officeDocument/2006/relationships/hyperlink" Target="https://www.parlament.ch/it/ratsbetrieb/suche-curia-vista/geschaeft?AffairId=20257894" TargetMode="External"/><Relationship Id="rId182" Type="http://schemas.openxmlformats.org/officeDocument/2006/relationships/hyperlink" Target="https://www.parlament.ch/it/ratsbetrieb/suche-curia-vista/geschaeft?AffairId=20257834" TargetMode="External"/><Relationship Id="rId378" Type="http://schemas.openxmlformats.org/officeDocument/2006/relationships/hyperlink" Target="https://www.parlament.ch/de/ratsbetrieb/suche-curia-vista/geschaeft?AffairId=20257815" TargetMode="External"/><Relationship Id="rId403" Type="http://schemas.openxmlformats.org/officeDocument/2006/relationships/hyperlink" Target="https://www.parlament.ch/fr/ratsbetrieb/suche-curia-vista/geschaeft?AffairId=20257871"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257852" TargetMode="External"/><Relationship Id="rId291" Type="http://schemas.openxmlformats.org/officeDocument/2006/relationships/hyperlink" Target="https://www.parlament.ch/fr/ratsbetrieb/suche-curia-vista/geschaeft?AffairId=20257837" TargetMode="External"/><Relationship Id="rId305" Type="http://schemas.openxmlformats.org/officeDocument/2006/relationships/hyperlink" Target="https://www.parlament.ch/it/ratsbetrieb/suche-curia-vista/geschaeft?AffairId=20257876" TargetMode="External"/><Relationship Id="rId347" Type="http://schemas.openxmlformats.org/officeDocument/2006/relationships/hyperlink" Target="https://www.parlament.ch/it/ratsbetrieb/suche-curia-vista/geschaeft?AffairId=20257889" TargetMode="External"/><Relationship Id="rId44" Type="http://schemas.openxmlformats.org/officeDocument/2006/relationships/hyperlink" Target="https://www.parlament.ch/fr/ratsbetrieb/suche-curia-vista/geschaeft?AffairId=20257808" TargetMode="External"/><Relationship Id="rId86" Type="http://schemas.openxmlformats.org/officeDocument/2006/relationships/hyperlink" Target="https://www.parlament.ch/de/ratsbetrieb/suche-curia-vista/geschaeft?AffairId=20253629" TargetMode="External"/><Relationship Id="rId151" Type="http://schemas.openxmlformats.org/officeDocument/2006/relationships/hyperlink" Target="https://www.parlament.ch/fr/ratsbetrieb/suche-curia-vista/geschaeft?AffairId=20257875" TargetMode="External"/><Relationship Id="rId389" Type="http://schemas.openxmlformats.org/officeDocument/2006/relationships/hyperlink" Target="https://www.parlament.ch/it/ratsbetrieb/suche-curia-vista/geschaeft?AffairId=20257839" TargetMode="External"/><Relationship Id="rId193" Type="http://schemas.openxmlformats.org/officeDocument/2006/relationships/hyperlink" Target="https://www.parlament.ch/de/ratsbetrieb/suche-curia-vista/geschaeft?AffairId=20257860" TargetMode="External"/><Relationship Id="rId207" Type="http://schemas.openxmlformats.org/officeDocument/2006/relationships/hyperlink" Target="https://www.parlament.ch/it/ratsbetrieb/suche-curia-vista/geschaeft?AffairId=20257881" TargetMode="External"/><Relationship Id="rId249" Type="http://schemas.openxmlformats.org/officeDocument/2006/relationships/hyperlink" Target="https://www.parlament.ch/it/ratsbetrieb/suche-curia-vista/geschaeft?AffairId=20257882" TargetMode="External"/><Relationship Id="rId414" Type="http://schemas.openxmlformats.org/officeDocument/2006/relationships/hyperlink" Target="https://www.parlament.ch/de/ratsbetrieb/suche-curia-vista/geschaeft?AffairId=20257897" TargetMode="External"/><Relationship Id="rId13" Type="http://schemas.openxmlformats.org/officeDocument/2006/relationships/hyperlink" Target="https://www.parlament.ch/de/ratsbetrieb/suche-curia-vista/geschaeft?AffairId=20257777" TargetMode="External"/><Relationship Id="rId109" Type="http://schemas.openxmlformats.org/officeDocument/2006/relationships/hyperlink" Target="https://www.parlament.ch/fr/ratsbetrieb/suche-curia-vista/geschaeft?AffairId=20257825" TargetMode="External"/><Relationship Id="rId260" Type="http://schemas.openxmlformats.org/officeDocument/2006/relationships/hyperlink" Target="https://www.parlament.ch/fr/ratsbetrieb/suche-curia-vista/geschaeft?AffairId=20257903" TargetMode="External"/><Relationship Id="rId316" Type="http://schemas.openxmlformats.org/officeDocument/2006/relationships/hyperlink" Target="https://www.parlament.ch/fr/ratsbetrieb/suche-curia-vista/geschaeft?AffairId=20257799" TargetMode="External"/><Relationship Id="rId55" Type="http://schemas.openxmlformats.org/officeDocument/2006/relationships/hyperlink" Target="https://www.parlament.ch/de/ratsbetrieb/suche-curia-vista/geschaeft?AffairId=20257818" TargetMode="External"/><Relationship Id="rId97" Type="http://schemas.openxmlformats.org/officeDocument/2006/relationships/hyperlink" Target="https://www.parlament.ch/fr/ratsbetrieb/suche-curia-vista/geschaeft?AffairId=20257898" TargetMode="External"/><Relationship Id="rId120" Type="http://schemas.openxmlformats.org/officeDocument/2006/relationships/hyperlink" Target="https://www.parlament.ch/de/ratsbetrieb/suche-curia-vista/geschaeft?AffairId=20257846" TargetMode="External"/><Relationship Id="rId358" Type="http://schemas.openxmlformats.org/officeDocument/2006/relationships/hyperlink" Target="https://www.parlament.ch/fr/ratsbetrieb/suche-curia-vista/geschaeft?AffairId=20257795" TargetMode="External"/><Relationship Id="rId162" Type="http://schemas.openxmlformats.org/officeDocument/2006/relationships/hyperlink" Target="https://www.parlament.ch/de/ratsbetrieb/suche-curia-vista/geschaeft?AffairId=20257801" TargetMode="External"/><Relationship Id="rId218" Type="http://schemas.openxmlformats.org/officeDocument/2006/relationships/hyperlink" Target="https://www.parlament.ch/fr/ratsbetrieb/suche-curia-vista/geschaeft?AffairId=20257782" TargetMode="External"/><Relationship Id="rId425" Type="http://schemas.openxmlformats.org/officeDocument/2006/relationships/hyperlink" Target="https://www.parlament.ch/it/ratsbetrieb/suche-curia-vista/geschaeft?AffairId=20257778" TargetMode="External"/><Relationship Id="rId271" Type="http://schemas.openxmlformats.org/officeDocument/2006/relationships/hyperlink" Target="https://www.parlament.ch/de/ratsbetrieb/suche-curia-vista/geschaeft?AffairId=20257912" TargetMode="External"/><Relationship Id="rId24" Type="http://schemas.openxmlformats.org/officeDocument/2006/relationships/hyperlink" Target="https://www.parlament.ch/it/ratsbetrieb/suche-curia-vista/geschaeft?AffairId=20257786" TargetMode="External"/><Relationship Id="rId66" Type="http://schemas.openxmlformats.org/officeDocument/2006/relationships/hyperlink" Target="https://www.parlament.ch/fr/ratsbetrieb/suche-curia-vista/geschaeft?AffairId=20257831" TargetMode="External"/><Relationship Id="rId131" Type="http://schemas.openxmlformats.org/officeDocument/2006/relationships/hyperlink" Target="https://www.parlament.ch/it/ratsbetrieb/suche-curia-vista/geschaeft?AffairId=20257885" TargetMode="External"/><Relationship Id="rId327" Type="http://schemas.openxmlformats.org/officeDocument/2006/relationships/hyperlink" Target="https://www.parlament.ch/de/ratsbetrieb/suche-curia-vista/geschaeft?AffairId=20257855" TargetMode="External"/><Relationship Id="rId369" Type="http://schemas.openxmlformats.org/officeDocument/2006/relationships/hyperlink" Target="https://www.parlament.ch/de/ratsbetrieb/suche-curia-vista/geschaeft?AffairId=20257810" TargetMode="External"/><Relationship Id="rId173" Type="http://schemas.openxmlformats.org/officeDocument/2006/relationships/hyperlink" Target="https://www.parlament.ch/it/ratsbetrieb/suche-curia-vista/geschaeft?AffairId=20257813" TargetMode="External"/><Relationship Id="rId229" Type="http://schemas.openxmlformats.org/officeDocument/2006/relationships/hyperlink" Target="https://www.parlament.ch/de/ratsbetrieb/suche-curia-vista/geschaeft?AffairId=20257823" TargetMode="External"/><Relationship Id="rId380" Type="http://schemas.openxmlformats.org/officeDocument/2006/relationships/hyperlink" Target="https://www.parlament.ch/it/ratsbetrieb/suche-curia-vista/geschaeft?AffairId=20257815" TargetMode="External"/><Relationship Id="rId240" Type="http://schemas.openxmlformats.org/officeDocument/2006/relationships/hyperlink" Target="https://www.parlament.ch/it/ratsbetrieb/suche-curia-vista/geschaeft?AffairId=20257852" TargetMode="External"/><Relationship Id="rId35" Type="http://schemas.openxmlformats.org/officeDocument/2006/relationships/hyperlink" Target="https://www.parlament.ch/fr/ratsbetrieb/suche-curia-vista/geschaeft?AffairId=20257791" TargetMode="External"/><Relationship Id="rId77" Type="http://schemas.openxmlformats.org/officeDocument/2006/relationships/hyperlink" Target="https://www.parlament.ch/de/ratsbetrieb/suche-curia-vista/geschaeft?AffairId=20257858" TargetMode="External"/><Relationship Id="rId100" Type="http://schemas.openxmlformats.org/officeDocument/2006/relationships/hyperlink" Target="https://www.parlament.ch/fr/ratsbetrieb/suche-curia-vista/geschaeft?AffairId=20257789" TargetMode="External"/><Relationship Id="rId282" Type="http://schemas.openxmlformats.org/officeDocument/2006/relationships/hyperlink" Target="https://www.parlament.ch/it/ratsbetrieb/suche-curia-vista/geschaeft?AffairId=20257829" TargetMode="External"/><Relationship Id="rId338" Type="http://schemas.openxmlformats.org/officeDocument/2006/relationships/hyperlink" Target="https://www.parlament.ch/it/ratsbetrieb/suche-curia-vista/geschaeft?AffairId=20257883" TargetMode="External"/><Relationship Id="rId8" Type="http://schemas.openxmlformats.org/officeDocument/2006/relationships/styles" Target="styles.xml"/><Relationship Id="rId142" Type="http://schemas.openxmlformats.org/officeDocument/2006/relationships/hyperlink" Target="https://www.parlament.ch/fr/ratsbetrieb/suche-curia-vista/geschaeft?AffairId=20257896" TargetMode="External"/><Relationship Id="rId184" Type="http://schemas.openxmlformats.org/officeDocument/2006/relationships/hyperlink" Target="https://www.parlament.ch/fr/ratsbetrieb/suche-curia-vista/geschaeft?AffairId=20257841" TargetMode="External"/><Relationship Id="rId391" Type="http://schemas.openxmlformats.org/officeDocument/2006/relationships/hyperlink" Target="https://www.parlament.ch/fr/ratsbetrieb/suche-curia-vista/geschaeft?AffairId=20257842" TargetMode="External"/><Relationship Id="rId405" Type="http://schemas.openxmlformats.org/officeDocument/2006/relationships/hyperlink" Target="https://www.parlament.ch/de/ratsbetrieb/suche-curia-vista/geschaeft?AffairId=20257879" TargetMode="External"/><Relationship Id="rId251" Type="http://schemas.openxmlformats.org/officeDocument/2006/relationships/hyperlink" Target="https://www.parlament.ch/fr/ratsbetrieb/suche-curia-vista/geschaeft?AffairId=20257884" TargetMode="External"/><Relationship Id="rId46" Type="http://schemas.openxmlformats.org/officeDocument/2006/relationships/hyperlink" Target="https://www.parlament.ch/de/ratsbetrieb/suche-curia-vista/geschaeft?AffairId=20257814" TargetMode="External"/><Relationship Id="rId293" Type="http://schemas.openxmlformats.org/officeDocument/2006/relationships/hyperlink" Target="https://www.parlament.ch/de/ratsbetrieb/suche-curia-vista/geschaeft?AffairId=20257859" TargetMode="External"/><Relationship Id="rId307" Type="http://schemas.openxmlformats.org/officeDocument/2006/relationships/hyperlink" Target="https://www.parlament.ch/fr/ratsbetrieb/suche-curia-vista/geschaeft?AffairId=20257891" TargetMode="External"/><Relationship Id="rId349" Type="http://schemas.openxmlformats.org/officeDocument/2006/relationships/hyperlink" Target="https://www.parlament.ch/fr/ratsbetrieb/suche-curia-vista/geschaeft?AffairId=20257899" TargetMode="External"/><Relationship Id="rId88" Type="http://schemas.openxmlformats.org/officeDocument/2006/relationships/hyperlink" Target="https://www.parlament.ch/fr/ratsbetrieb/suche-curia-vista/geschaeft?AffairId=20257869" TargetMode="External"/><Relationship Id="rId111" Type="http://schemas.openxmlformats.org/officeDocument/2006/relationships/hyperlink" Target="https://www.parlament.ch/de/ratsbetrieb/suche-curia-vista/geschaeft?AffairId=20257836" TargetMode="External"/><Relationship Id="rId153" Type="http://schemas.openxmlformats.org/officeDocument/2006/relationships/hyperlink" Target="https://www.parlament.ch/de/ratsbetrieb/suche-curia-vista/geschaeft?AffairId=20257877" TargetMode="External"/><Relationship Id="rId195" Type="http://schemas.openxmlformats.org/officeDocument/2006/relationships/hyperlink" Target="https://www.parlament.ch/it/ratsbetrieb/suche-curia-vista/geschaeft?AffairId=20257860" TargetMode="External"/><Relationship Id="rId209" Type="http://schemas.openxmlformats.org/officeDocument/2006/relationships/hyperlink" Target="https://www.parlament.ch/fr/ratsbetrieb/suche-curia-vista/geschaeft?AffairId=20257909" TargetMode="External"/><Relationship Id="rId360" Type="http://schemas.openxmlformats.org/officeDocument/2006/relationships/hyperlink" Target="https://www.parlament.ch/de/ratsbetrieb/suche-curia-vista/geschaeft?AffairId=20257802" TargetMode="External"/><Relationship Id="rId416" Type="http://schemas.openxmlformats.org/officeDocument/2006/relationships/hyperlink" Target="https://www.parlament.ch/it/ratsbetrieb/suche-curia-vista/geschaeft?AffairId=20257897" TargetMode="External"/><Relationship Id="rId220" Type="http://schemas.openxmlformats.org/officeDocument/2006/relationships/hyperlink" Target="https://www.parlament.ch/de/ratsbetrieb/suche-curia-vista/geschaeft?AffairId=20257783" TargetMode="External"/><Relationship Id="rId15" Type="http://schemas.openxmlformats.org/officeDocument/2006/relationships/hyperlink" Target="https://www.parlament.ch/it/ratsbetrieb/suche-curia-vista/geschaeft?AffairId=20257777" TargetMode="External"/><Relationship Id="rId57" Type="http://schemas.openxmlformats.org/officeDocument/2006/relationships/hyperlink" Target="https://www.parlament.ch/it/ratsbetrieb/suche-curia-vista/geschaeft?AffairId=20257818" TargetMode="External"/><Relationship Id="rId262" Type="http://schemas.openxmlformats.org/officeDocument/2006/relationships/hyperlink" Target="https://www.parlament.ch/de/ratsbetrieb/suche-curia-vista/geschaeft?AffairId=20257905" TargetMode="External"/><Relationship Id="rId318" Type="http://schemas.openxmlformats.org/officeDocument/2006/relationships/hyperlink" Target="https://www.parlament.ch/de/ratsbetrieb/suche-curia-vista/geschaeft?AffairId=20257809" TargetMode="External"/><Relationship Id="rId99" Type="http://schemas.openxmlformats.org/officeDocument/2006/relationships/hyperlink" Target="https://www.parlament.ch/de/ratsbetrieb/suche-curia-vista/geschaeft?AffairId=20257789" TargetMode="External"/><Relationship Id="rId122" Type="http://schemas.openxmlformats.org/officeDocument/2006/relationships/hyperlink" Target="https://www.parlament.ch/it/ratsbetrieb/suche-curia-vista/geschaeft?AffairId=20257846" TargetMode="External"/><Relationship Id="rId164" Type="http://schemas.openxmlformats.org/officeDocument/2006/relationships/hyperlink" Target="https://www.parlament.ch/it/ratsbetrieb/suche-curia-vista/geschaeft?AffairId=20257801" TargetMode="External"/><Relationship Id="rId371" Type="http://schemas.openxmlformats.org/officeDocument/2006/relationships/hyperlink" Target="https://www.parlament.ch/it/ratsbetrieb/suche-curia-vista/geschaeft?AffairId=20257810" TargetMode="External"/><Relationship Id="rId427" Type="http://schemas.openxmlformats.org/officeDocument/2006/relationships/footer" Target="footer1.xml"/><Relationship Id="rId26" Type="http://schemas.openxmlformats.org/officeDocument/2006/relationships/hyperlink" Target="https://www.parlament.ch/fr/ratsbetrieb/suche-curia-vista/geschaeft?AffairId=20257787" TargetMode="External"/><Relationship Id="rId231" Type="http://schemas.openxmlformats.org/officeDocument/2006/relationships/hyperlink" Target="https://www.parlament.ch/it/ratsbetrieb/suche-curia-vista/geschaeft?AffairId=20257823" TargetMode="External"/><Relationship Id="rId273" Type="http://schemas.openxmlformats.org/officeDocument/2006/relationships/hyperlink" Target="https://www.parlament.ch/it/ratsbetrieb/suche-curia-vista/geschaeft?AffairId=20257912" TargetMode="External"/><Relationship Id="rId329" Type="http://schemas.openxmlformats.org/officeDocument/2006/relationships/hyperlink" Target="https://www.parlament.ch/it/ratsbetrieb/suche-curia-vista/geschaeft?AffairId=20257855" TargetMode="External"/><Relationship Id="rId68" Type="http://schemas.openxmlformats.org/officeDocument/2006/relationships/hyperlink" Target="https://www.parlament.ch/de/ratsbetrieb/suche-curia-vista/geschaeft?AffairId=20257833" TargetMode="External"/><Relationship Id="rId133" Type="http://schemas.openxmlformats.org/officeDocument/2006/relationships/hyperlink" Target="https://www.parlament.ch/fr/ratsbetrieb/suche-curia-vista/geschaeft?AffairId=20257887" TargetMode="External"/><Relationship Id="rId175" Type="http://schemas.openxmlformats.org/officeDocument/2006/relationships/hyperlink" Target="https://www.parlament.ch/fr/ratsbetrieb/suche-curia-vista/geschaeft?AffairId=20257821" TargetMode="External"/><Relationship Id="rId340" Type="http://schemas.openxmlformats.org/officeDocument/2006/relationships/hyperlink" Target="https://www.parlament.ch/fr/ratsbetrieb/suche-curia-vista/geschaeft?AffairId=20257892" TargetMode="External"/><Relationship Id="rId200" Type="http://schemas.openxmlformats.org/officeDocument/2006/relationships/hyperlink" Target="https://www.parlament.ch/fr/ratsbetrieb/suche-curia-vista/geschaeft?AffairId=20257873" TargetMode="External"/><Relationship Id="rId382" Type="http://schemas.openxmlformats.org/officeDocument/2006/relationships/hyperlink" Target="https://www.parlament.ch/fr/ratsbetrieb/suche-curia-vista/geschaeft?AffairId=20257822" TargetMode="External"/><Relationship Id="rId242" Type="http://schemas.openxmlformats.org/officeDocument/2006/relationships/hyperlink" Target="https://www.parlament.ch/fr/ratsbetrieb/suche-curia-vista/geschaeft?AffairId=20257856" TargetMode="External"/><Relationship Id="rId284" Type="http://schemas.openxmlformats.org/officeDocument/2006/relationships/hyperlink" Target="https://www.parlament.ch/fr/ratsbetrieb/suche-curia-vista/geschaeft?AffairId=20257832" TargetMode="External"/><Relationship Id="rId37" Type="http://schemas.openxmlformats.org/officeDocument/2006/relationships/hyperlink" Target="https://www.parlament.ch/de/ratsbetrieb/suche-curia-vista/geschaeft?AffairId=20257796" TargetMode="External"/><Relationship Id="rId79" Type="http://schemas.openxmlformats.org/officeDocument/2006/relationships/hyperlink" Target="https://www.parlament.ch/it/ratsbetrieb/suche-curia-vista/geschaeft?AffairId=20257858" TargetMode="External"/><Relationship Id="rId102" Type="http://schemas.openxmlformats.org/officeDocument/2006/relationships/hyperlink" Target="https://www.parlament.ch/de/ratsbetrieb/suche-curia-vista/geschaeft?AffairId=20257806" TargetMode="External"/><Relationship Id="rId144" Type="http://schemas.openxmlformats.org/officeDocument/2006/relationships/hyperlink" Target="https://www.parlament.ch/de/ratsbetrieb/suche-curia-vista/geschaeft?AffairId=20257904" TargetMode="External"/><Relationship Id="rId90" Type="http://schemas.openxmlformats.org/officeDocument/2006/relationships/hyperlink" Target="https://www.parlament.ch/de/ratsbetrieb/suche-curia-vista/geschaeft?AffairId=20257870" TargetMode="External"/><Relationship Id="rId186" Type="http://schemas.openxmlformats.org/officeDocument/2006/relationships/hyperlink" Target="https://www.parlament.ch/de/ratsbetrieb/suche-curia-vista/geschaeft?AffairId=20257844" TargetMode="External"/><Relationship Id="rId351" Type="http://schemas.openxmlformats.org/officeDocument/2006/relationships/hyperlink" Target="https://www.parlament.ch/de/ratsbetrieb/suche-curia-vista/geschaeft?AffairId=20257900" TargetMode="External"/><Relationship Id="rId393" Type="http://schemas.openxmlformats.org/officeDocument/2006/relationships/hyperlink" Target="https://www.parlament.ch/de/ratsbetrieb/suche-curia-vista/geschaeft?AffairId=20257853" TargetMode="External"/><Relationship Id="rId407" Type="http://schemas.openxmlformats.org/officeDocument/2006/relationships/hyperlink" Target="https://www.parlament.ch/it/ratsbetrieb/suche-curia-vista/geschaeft?AffairId=20257879" TargetMode="External"/><Relationship Id="rId211" Type="http://schemas.openxmlformats.org/officeDocument/2006/relationships/hyperlink" Target="https://www.parlament.ch/de/ratsbetrieb/suche-curia-vista/geschaeft?AffairId=20257851" TargetMode="External"/><Relationship Id="rId253" Type="http://schemas.openxmlformats.org/officeDocument/2006/relationships/hyperlink" Target="https://www.parlament.ch/de/ratsbetrieb/suche-curia-vista/geschaeft?AffairId=20257893" TargetMode="External"/><Relationship Id="rId295" Type="http://schemas.openxmlformats.org/officeDocument/2006/relationships/hyperlink" Target="https://www.parlament.ch/it/ratsbetrieb/suche-curia-vista/geschaeft?AffairId=20257859" TargetMode="External"/><Relationship Id="rId309" Type="http://schemas.openxmlformats.org/officeDocument/2006/relationships/hyperlink" Target="https://www.parlament.ch/de/ratsbetrieb/suche-curia-vista/geschaeft?AffairId=20257902" TargetMode="External"/><Relationship Id="rId48" Type="http://schemas.openxmlformats.org/officeDocument/2006/relationships/hyperlink" Target="https://www.parlament.ch/it/ratsbetrieb/suche-curia-vista/geschaeft?AffairId=20257814" TargetMode="External"/><Relationship Id="rId113" Type="http://schemas.openxmlformats.org/officeDocument/2006/relationships/hyperlink" Target="https://www.parlament.ch/it/ratsbetrieb/suche-curia-vista/geschaeft?AffairId=20257836" TargetMode="External"/><Relationship Id="rId320" Type="http://schemas.openxmlformats.org/officeDocument/2006/relationships/hyperlink" Target="https://www.parlament.ch/it/ratsbetrieb/suche-curia-vista/geschaeft?AffairId=20257809" TargetMode="External"/><Relationship Id="rId155" Type="http://schemas.openxmlformats.org/officeDocument/2006/relationships/hyperlink" Target="https://www.parlament.ch/it/ratsbetrieb/suche-curia-vista/geschaeft?AffairId=20257877" TargetMode="External"/><Relationship Id="rId197" Type="http://schemas.openxmlformats.org/officeDocument/2006/relationships/hyperlink" Target="https://www.parlament.ch/fr/ratsbetrieb/suche-curia-vista/geschaeft?AffairId=20257867" TargetMode="External"/><Relationship Id="rId362" Type="http://schemas.openxmlformats.org/officeDocument/2006/relationships/hyperlink" Target="https://www.parlament.ch/it/ratsbetrieb/suche-curia-vista/geschaeft?AffairId=20257802" TargetMode="External"/><Relationship Id="rId418" Type="http://schemas.openxmlformats.org/officeDocument/2006/relationships/hyperlink" Target="https://www.parlament.ch/fr/ratsbetrieb/suche-curia-vista/geschaeft?AffairId=20257901" TargetMode="External"/><Relationship Id="rId222" Type="http://schemas.openxmlformats.org/officeDocument/2006/relationships/hyperlink" Target="https://www.parlament.ch/it/ratsbetrieb/suche-curia-vista/geschaeft?AffairId=20257783" TargetMode="External"/><Relationship Id="rId264" Type="http://schemas.openxmlformats.org/officeDocument/2006/relationships/hyperlink" Target="https://www.parlament.ch/it/ratsbetrieb/suche-curia-vista/geschaeft?AffairId=20257905" TargetMode="External"/><Relationship Id="rId17" Type="http://schemas.openxmlformats.org/officeDocument/2006/relationships/hyperlink" Target="https://www.parlament.ch/fr/ratsbetrieb/suche-curia-vista/geschaeft?AffairId=20257779" TargetMode="External"/><Relationship Id="rId59" Type="http://schemas.openxmlformats.org/officeDocument/2006/relationships/hyperlink" Target="https://www.parlament.ch/de/ratsbetrieb/suche-curia-vista/geschaeft?AffairId=20257827" TargetMode="External"/><Relationship Id="rId124" Type="http://schemas.openxmlformats.org/officeDocument/2006/relationships/hyperlink" Target="https://www.parlament.ch/fr/ratsbetrieb/suche-curia-vista/geschaeft?AffairId=20257847" TargetMode="External"/><Relationship Id="rId70" Type="http://schemas.openxmlformats.org/officeDocument/2006/relationships/hyperlink" Target="https://www.parlament.ch/it/ratsbetrieb/suche-curia-vista/geschaeft?AffairId=20257833" TargetMode="External"/><Relationship Id="rId166" Type="http://schemas.openxmlformats.org/officeDocument/2006/relationships/hyperlink" Target="https://www.parlament.ch/fr/ratsbetrieb/suche-curia-vista/geschaeft?AffairId=20257805" TargetMode="External"/><Relationship Id="rId331" Type="http://schemas.openxmlformats.org/officeDocument/2006/relationships/hyperlink" Target="https://www.parlament.ch/fr/ratsbetrieb/suche-curia-vista/geschaeft?AffairId=20257872" TargetMode="External"/><Relationship Id="rId373" Type="http://schemas.openxmlformats.org/officeDocument/2006/relationships/hyperlink" Target="https://www.parlament.ch/fr/ratsbetrieb/suche-curia-vista/geschaeft?AffairId=20257811" TargetMode="External"/><Relationship Id="rId42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F242F91479B48741ABE664A120146CF9" ma:contentTypeVersion="12" ma:contentTypeDescription="Create a new document." ma:contentTypeScope="" ma:versionID="9d9e9f8ca3de80ffd963111d188b2bd6">
  <xsd:schema xmlns:xsd="http://www.w3.org/2001/XMLSchema" xmlns:xs="http://www.w3.org/2001/XMLSchema" xmlns:p="http://schemas.microsoft.com/office/2006/metadata/properties" xmlns:ns2="673932bc-7c50-4e93-afe1-7c692330eb19" targetNamespace="http://schemas.microsoft.com/office/2006/metadata/properties" ma:root="true" ma:fieldsID="09a6bfafc3f5f9c83c2860920c3b5ed1"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di:component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4.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5.xml><?xml version="1.0" encoding="utf-8"?>
<Programm>
  <Rat>
    <DE>Nationalrat</DE>
    <FR>Conseil national</FR>
    <IT>Consiglio nazionale</IT>
  </Rat>
  <Stichdatum>30.05.2023</Stichdatum>
  <SitzungReihe>
    <Sessionsbezeichnung>
      <DE>Sommersession 2023</DE>
      <FR>Session d'été 2023</FR>
      <IT>Sessione estiva 2023</IT>
    </Sessionsbezeichnung>
    <EntwurfListe>
      <Entwurf xmlns:xsi="http://www.w3.org/2001/XMLSchema-instance">
        <GeschaeftNummerAlias>18.085</GeschaeftNummerAlias>
        <ErstRat>n</ErstRat>
        <Link>
          <DE> [[HYPERLINK]][[https://www.parlament.ch/de/ratsbetrieb/suche-curia-vista/geschaeft?AffairId=20180085]][[DE]]</DE>
          <FR> [[HYPERLINK]][[https://www.parlament.ch/fr/ratsbetrieb/suche-curia-vista/geschaeft?AffairId=20180085]][[FR]]</FR>
          <IT> [[HYPERLINK]][[https://www.parlament.ch/it/ratsbetrieb/suche-curia-vista/geschaeft?AffairId=20180085]][[IT]] </IT>
        </Link>
        <Entwurftitel>
          <DE>BRG. [PLA-09.1] Bevölkerungs- und Zivilschutzgesetz. Totalrevision</DE>
          <FR>OCF. [PLA-09.1] Bevölkerungs- und Zivilschutzgesetz. Totalrevision fr</FR>
          <IT>OCF. [PLA-09.1] Bevölkerungs- und Zivilschutzgesetz. Totalrevision it</IT>
        </Entwurftitel>
        <BehandelndesOrgan>
          <DE xsi:nil="true"/>
          <FR xsi:nil="true"/>
          <IT xsi:nil="true"/>
        </BehandelndesOrgan>
        <Sprecher xsi:nil="true"/>
        <Berichterstatter xsi:nil="true"/>
        <MinderheitSprecher xsi:nil="true"/>
        <BehandlungKategorie>IV</BehandlungKategorie>
      </Entwurf>
    </EntwurfListe>
  </SitzungReihe>
</Programm>
</file>

<file path=customXml/item6.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203/2025 III/Fragestunde--Heure des questions</Aktenzeichen>
    <Teildossier xmlns="673932bc-7c50-4e93-afe1-7c692330eb19">2025 III N</Teildossier>
    <e-parl xmlns="673932bc-7c50-4e93-afe1-7c692330eb19">true</e-parl>
    <Autor xmlns="673932bc-7c50-4e93-afe1-7c692330eb19">Kohler Laetitia</Autor>
    <Dokumentendatum xmlns="673932bc-7c50-4e93-afe1-7c692330eb19">2025-09-18T22:00:00+00:00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7.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Props1.xml><?xml version="1.0" encoding="utf-8"?>
<ds:datastoreItem xmlns:ds="http://schemas.openxmlformats.org/officeDocument/2006/customXml" ds:itemID="{A7218060-8419-4467-ABB9-A16033A16DB6}"/>
</file>

<file path=customXml/itemProps2.xml><?xml version="1.0" encoding="utf-8"?>
<ds:datastoreItem xmlns:ds="http://schemas.openxmlformats.org/officeDocument/2006/customXml" ds:itemID="{E8243146-B6BC-4F26-93CC-BB643F97F39C}">
  <ds:schemaRefs>
    <ds:schemaRef ds:uri="http://schemas.microsoft.com/sharepoint/v3/contenttype/forms"/>
  </ds:schemaRefs>
</ds:datastoreItem>
</file>

<file path=customXml/itemProps3.xml><?xml version="1.0" encoding="utf-8"?>
<ds:datastoreItem xmlns:ds="http://schemas.openxmlformats.org/officeDocument/2006/customXml" ds:itemID="{572C6CF9-1677-4BC1-BBC5-249C4F7B93B8}">
  <ds:schemaRefs>
    <ds:schemaRef ds:uri="http://www.w3.org/2001/XMLSchema"/>
    <ds:schemaRef ds:uri="http://opendope.org/component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9CFD717B-1C68-4ED4-B8E9-7692479178E7}">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5.xml><?xml version="1.0" encoding="utf-8"?>
<ds:datastoreItem xmlns:ds="http://schemas.openxmlformats.org/officeDocument/2006/customXml" ds:itemID="{9CE79867-69E4-4BB1-BAED-C43520A14BC1}">
  <ds:schemaRefs/>
</ds:datastoreItem>
</file>

<file path=customXml/itemProps6.xml><?xml version="1.0" encoding="utf-8"?>
<ds:datastoreItem xmlns:ds="http://schemas.openxmlformats.org/officeDocument/2006/customXml" ds:itemID="{98C0C62C-9D15-4411-B76A-5E5D76161701}">
  <ds:schemaRefs>
    <ds:schemaRef ds:uri="http://purl.org/dc/term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673932bc-7c50-4e93-afe1-7c692330eb19"/>
    <ds:schemaRef ds:uri="http://purl.org/dc/dcmitype/"/>
  </ds:schemaRefs>
</ds:datastoreItem>
</file>

<file path=customXml/itemProps7.xml><?xml version="1.0" encoding="utf-8"?>
<ds:datastoreItem xmlns:ds="http://schemas.openxmlformats.org/officeDocument/2006/customXml" ds:itemID="{81DE9BAE-D880-425E-A5F1-CAA2551775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19290</Words>
  <Characters>101468</Characters>
  <Application>Microsoft Office Word</Application>
  <DocSecurity>0</DocSecurity>
  <Lines>3758</Lines>
  <Paragraphs>1437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subject/>
  <dc:creator>Estermann Daniel</dc:creator>
  <cp:keywords/>
  <dc:description/>
  <cp:lastModifiedBy>Kohler Laetitia PARL INT</cp:lastModifiedBy>
  <cp:revision>6</cp:revision>
  <cp:lastPrinted>2025-09-19T13:02:00Z</cp:lastPrinted>
  <dcterms:created xsi:type="dcterms:W3CDTF">2025-09-19T13:02:00Z</dcterms:created>
  <dcterms:modified xsi:type="dcterms:W3CDTF">2025-09-19T13:26:00Z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0x0101006F7700D8DF1953488F58F32AB4E7CBB30100F242F91479B48741ABE664A120146CF9</vt:lpwstr>
  </property>
</Properties>
</file>