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2151" w14:textId="77777777" w:rsidR="002B678D" w:rsidRDefault="002B678D" w:rsidP="002B678D">
      <w:pPr>
        <w:shd w:val="clear" w:color="auto" w:fill="FFFFFF"/>
        <w:rPr>
          <w:rFonts w:cs="Arial"/>
          <w:lang w:val="de-CH" w:eastAsia="de-CH"/>
        </w:rPr>
      </w:pPr>
    </w:p>
    <w:p w14:paraId="515FE549" w14:textId="795434E3" w:rsidR="002B678D" w:rsidRPr="00E742B0" w:rsidRDefault="002B678D" w:rsidP="002B678D">
      <w:pPr>
        <w:shd w:val="clear" w:color="auto" w:fill="FFFFFF"/>
        <w:rPr>
          <w:rFonts w:cs="Arial"/>
          <w:lang w:val="de-CH" w:eastAsia="de-CH"/>
        </w:rPr>
      </w:pPr>
      <w:r w:rsidRPr="00E742B0">
        <w:rPr>
          <w:rFonts w:cs="Arial"/>
          <w:lang w:val="de-CH" w:eastAsia="de-CH"/>
        </w:rPr>
        <w:t xml:space="preserve">Stand / </w:t>
      </w:r>
      <w:proofErr w:type="spellStart"/>
      <w:r w:rsidRPr="00E742B0">
        <w:rPr>
          <w:rFonts w:cs="Arial"/>
          <w:lang w:val="de-CH" w:eastAsia="de-CH"/>
        </w:rPr>
        <w:t>état</w:t>
      </w:r>
      <w:proofErr w:type="spellEnd"/>
      <w:r w:rsidRPr="00E742B0">
        <w:rPr>
          <w:rFonts w:cs="Arial"/>
          <w:lang w:val="de-CH" w:eastAsia="de-CH"/>
        </w:rPr>
        <w:t xml:space="preserve"> / </w:t>
      </w:r>
      <w:proofErr w:type="spellStart"/>
      <w:r w:rsidRPr="00E742B0">
        <w:rPr>
          <w:rFonts w:cs="Arial"/>
          <w:lang w:val="de-CH" w:eastAsia="de-CH"/>
        </w:rPr>
        <w:t>stato</w:t>
      </w:r>
      <w:proofErr w:type="spellEnd"/>
      <w:r w:rsidRPr="00E742B0">
        <w:rPr>
          <w:rFonts w:cs="Arial"/>
          <w:lang w:val="de-CH" w:eastAsia="de-CH"/>
        </w:rPr>
        <w:t xml:space="preserve">: </w:t>
      </w:r>
      <w:r w:rsidR="007542A4">
        <w:rPr>
          <w:rFonts w:cs="Arial"/>
          <w:lang w:val="de-CH" w:eastAsia="de-CH"/>
        </w:rPr>
        <w:t>10</w:t>
      </w:r>
      <w:r>
        <w:rPr>
          <w:rFonts w:cs="Arial"/>
          <w:lang w:val="de-CH" w:eastAsia="de-CH"/>
        </w:rPr>
        <w:t>.06.2026</w:t>
      </w:r>
    </w:p>
    <w:p w14:paraId="66EBF896" w14:textId="77777777" w:rsidR="002B678D" w:rsidRPr="00E742B0" w:rsidRDefault="002B678D" w:rsidP="002B678D"/>
    <w:p w14:paraId="05AC6EE2" w14:textId="77777777" w:rsidR="002B678D" w:rsidRPr="00E742B0" w:rsidRDefault="002B678D" w:rsidP="002B678D"/>
    <w:p w14:paraId="43268627" w14:textId="77777777" w:rsidR="002B678D" w:rsidRPr="00E742B0" w:rsidRDefault="002B678D" w:rsidP="002B678D"/>
    <w:p w14:paraId="37F56CE5" w14:textId="77777777" w:rsidR="002B678D" w:rsidRPr="00E0141B" w:rsidRDefault="002B678D" w:rsidP="002B678D">
      <w:pPr>
        <w:rPr>
          <w:rFonts w:eastAsia="Arial" w:cs="Arial"/>
          <w:b/>
          <w:sz w:val="22"/>
          <w:szCs w:val="22"/>
          <w:lang w:val="de-CH"/>
        </w:rPr>
      </w:pPr>
      <w:r w:rsidRPr="00E0141B">
        <w:rPr>
          <w:rFonts w:eastAsia="Arial" w:cs="Arial"/>
          <w:b/>
          <w:sz w:val="22"/>
          <w:szCs w:val="22"/>
          <w:lang w:val="de-CH"/>
        </w:rPr>
        <w:t>Petitionen</w:t>
      </w:r>
    </w:p>
    <w:p w14:paraId="5D5F6827" w14:textId="77777777" w:rsidR="002B678D" w:rsidRPr="00922786" w:rsidRDefault="002B678D" w:rsidP="002B678D">
      <w:pPr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Pétitions</w:t>
      </w:r>
    </w:p>
    <w:p w14:paraId="302B8DA4" w14:textId="77777777" w:rsidR="002B678D" w:rsidRPr="00E0141B" w:rsidRDefault="002B678D" w:rsidP="002B678D">
      <w:pPr>
        <w:rPr>
          <w:b/>
          <w:sz w:val="22"/>
          <w:szCs w:val="22"/>
          <w:lang w:val="it-CH"/>
        </w:rPr>
      </w:pPr>
      <w:r w:rsidRPr="00E0141B">
        <w:rPr>
          <w:rFonts w:eastAsia="Arial" w:cs="Arial"/>
          <w:b/>
          <w:sz w:val="22"/>
          <w:szCs w:val="22"/>
          <w:lang w:val="it-CH"/>
        </w:rPr>
        <w:t>Petizioni</w:t>
      </w:r>
    </w:p>
    <w:p w14:paraId="11E58E85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2E9931CD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808"/>
        <w:gridCol w:w="504"/>
        <w:gridCol w:w="2621"/>
        <w:gridCol w:w="1410"/>
        <w:gridCol w:w="1813"/>
        <w:gridCol w:w="1209"/>
        <w:gridCol w:w="602"/>
      </w:tblGrid>
      <w:tr w:rsidR="00B51B94" w14:paraId="6607C91B" w14:textId="77777777">
        <w:trPr>
          <w:cantSplit/>
          <w:trHeight w:val="1192"/>
        </w:trPr>
        <w:tc>
          <w:tcPr>
            <w:tcW w:w="460" w:type="pct"/>
          </w:tcPr>
          <w:p w14:paraId="461842C4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2BC62302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6B39DA5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257A3AE9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09" w:type="pct"/>
          </w:tcPr>
          <w:p w14:paraId="5D32C77F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001C3E9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5699C619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6451A378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5" w:type="pct"/>
          </w:tcPr>
          <w:p w14:paraId="2AF91A85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327" w:type="pct"/>
          </w:tcPr>
          <w:p w14:paraId="317B37AF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1A6D80">
              <w:rPr>
                <w:b/>
                <w:lang w:val="fr-CH"/>
              </w:rPr>
              <w:t>Geschäftstitel</w:t>
            </w:r>
            <w:proofErr w:type="spellEnd"/>
          </w:p>
          <w:p w14:paraId="5F140678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Titre de l’objet</w:t>
            </w:r>
          </w:p>
          <w:p w14:paraId="1E4917E4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 xml:space="preserve">Titolo </w:t>
            </w:r>
            <w:proofErr w:type="spellStart"/>
            <w:r w:rsidRPr="001A6D80">
              <w:rPr>
                <w:lang w:val="fr-CH"/>
              </w:rPr>
              <w:t>dell’oggetto</w:t>
            </w:r>
            <w:proofErr w:type="spellEnd"/>
          </w:p>
          <w:p w14:paraId="752647B0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714" w:type="pct"/>
          </w:tcPr>
          <w:p w14:paraId="58991E2D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05278C4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Commission</w:t>
            </w:r>
            <w:proofErr w:type="spellEnd"/>
          </w:p>
          <w:p w14:paraId="593D30CB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Commissione</w:t>
            </w:r>
            <w:proofErr w:type="spellEnd"/>
          </w:p>
          <w:p w14:paraId="1B85D402" w14:textId="77777777" w:rsidR="002B678D" w:rsidRPr="009F35E3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918" w:type="pct"/>
          </w:tcPr>
          <w:p w14:paraId="782318A8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Berichterstatt</w:t>
            </w:r>
            <w:r>
              <w:rPr>
                <w:b/>
                <w:lang w:val="de-CH"/>
              </w:rPr>
              <w:t>ung</w:t>
            </w:r>
          </w:p>
          <w:p w14:paraId="7575CD41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435029EE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Rapporto</w:t>
            </w:r>
            <w:proofErr w:type="spellEnd"/>
          </w:p>
          <w:p w14:paraId="756557EA" w14:textId="77777777" w:rsidR="002B678D" w:rsidRPr="00C15524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2" w:type="pct"/>
          </w:tcPr>
          <w:p w14:paraId="4BEA9EA6" w14:textId="77777777" w:rsidR="002B678D" w:rsidRPr="007542A4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7542A4">
              <w:rPr>
                <w:b/>
                <w:lang w:val="de-CH"/>
              </w:rPr>
              <w:t>Sprecher/in</w:t>
            </w:r>
            <w:r w:rsidRPr="007542A4">
              <w:rPr>
                <w:b/>
                <w:lang w:val="de-CH"/>
              </w:rPr>
              <w:br/>
              <w:t>Minderheit</w:t>
            </w:r>
          </w:p>
          <w:p w14:paraId="02D51CDA" w14:textId="77777777" w:rsidR="002B678D" w:rsidRPr="007542A4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7542A4">
              <w:rPr>
                <w:lang w:val="de-CH"/>
              </w:rPr>
              <w:t>Porte-parole</w:t>
            </w:r>
            <w:r w:rsidRPr="007542A4">
              <w:rPr>
                <w:lang w:val="de-CH"/>
              </w:rPr>
              <w:br/>
            </w:r>
            <w:proofErr w:type="spellStart"/>
            <w:r w:rsidRPr="007542A4">
              <w:rPr>
                <w:lang w:val="de-CH"/>
              </w:rPr>
              <w:t>minorité</w:t>
            </w:r>
            <w:proofErr w:type="spellEnd"/>
          </w:p>
          <w:p w14:paraId="44C082CE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1A6D80">
              <w:rPr>
                <w:lang w:val="fr-CH"/>
              </w:rPr>
              <w:t>Portavoce</w:t>
            </w:r>
            <w:proofErr w:type="spellEnd"/>
            <w:r w:rsidRPr="001A6D80">
              <w:rPr>
                <w:lang w:val="fr-CH"/>
              </w:rPr>
              <w:br/>
            </w:r>
            <w:proofErr w:type="spellStart"/>
            <w:r w:rsidRPr="001A6D80">
              <w:rPr>
                <w:lang w:val="fr-CH"/>
              </w:rPr>
              <w:t>minoranza</w:t>
            </w:r>
            <w:proofErr w:type="spellEnd"/>
          </w:p>
          <w:p w14:paraId="2866E7BD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306" w:type="pct"/>
          </w:tcPr>
          <w:p w14:paraId="0ED51268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1F2FE3F8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0B495FD0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18ED6351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B51B94" w14:paraId="0375E292" w14:textId="77777777" w:rsidTr="007542A4">
        <w:trPr>
          <w:cantSplit/>
          <w:trHeight w:val="2137"/>
        </w:trPr>
        <w:tc>
          <w:tcPr>
            <w:tcW w:w="460" w:type="pct"/>
            <w:tcBorders>
              <w:bottom w:val="single" w:sz="4" w:space="0" w:color="auto"/>
            </w:tcBorders>
          </w:tcPr>
          <w:p w14:paraId="53BAF0DE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23.2003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45B7493E" w14:textId="77777777" w:rsidR="00B51B94" w:rsidRDefault="00D12F0A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14:paraId="2381AC23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10">
              <w:r>
                <w:rPr>
                  <w:rStyle w:val="Hyperlink"/>
                </w:rPr>
                <w:t>DE</w:t>
              </w:r>
            </w:hyperlink>
          </w:p>
          <w:p w14:paraId="40B581AC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11">
              <w:r>
                <w:rPr>
                  <w:rStyle w:val="Hyperlink"/>
                </w:rPr>
                <w:t>FR</w:t>
              </w:r>
            </w:hyperlink>
          </w:p>
          <w:p w14:paraId="0E3C7DDA" w14:textId="77777777" w:rsidR="00B51B94" w:rsidRDefault="00D12F0A">
            <w:pPr>
              <w:rPr>
                <w:lang w:val="en-US"/>
              </w:rPr>
            </w:pPr>
            <w:hyperlink r:id="rId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1B4C9EB" w14:textId="77777777" w:rsidR="00B51B94" w:rsidRDefault="00D12F0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Jugendsession 2022. Subventionen für statt gegen den Erhalt der Biodiversität</w:t>
            </w:r>
          </w:p>
          <w:p w14:paraId="4FB31F47" w14:textId="77777777" w:rsidR="00B51B94" w:rsidRDefault="00D12F0A">
            <w:pPr>
              <w:rPr>
                <w:lang w:val="fr-CH"/>
              </w:rPr>
            </w:pPr>
            <w:r>
              <w:rPr>
                <w:lang w:val="fr-CH"/>
              </w:rPr>
              <w:t>Pét. Jugendsession 2022. Pour des subventions pour et pas contre le maintien de la biodiversité</w:t>
            </w:r>
          </w:p>
          <w:p w14:paraId="25C3B7A4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Pet. Jugendsession 2022. Sovvenzioni a favore e non contro il mantenimento della biodiversità</w:t>
            </w:r>
          </w:p>
          <w:p w14:paraId="6068E80A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339AC331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533EF66E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3180CCAD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3538E636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Guggisberg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62E46587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Candan Hasan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6F17E9EC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B51B94" w14:paraId="7DF9D4C8" w14:textId="77777777" w:rsidTr="007542A4">
        <w:trPr>
          <w:cantSplit/>
          <w:trHeight w:val="2137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5C81BACD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24.2045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77E83A6A" w14:textId="77777777" w:rsidR="00B51B94" w:rsidRDefault="00D12F0A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14:paraId="2315DC96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18BC2582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04F7BCDA" w14:textId="77777777" w:rsidR="00B51B94" w:rsidRDefault="00D12F0A">
            <w:pPr>
              <w:rPr>
                <w:lang w:val="en-US"/>
              </w:rPr>
            </w:pPr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  <w:tcBorders>
              <w:top w:val="single" w:sz="4" w:space="0" w:color="auto"/>
              <w:bottom w:val="single" w:sz="4" w:space="0" w:color="auto"/>
            </w:tcBorders>
          </w:tcPr>
          <w:p w14:paraId="2F14BBC2" w14:textId="77777777" w:rsidR="00B51B94" w:rsidRDefault="00D12F0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Morisod. Organisation einer internationalen Konferenz gegen die digitale Invasion</w:t>
            </w:r>
          </w:p>
          <w:p w14:paraId="4973BCAB" w14:textId="77777777" w:rsidR="00B51B94" w:rsidRDefault="00D12F0A">
            <w:pPr>
              <w:rPr>
                <w:lang w:val="fr-CH"/>
              </w:rPr>
            </w:pPr>
            <w:r>
              <w:rPr>
                <w:lang w:val="fr-CH"/>
              </w:rPr>
              <w:t>Pét. Morisod. Organisation d’une conférence internationale contre l’envahissement numérique</w:t>
            </w:r>
          </w:p>
          <w:p w14:paraId="7819D8FD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Pet. Morisod. Organizzazione di una conferenza internazionale contro l’invasione digitale</w:t>
            </w:r>
          </w:p>
          <w:p w14:paraId="12A65F31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39EA941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48CFDCE8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695A9642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14:paraId="534343FB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5693E480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02B1E70F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B51B94" w14:paraId="5EF8636C" w14:textId="77777777" w:rsidTr="007542A4">
        <w:trPr>
          <w:cantSplit/>
          <w:trHeight w:val="2137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7464EE8C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24.2047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5F20655F" w14:textId="77777777" w:rsidR="00B51B94" w:rsidRDefault="00D12F0A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14:paraId="78DDD8BB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71D07B5C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66197B52" w14:textId="77777777" w:rsidR="00B51B94" w:rsidRDefault="00D12F0A">
            <w:pPr>
              <w:rPr>
                <w:lang w:val="en-US"/>
              </w:rPr>
            </w:pPr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  <w:tcBorders>
              <w:top w:val="single" w:sz="4" w:space="0" w:color="auto"/>
              <w:bottom w:val="single" w:sz="4" w:space="0" w:color="auto"/>
            </w:tcBorders>
          </w:tcPr>
          <w:p w14:paraId="7A9CDF36" w14:textId="77777777" w:rsidR="00B51B94" w:rsidRDefault="00D12F0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Jugendsession. Für eine bessere Bahnanbindung ans Ausland - Förderungsgelder freigeben</w:t>
            </w:r>
          </w:p>
          <w:p w14:paraId="6F2C266E" w14:textId="77777777" w:rsidR="00B51B94" w:rsidRDefault="00D12F0A">
            <w:pPr>
              <w:rPr>
                <w:lang w:val="fr-CH"/>
              </w:rPr>
            </w:pPr>
            <w:r>
              <w:rPr>
                <w:lang w:val="fr-CH"/>
              </w:rPr>
              <w:t>Pét. Jugendsession. Pour une meilleure desserte ferroviaire à l'étranger - débloquer les subventions</w:t>
            </w:r>
          </w:p>
          <w:p w14:paraId="0BCB4812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Pet. Jugendsession. Per migliori collegamenti ferroviari all'estero - sbloccare le sovvenzioni</w:t>
            </w:r>
          </w:p>
          <w:p w14:paraId="109882A1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5D814C8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0DA222A3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201782DC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14:paraId="4103FBE0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50E2A4EE" w14:textId="77777777" w:rsidR="00B51B94" w:rsidRPr="001B12C2" w:rsidRDefault="00D12F0A">
            <w:pPr>
              <w:rPr>
                <w:sz w:val="17"/>
                <w:szCs w:val="17"/>
                <w:lang w:val="it-IT"/>
              </w:rPr>
            </w:pPr>
            <w:r w:rsidRPr="001B12C2">
              <w:rPr>
                <w:sz w:val="17"/>
                <w:szCs w:val="17"/>
                <w:lang w:val="it-IT"/>
              </w:rPr>
              <w:t>Klopfenstein Broggini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21DE0F29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B51B94" w14:paraId="6B32582C" w14:textId="77777777" w:rsidTr="007542A4">
        <w:trPr>
          <w:cantSplit/>
          <w:trHeight w:val="2137"/>
        </w:trPr>
        <w:tc>
          <w:tcPr>
            <w:tcW w:w="460" w:type="pct"/>
            <w:tcBorders>
              <w:top w:val="single" w:sz="4" w:space="0" w:color="auto"/>
            </w:tcBorders>
          </w:tcPr>
          <w:p w14:paraId="7A0B03AB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25.2011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1398A45F" w14:textId="77777777" w:rsidR="00B51B94" w:rsidRDefault="00D12F0A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</w:tcBorders>
          </w:tcPr>
          <w:p w14:paraId="61E67DB1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6270DD72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1EEC38B4" w14:textId="77777777" w:rsidR="00B51B94" w:rsidRDefault="00D12F0A">
            <w:pPr>
              <w:rPr>
                <w:lang w:val="en-US"/>
              </w:rPr>
            </w:pPr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  <w:tcBorders>
              <w:top w:val="single" w:sz="4" w:space="0" w:color="auto"/>
            </w:tcBorders>
          </w:tcPr>
          <w:p w14:paraId="67482682" w14:textId="77777777" w:rsidR="00B51B94" w:rsidRDefault="00D12F0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Büttner-Boboc. Existenzminimum bei Unterhaltspflicht</w:t>
            </w:r>
          </w:p>
          <w:p w14:paraId="55FA3040" w14:textId="77777777" w:rsidR="00B51B94" w:rsidRDefault="00D12F0A">
            <w:pPr>
              <w:rPr>
                <w:lang w:val="fr-CH"/>
              </w:rPr>
            </w:pPr>
            <w:r>
              <w:rPr>
                <w:lang w:val="fr-CH"/>
              </w:rPr>
              <w:t>Pét. Büttner-Boboc. Minimum vital en cas d’obligation d’entretien</w:t>
            </w:r>
          </w:p>
          <w:p w14:paraId="7A19FE15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Pet. Büttner-Boboc. Minimo esistenziale in caso di obbligo di mantenimento</w:t>
            </w:r>
          </w:p>
          <w:p w14:paraId="52356EFA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66EF56B1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06DDB765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02D1512C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  <w:tcBorders>
              <w:top w:val="single" w:sz="4" w:space="0" w:color="auto"/>
            </w:tcBorders>
          </w:tcPr>
          <w:p w14:paraId="3323B04B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7B2F06A2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14:paraId="561E8071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B51B94" w14:paraId="55A273B3" w14:textId="77777777">
        <w:trPr>
          <w:cantSplit/>
          <w:trHeight w:val="2137"/>
        </w:trPr>
        <w:tc>
          <w:tcPr>
            <w:tcW w:w="460" w:type="pct"/>
          </w:tcPr>
          <w:p w14:paraId="056D8A1F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25.2015</w:t>
            </w:r>
          </w:p>
        </w:tc>
        <w:tc>
          <w:tcPr>
            <w:tcW w:w="409" w:type="pct"/>
          </w:tcPr>
          <w:p w14:paraId="56587DBC" w14:textId="77777777" w:rsidR="00B51B94" w:rsidRDefault="00D12F0A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1BDC7129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72EDFFE4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2F7ED167" w14:textId="77777777" w:rsidR="00B51B94" w:rsidRDefault="00D12F0A">
            <w:pPr>
              <w:rPr>
                <w:lang w:val="en-US"/>
              </w:rPr>
            </w:pPr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2F3434C3" w14:textId="77777777" w:rsidR="00B51B94" w:rsidRDefault="00D12F0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Campax. Keine PFAS auf unseren Tellern!</w:t>
            </w:r>
          </w:p>
          <w:p w14:paraId="00D8D63D" w14:textId="77777777" w:rsidR="00B51B94" w:rsidRDefault="00D12F0A">
            <w:pPr>
              <w:rPr>
                <w:lang w:val="fr-CH"/>
              </w:rPr>
            </w:pPr>
            <w:r>
              <w:rPr>
                <w:lang w:val="fr-CH"/>
              </w:rPr>
              <w:t>Pét. Campax. Pas de PFAS dans nos assiettes!</w:t>
            </w:r>
          </w:p>
          <w:p w14:paraId="199F9AE2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Pet. Campax. Niente PFAS nei nostri piatti!</w:t>
            </w:r>
          </w:p>
          <w:p w14:paraId="1B0596D6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07860B4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6522AA20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7DE56FC7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  <w:tc>
          <w:tcPr>
            <w:tcW w:w="918" w:type="pct"/>
          </w:tcPr>
          <w:p w14:paraId="65FE238C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61A68E3F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4DABDF4D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B51B94" w14:paraId="3B96E457" w14:textId="77777777" w:rsidTr="007542A4">
        <w:trPr>
          <w:cantSplit/>
          <w:trHeight w:val="2137"/>
        </w:trPr>
        <w:tc>
          <w:tcPr>
            <w:tcW w:w="460" w:type="pct"/>
            <w:tcBorders>
              <w:bottom w:val="single" w:sz="4" w:space="0" w:color="auto"/>
            </w:tcBorders>
          </w:tcPr>
          <w:p w14:paraId="543D74FD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25.2017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54BDFB61" w14:textId="77777777" w:rsidR="00B51B94" w:rsidRDefault="00D12F0A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14:paraId="1761A08B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1758A1FB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3E4AD77A" w14:textId="77777777" w:rsidR="00B51B94" w:rsidRDefault="00D12F0A">
            <w:pPr>
              <w:rPr>
                <w:lang w:val="en-US"/>
              </w:rPr>
            </w:pPr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58392D20" w14:textId="77777777" w:rsidR="00B51B94" w:rsidRDefault="00D12F0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Markus Wick. Abschaffung der Roaminggebühren zwischen der Schweiz und der EU</w:t>
            </w:r>
          </w:p>
          <w:p w14:paraId="2484FB3E" w14:textId="77777777" w:rsidR="00B51B94" w:rsidRDefault="00D12F0A">
            <w:pPr>
              <w:rPr>
                <w:lang w:val="fr-CH"/>
              </w:rPr>
            </w:pPr>
            <w:r>
              <w:rPr>
                <w:lang w:val="fr-CH"/>
              </w:rPr>
              <w:t>Pét. Markus Wick. Abolition des frais d’itinérance (« Roaming ») entre la Suisse et l’UE</w:t>
            </w:r>
          </w:p>
          <w:p w14:paraId="1CA75277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Pet. Markus Wick. Abolizione delle tariffe di roaming tra la Svizzera e l’UE</w:t>
            </w:r>
          </w:p>
          <w:p w14:paraId="5A136A02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35D6B335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08A5C1FD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5A0FB032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26E74B3A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123DBA7A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65279BF5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B51B94" w14:paraId="216DEE54" w14:textId="77777777" w:rsidTr="007542A4">
        <w:trPr>
          <w:cantSplit/>
          <w:trHeight w:val="2137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26C2AB62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25.2020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153596E9" w14:textId="77777777" w:rsidR="00B51B94" w:rsidRDefault="00D12F0A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14:paraId="43EB26FC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2F43702F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49337E5C" w14:textId="77777777" w:rsidR="00B51B94" w:rsidRDefault="00D12F0A">
            <w:pPr>
              <w:rPr>
                <w:lang w:val="en-US"/>
              </w:rPr>
            </w:pPr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  <w:tcBorders>
              <w:top w:val="single" w:sz="4" w:space="0" w:color="auto"/>
              <w:bottom w:val="single" w:sz="4" w:space="0" w:color="auto"/>
            </w:tcBorders>
          </w:tcPr>
          <w:p w14:paraId="57836D9B" w14:textId="77777777" w:rsidR="00B51B94" w:rsidRDefault="00D12F0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SVP Verbund Oberwil-Därstetten-Erlenbach-Diemtigen. Gegen die Schliessung der Poststelle Diemtigen</w:t>
            </w:r>
          </w:p>
          <w:p w14:paraId="6810B982" w14:textId="77777777" w:rsidR="00B51B94" w:rsidRDefault="00D12F0A">
            <w:pPr>
              <w:rPr>
                <w:lang w:val="fr-CH"/>
              </w:rPr>
            </w:pPr>
            <w:r w:rsidRPr="007542A4">
              <w:rPr>
                <w:lang w:val="de-CH"/>
              </w:rPr>
              <w:t xml:space="preserve">Pét. </w:t>
            </w:r>
            <w:proofErr w:type="gramStart"/>
            <w:r w:rsidRPr="007542A4">
              <w:rPr>
                <w:lang w:val="de-CH"/>
              </w:rPr>
              <w:t>SVP Verbund</w:t>
            </w:r>
            <w:proofErr w:type="gramEnd"/>
            <w:r w:rsidRPr="007542A4">
              <w:rPr>
                <w:lang w:val="de-CH"/>
              </w:rPr>
              <w:t xml:space="preserve"> Oberwil-</w:t>
            </w:r>
            <w:proofErr w:type="spellStart"/>
            <w:r w:rsidRPr="007542A4">
              <w:rPr>
                <w:lang w:val="de-CH"/>
              </w:rPr>
              <w:t>Därstetten</w:t>
            </w:r>
            <w:proofErr w:type="spellEnd"/>
            <w:r w:rsidRPr="007542A4">
              <w:rPr>
                <w:lang w:val="de-CH"/>
              </w:rPr>
              <w:t>-Erlenbach-</w:t>
            </w:r>
            <w:proofErr w:type="spellStart"/>
            <w:r w:rsidRPr="007542A4">
              <w:rPr>
                <w:lang w:val="de-CH"/>
              </w:rPr>
              <w:t>Diemtigen</w:t>
            </w:r>
            <w:proofErr w:type="spellEnd"/>
            <w:r w:rsidRPr="007542A4">
              <w:rPr>
                <w:lang w:val="de-CH"/>
              </w:rPr>
              <w:t xml:space="preserve">. </w:t>
            </w:r>
            <w:r>
              <w:rPr>
                <w:lang w:val="fr-CH"/>
              </w:rPr>
              <w:t>Contre la fermeture de l’office de poste de Diemtigen</w:t>
            </w:r>
          </w:p>
          <w:p w14:paraId="64A9A723" w14:textId="77777777" w:rsidR="00B51B94" w:rsidRDefault="00D12F0A">
            <w:pPr>
              <w:rPr>
                <w:lang w:val="it-IT"/>
              </w:rPr>
            </w:pPr>
            <w:proofErr w:type="spellStart"/>
            <w:r w:rsidRPr="007542A4">
              <w:rPr>
                <w:lang w:val="de-CH"/>
              </w:rPr>
              <w:t>Pet</w:t>
            </w:r>
            <w:proofErr w:type="spellEnd"/>
            <w:r w:rsidRPr="007542A4">
              <w:rPr>
                <w:lang w:val="de-CH"/>
              </w:rPr>
              <w:t xml:space="preserve">. </w:t>
            </w:r>
            <w:proofErr w:type="gramStart"/>
            <w:r w:rsidRPr="007542A4">
              <w:rPr>
                <w:lang w:val="de-CH"/>
              </w:rPr>
              <w:t>SVP Verbund</w:t>
            </w:r>
            <w:proofErr w:type="gramEnd"/>
            <w:r w:rsidRPr="007542A4">
              <w:rPr>
                <w:lang w:val="de-CH"/>
              </w:rPr>
              <w:t xml:space="preserve"> Oberwil-</w:t>
            </w:r>
            <w:proofErr w:type="spellStart"/>
            <w:r w:rsidRPr="007542A4">
              <w:rPr>
                <w:lang w:val="de-CH"/>
              </w:rPr>
              <w:t>Därstetten</w:t>
            </w:r>
            <w:proofErr w:type="spellEnd"/>
            <w:r w:rsidRPr="007542A4">
              <w:rPr>
                <w:lang w:val="de-CH"/>
              </w:rPr>
              <w:t>-Erlenbach-</w:t>
            </w:r>
            <w:proofErr w:type="spellStart"/>
            <w:r w:rsidRPr="007542A4">
              <w:rPr>
                <w:lang w:val="de-CH"/>
              </w:rPr>
              <w:t>Diemtigen</w:t>
            </w:r>
            <w:proofErr w:type="spellEnd"/>
            <w:r w:rsidRPr="007542A4">
              <w:rPr>
                <w:lang w:val="de-CH"/>
              </w:rPr>
              <w:t xml:space="preserve">. </w:t>
            </w:r>
            <w:r>
              <w:rPr>
                <w:lang w:val="it-IT"/>
              </w:rPr>
              <w:t>Contro la chiusura dell’ufficio postale di Diemtigen</w:t>
            </w:r>
          </w:p>
          <w:p w14:paraId="5B7DCDAB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447FECE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5906C49B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73B148BF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14:paraId="7340AA70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12D78FFD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72BB95C7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B51B94" w14:paraId="121F7DB6" w14:textId="77777777" w:rsidTr="007542A4">
        <w:trPr>
          <w:cantSplit/>
          <w:trHeight w:val="2137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115CC9E3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25.2031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2FB9B3E0" w14:textId="77777777" w:rsidR="00B51B94" w:rsidRDefault="00D12F0A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14:paraId="02366AE0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7CAEC653" w14:textId="77777777" w:rsidR="00B51B94" w:rsidRDefault="00D12F0A">
            <w:pPr>
              <w:rPr>
                <w:color w:val="0000FF"/>
                <w:u w:val="single"/>
                <w:lang w:val="en-US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57FB4BC6" w14:textId="77777777" w:rsidR="00B51B94" w:rsidRDefault="00D12F0A">
            <w:pPr>
              <w:rPr>
                <w:lang w:val="en-US"/>
              </w:rPr>
            </w:pPr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  <w:tcBorders>
              <w:top w:val="single" w:sz="4" w:space="0" w:color="auto"/>
              <w:bottom w:val="single" w:sz="4" w:space="0" w:color="auto"/>
            </w:tcBorders>
          </w:tcPr>
          <w:p w14:paraId="5E96D1CE" w14:textId="77777777" w:rsidR="00B51B94" w:rsidRDefault="00D12F0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Lars Rüetschi. Smartphone-Verbot an Schulen</w:t>
            </w:r>
          </w:p>
          <w:p w14:paraId="5AFBB4BC" w14:textId="77777777" w:rsidR="00B51B94" w:rsidRDefault="00D12F0A">
            <w:pPr>
              <w:rPr>
                <w:lang w:val="fr-CH"/>
              </w:rPr>
            </w:pPr>
            <w:r>
              <w:rPr>
                <w:lang w:val="fr-CH"/>
              </w:rPr>
              <w:t>Pét. Lars Rüetschi. Interdire le smartphone à l’école</w:t>
            </w:r>
          </w:p>
          <w:p w14:paraId="05517587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Pet. Lars Rüetschi. Divieto degli smartphone nelle scuole</w:t>
            </w:r>
          </w:p>
          <w:p w14:paraId="21167EBB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70898BB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1FD8451B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46DFEA5C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14:paraId="172EA530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Hug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7383ED23" w14:textId="77777777" w:rsidR="00B51B94" w:rsidRDefault="00B51B94">
            <w:pPr>
              <w:rPr>
                <w:lang w:val="it-IT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272D5B97" w14:textId="77777777" w:rsidR="00B51B94" w:rsidRDefault="00D12F0A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</w:tbl>
    <w:p w14:paraId="5D265807" w14:textId="77777777" w:rsidR="002B678D" w:rsidRPr="00755D59" w:rsidRDefault="002B678D">
      <w:pPr>
        <w:rPr>
          <w:lang w:val="en-US"/>
        </w:rPr>
      </w:pPr>
    </w:p>
    <w:sectPr w:rsidR="002B678D" w:rsidRPr="00755D59" w:rsidSect="002B678D">
      <w:headerReference w:type="first" r:id="rId34"/>
      <w:pgSz w:w="12240" w:h="15840"/>
      <w:pgMar w:top="1417" w:right="1417" w:bottom="1134" w:left="1417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2887" w14:textId="77777777" w:rsidR="009913B1" w:rsidRDefault="009913B1" w:rsidP="002B678D">
      <w:r>
        <w:separator/>
      </w:r>
    </w:p>
  </w:endnote>
  <w:endnote w:type="continuationSeparator" w:id="0">
    <w:p w14:paraId="506EE7D7" w14:textId="77777777" w:rsidR="009913B1" w:rsidRDefault="009913B1" w:rsidP="002B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2CD5" w14:textId="77777777" w:rsidR="009913B1" w:rsidRDefault="009913B1" w:rsidP="002B678D">
      <w:r>
        <w:separator/>
      </w:r>
    </w:p>
  </w:footnote>
  <w:footnote w:type="continuationSeparator" w:id="0">
    <w:p w14:paraId="619BCD44" w14:textId="77777777" w:rsidR="009913B1" w:rsidRDefault="009913B1" w:rsidP="002B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B51B94" w:rsidRPr="001B12C2" w14:paraId="7D94E5DC" w14:textId="77777777">
      <w:tc>
        <w:tcPr>
          <w:tcW w:w="6096" w:type="dxa"/>
          <w:gridSpan w:val="3"/>
        </w:tcPr>
        <w:p w14:paraId="1F62759D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Bundesversammlung</w:t>
          </w:r>
        </w:p>
        <w:p w14:paraId="1F46CE05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7A5A6251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787AA8B8" w14:textId="77777777" w:rsidR="002B678D" w:rsidRPr="00054832" w:rsidRDefault="002B678D" w:rsidP="002B678D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14A79F3F" w14:textId="77777777" w:rsidR="002B678D" w:rsidRPr="00054832" w:rsidRDefault="002B678D" w:rsidP="002B678D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B51B94" w14:paraId="4C956D20" w14:textId="77777777">
      <w:tc>
        <w:tcPr>
          <w:tcW w:w="993" w:type="dxa"/>
        </w:tcPr>
        <w:p w14:paraId="54432F0B" w14:textId="77777777" w:rsidR="002B678D" w:rsidRPr="00556ED8" w:rsidRDefault="002B678D" w:rsidP="002B678D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2972890D" wp14:editId="2A007B62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070983B" w14:textId="77777777" w:rsidR="002B678D" w:rsidRPr="00556ED8" w:rsidRDefault="002B678D" w:rsidP="002B678D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6F8A3943" wp14:editId="24C3B74D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8CE41A" w14:textId="77777777" w:rsidR="002B678D" w:rsidRPr="00556ED8" w:rsidRDefault="002B678D" w:rsidP="002B678D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3A179D07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36EFD861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2A4CDBFA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619FDE62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D234A44" w14:textId="77777777" w:rsidR="002B678D" w:rsidRDefault="00D12F0A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5DE4E56C" w14:textId="77777777" w:rsidR="002B678D" w:rsidRPr="001B3862" w:rsidRDefault="002B678D" w:rsidP="002B678D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31424E75" w14:textId="77777777" w:rsidR="00B51B94" w:rsidRPr="007542A4" w:rsidRDefault="00D12F0A">
          <w:pPr>
            <w:pStyle w:val="Empfaenger"/>
            <w:rPr>
              <w:b w:val="0"/>
              <w:noProof/>
              <w:lang w:val="fr-CH"/>
            </w:rPr>
          </w:pPr>
          <w:r w:rsidRPr="007542A4">
            <w:rPr>
              <w:b w:val="0"/>
              <w:noProof/>
              <w:lang w:val="fr-CH"/>
            </w:rPr>
            <w:t>Sommersession 2026</w:t>
          </w:r>
        </w:p>
        <w:p w14:paraId="57C89965" w14:textId="77777777" w:rsidR="00B51B94" w:rsidRPr="007542A4" w:rsidRDefault="00D12F0A">
          <w:pPr>
            <w:pStyle w:val="Empfaenger"/>
            <w:rPr>
              <w:b w:val="0"/>
              <w:noProof/>
              <w:lang w:val="fr-CH"/>
            </w:rPr>
          </w:pPr>
          <w:r w:rsidRPr="007542A4">
            <w:rPr>
              <w:b w:val="0"/>
              <w:noProof/>
              <w:lang w:val="fr-CH"/>
            </w:rPr>
            <w:t>Session d'été 2026</w:t>
          </w:r>
        </w:p>
        <w:p w14:paraId="45B1AF0D" w14:textId="77777777" w:rsidR="00B51B94" w:rsidRPr="007542A4" w:rsidRDefault="00D12F0A">
          <w:pPr>
            <w:pStyle w:val="Empfaenger"/>
            <w:rPr>
              <w:b w:val="0"/>
              <w:noProof/>
              <w:lang w:val="fr-CH"/>
            </w:rPr>
          </w:pPr>
          <w:r w:rsidRPr="007542A4">
            <w:rPr>
              <w:b w:val="0"/>
              <w:noProof/>
              <w:lang w:val="fr-CH"/>
            </w:rPr>
            <w:t>Sessione estiva 2026</w:t>
          </w:r>
        </w:p>
      </w:tc>
    </w:tr>
  </w:tbl>
  <w:p w14:paraId="1B883194" w14:textId="77777777" w:rsidR="002B678D" w:rsidRPr="007542A4" w:rsidRDefault="002B678D">
    <w:pPr>
      <w:pStyle w:val="Kopfzeile"/>
      <w:rPr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D"/>
    <w:rsid w:val="001B12C2"/>
    <w:rsid w:val="002B678D"/>
    <w:rsid w:val="003749AF"/>
    <w:rsid w:val="00685C38"/>
    <w:rsid w:val="007542A4"/>
    <w:rsid w:val="00755D59"/>
    <w:rsid w:val="009913B1"/>
    <w:rsid w:val="00A41C7F"/>
    <w:rsid w:val="00A84B64"/>
    <w:rsid w:val="00A8532E"/>
    <w:rsid w:val="00B51B94"/>
    <w:rsid w:val="00D1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5EFE8"/>
  <w15:chartTrackingRefBased/>
  <w15:docId w15:val="{D3217932-EA48-4C56-9641-7B632E7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78D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2B678D"/>
  </w:style>
  <w:style w:type="paragraph" w:styleId="Fuzeile">
    <w:name w:val="footer"/>
    <w:basedOn w:val="Standard"/>
    <w:link w:val="Fu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2B678D"/>
  </w:style>
  <w:style w:type="paragraph" w:customStyle="1" w:styleId="LogoTitelOben">
    <w:name w:val="LogoTitel Oben"/>
    <w:basedOn w:val="Standard"/>
    <w:rsid w:val="002B678D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2B678D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LogoWinkel">
    <w:name w:val="LogoWinkel"/>
    <w:basedOn w:val="Standard"/>
    <w:rsid w:val="002B678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2B678D"/>
    <w:pPr>
      <w:spacing w:before="0" w:line="300" w:lineRule="atLeast"/>
      <w:ind w:left="0"/>
    </w:pPr>
    <w:rPr>
      <w:b/>
      <w:spacing w:val="20"/>
    </w:rPr>
  </w:style>
  <w:style w:type="paragraph" w:customStyle="1" w:styleId="Default">
    <w:name w:val="Default"/>
    <w:rsid w:val="002B67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de-CH" w:eastAsia="de-CH"/>
      <w14:ligatures w14:val="none"/>
    </w:rPr>
  </w:style>
  <w:style w:type="paragraph" w:customStyle="1" w:styleId="DienstRat">
    <w:name w:val="Dienst / Rat"/>
    <w:basedOn w:val="Standard"/>
    <w:next w:val="Standard"/>
    <w:uiPriority w:val="3"/>
    <w:rsid w:val="002B678D"/>
    <w:pPr>
      <w:keepNext/>
      <w:keepLines/>
      <w:spacing w:line="440" w:lineRule="exact"/>
    </w:pPr>
    <w:rPr>
      <w:noProof/>
      <w:spacing w:val="40"/>
      <w:lang w:val="en-US" w:eastAsia="en-US"/>
    </w:rPr>
  </w:style>
  <w:style w:type="table" w:styleId="Tabellenraster">
    <w:name w:val="Table Grid"/>
    <w:basedOn w:val="NormaleTabelle"/>
    <w:uiPriority w:val="59"/>
    <w:rsid w:val="002B678D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2B67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B67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B678D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55D59"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2045" TargetMode="External"/><Relationship Id="rId18" Type="http://schemas.openxmlformats.org/officeDocument/2006/relationships/hyperlink" Target="https://www.parlament.ch/it/ratsbetrieb/suche-curia-vista/geschaeft?AffairId=20242047" TargetMode="External"/><Relationship Id="rId26" Type="http://schemas.openxmlformats.org/officeDocument/2006/relationships/hyperlink" Target="https://www.parlament.ch/fr/ratsbetrieb/suche-curia-vista/geschaeft?AffairId=2025201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52011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parlament.ch/it/ratsbetrieb/suche-curia-vista/geschaeft?AffairId=20232003" TargetMode="External"/><Relationship Id="rId17" Type="http://schemas.openxmlformats.org/officeDocument/2006/relationships/hyperlink" Target="https://www.parlament.ch/fr/ratsbetrieb/suche-curia-vista/geschaeft?AffairId=20242047" TargetMode="External"/><Relationship Id="rId25" Type="http://schemas.openxmlformats.org/officeDocument/2006/relationships/hyperlink" Target="https://www.parlament.ch/de/ratsbetrieb/suche-curia-vista/geschaeft?AffairId=20252017" TargetMode="External"/><Relationship Id="rId33" Type="http://schemas.openxmlformats.org/officeDocument/2006/relationships/hyperlink" Target="https://www.parlament.ch/it/ratsbetrieb/suche-curia-vista/geschaeft?AffairId=2025203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2047" TargetMode="External"/><Relationship Id="rId20" Type="http://schemas.openxmlformats.org/officeDocument/2006/relationships/hyperlink" Target="https://www.parlament.ch/fr/ratsbetrieb/suche-curia-vista/geschaeft?AffairId=20252011" TargetMode="External"/><Relationship Id="rId29" Type="http://schemas.openxmlformats.org/officeDocument/2006/relationships/hyperlink" Target="https://www.parlament.ch/fr/ratsbetrieb/suche-curia-vista/geschaeft?AffairId=2025202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fr/ratsbetrieb/suche-curia-vista/geschaeft?AffairId=20232003" TargetMode="External"/><Relationship Id="rId24" Type="http://schemas.openxmlformats.org/officeDocument/2006/relationships/hyperlink" Target="https://www.parlament.ch/it/ratsbetrieb/suche-curia-vista/geschaeft?AffairId=20252015" TargetMode="External"/><Relationship Id="rId32" Type="http://schemas.openxmlformats.org/officeDocument/2006/relationships/hyperlink" Target="https://www.parlament.ch/fr/ratsbetrieb/suche-curia-vista/geschaeft?AffairId=20252031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42045" TargetMode="External"/><Relationship Id="rId23" Type="http://schemas.openxmlformats.org/officeDocument/2006/relationships/hyperlink" Target="https://www.parlament.ch/fr/ratsbetrieb/suche-curia-vista/geschaeft?AffairId=20252015" TargetMode="External"/><Relationship Id="rId28" Type="http://schemas.openxmlformats.org/officeDocument/2006/relationships/hyperlink" Target="https://www.parlament.ch/de/ratsbetrieb/suche-curia-vista/geschaeft?AffairId=202520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arlament.ch/de/ratsbetrieb/suche-curia-vista/geschaeft?AffairId=20232003" TargetMode="External"/><Relationship Id="rId19" Type="http://schemas.openxmlformats.org/officeDocument/2006/relationships/hyperlink" Target="https://www.parlament.ch/de/ratsbetrieb/suche-curia-vista/geschaeft?AffairId=20252011" TargetMode="External"/><Relationship Id="rId31" Type="http://schemas.openxmlformats.org/officeDocument/2006/relationships/hyperlink" Target="https://www.parlament.ch/de/ratsbetrieb/suche-curia-vista/geschaeft?AffairId=2025203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42045" TargetMode="External"/><Relationship Id="rId22" Type="http://schemas.openxmlformats.org/officeDocument/2006/relationships/hyperlink" Target="https://www.parlament.ch/de/ratsbetrieb/suche-curia-vista/geschaeft?AffairId=20252015" TargetMode="External"/><Relationship Id="rId27" Type="http://schemas.openxmlformats.org/officeDocument/2006/relationships/hyperlink" Target="https://www.parlament.ch/it/ratsbetrieb/suche-curia-vista/geschaeft?AffairId=20252017" TargetMode="External"/><Relationship Id="rId30" Type="http://schemas.openxmlformats.org/officeDocument/2006/relationships/hyperlink" Target="https://www.parlament.ch/it/ratsbetrieb/suche-curia-vista/geschaeft?AffairId=20252020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F33E4B3541BA84B930F5023EAD37FA0" ma:contentTypeVersion="12" ma:contentTypeDescription="Ein neues Dokument erstellen." ma:contentTypeScope="" ma:versionID="f28b71ce00ca55339db3781f322fc5c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805eba1710348ff9f0fd12feac631c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II/Programme--Programmes</Aktenzeichen>
    <Teildossier xmlns="673932bc-7c50-4e93-afe1-7c692330eb19">2026 II N</Teildossier>
    <e-parl xmlns="673932bc-7c50-4e93-afe1-7c692330eb19">true</e-parl>
    <Autor xmlns="673932bc-7c50-4e93-afe1-7c692330eb19">Brügger Karin</Autor>
    <Dokumentendatum xmlns="673932bc-7c50-4e93-afe1-7c692330eb19">2026-06-04T22:00:00+00:00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A0BB9EE8-312C-410C-8C05-98CA9C746759}"/>
</file>

<file path=customXml/itemProps2.xml><?xml version="1.0" encoding="utf-8"?>
<ds:datastoreItem xmlns:ds="http://schemas.openxmlformats.org/officeDocument/2006/customXml" ds:itemID="{B0DB3D71-462F-4EA4-AF53-A6B28F717B62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95CD60A6-7E5B-4984-8126-F0215C8358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1B9CB-9FA8-4DBE-909A-C091E8DDB5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4366</Characters>
  <Application>Microsoft Office Word</Application>
  <DocSecurity>0</DocSecurity>
  <Lines>36</Lines>
  <Paragraphs>10</Paragraphs>
  <ScaleCrop>false</ScaleCrop>
  <Company>ti8m Office Installation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Petitionen--Pétitions--Petizioni</dc:title>
  <dc:subject/>
  <dc:creator>Ambade Shrikant</dc:creator>
  <cp:keywords/>
  <dc:description/>
  <cp:lastModifiedBy>Brügger Karin PARL INT</cp:lastModifiedBy>
  <cp:revision>3</cp:revision>
  <dcterms:created xsi:type="dcterms:W3CDTF">2026-06-05T11:05:00Z</dcterms:created>
  <dcterms:modified xsi:type="dcterms:W3CDTF">2026-06-05T11:23:00Z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0x0101006F7700D8DF1953488F58F32AB4E7CBB301003F33E4B3541BA84B930F5023EAD37FA0</vt:lpwstr>
  </property>
</Properties>
</file>