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CBE2E" w14:textId="77777777" w:rsidR="00501866" w:rsidRPr="00106006" w:rsidRDefault="00501866" w:rsidP="00501866">
      <w:pPr>
        <w:shd w:val="clear" w:color="auto" w:fill="FFFFFF"/>
        <w:rPr>
          <w:rFonts w:cs="Arial"/>
          <w:lang w:eastAsia="de-CH"/>
        </w:rPr>
      </w:pPr>
      <w:r w:rsidRPr="00106006">
        <w:rPr>
          <w:rFonts w:cs="Arial"/>
          <w:lang w:eastAsia="de-CH"/>
        </w:rPr>
        <w:t xml:space="preserve">Stand / </w:t>
      </w:r>
      <w:proofErr w:type="spellStart"/>
      <w:r w:rsidRPr="00106006">
        <w:rPr>
          <w:rFonts w:cs="Arial"/>
          <w:lang w:eastAsia="de-CH"/>
        </w:rPr>
        <w:t>état</w:t>
      </w:r>
      <w:proofErr w:type="spellEnd"/>
      <w:r w:rsidRPr="00106006">
        <w:rPr>
          <w:rFonts w:cs="Arial"/>
          <w:lang w:eastAsia="de-CH"/>
        </w:rPr>
        <w:t xml:space="preserve"> / </w:t>
      </w:r>
      <w:proofErr w:type="spellStart"/>
      <w:r w:rsidRPr="00106006">
        <w:rPr>
          <w:rFonts w:cs="Arial"/>
          <w:lang w:eastAsia="de-CH"/>
        </w:rPr>
        <w:t>stato</w:t>
      </w:r>
      <w:proofErr w:type="spellEnd"/>
      <w:r w:rsidRPr="00106006">
        <w:rPr>
          <w:rFonts w:cs="Arial"/>
          <w:lang w:eastAsia="de-CH"/>
        </w:rPr>
        <w:t xml:space="preserve">: </w:t>
      </w:r>
      <w:r>
        <w:rPr>
          <w:rFonts w:cs="Arial"/>
          <w:lang w:eastAsia="de-CH"/>
        </w:rPr>
        <w:t>05.06.2026</w:t>
      </w:r>
    </w:p>
    <w:p w14:paraId="6758C1DA" w14:textId="77777777" w:rsidR="00501866" w:rsidRPr="00106006" w:rsidRDefault="00501866" w:rsidP="00501866">
      <w:pPr>
        <w:rPr>
          <w:rFonts w:eastAsia="Arial" w:cs="Arial"/>
        </w:rPr>
      </w:pPr>
    </w:p>
    <w:p w14:paraId="5311AB8D" w14:textId="77777777" w:rsidR="00501866" w:rsidRPr="00106006" w:rsidRDefault="00501866" w:rsidP="00501866">
      <w:pPr>
        <w:rPr>
          <w:rFonts w:eastAsia="Arial" w:cs="Arial"/>
        </w:rPr>
      </w:pPr>
    </w:p>
    <w:p w14:paraId="67EF1484" w14:textId="77777777" w:rsidR="00501866" w:rsidRPr="00106006" w:rsidRDefault="00501866" w:rsidP="00501866">
      <w:pPr>
        <w:rPr>
          <w:rFonts w:eastAsia="Arial" w:cs="Arial"/>
        </w:rPr>
      </w:pPr>
    </w:p>
    <w:p w14:paraId="59F2F30E" w14:textId="77777777" w:rsidR="009D2CC8" w:rsidRPr="00EA05CF" w:rsidRDefault="009D2CC8" w:rsidP="00501866">
      <w:pPr>
        <w:rPr>
          <w:rFonts w:eastAsia="Arial" w:cs="Arial"/>
          <w:b/>
          <w:sz w:val="22"/>
          <w:szCs w:val="22"/>
        </w:rPr>
      </w:pPr>
      <w:r w:rsidRPr="00EA05CF">
        <w:rPr>
          <w:rFonts w:eastAsia="Arial" w:cs="Arial"/>
          <w:b/>
          <w:sz w:val="22"/>
          <w:szCs w:val="22"/>
        </w:rPr>
        <w:t xml:space="preserve">Fragestunde vom </w:t>
      </w:r>
      <w:r w:rsidRPr="00D2770C">
        <w:rPr>
          <w:rFonts w:eastAsia="Arial" w:cs="Arial"/>
          <w:b/>
          <w:sz w:val="22"/>
          <w:szCs w:val="22"/>
        </w:rPr>
        <w:t>08.06.2026</w:t>
      </w:r>
      <w:r w:rsidRPr="00EA05CF">
        <w:rPr>
          <w:rFonts w:eastAsia="Arial" w:cs="Arial"/>
          <w:b/>
          <w:sz w:val="22"/>
          <w:szCs w:val="22"/>
        </w:rPr>
        <w:t xml:space="preserve"> </w:t>
      </w:r>
      <w:r w:rsidRPr="00EA05CF">
        <w:rPr>
          <w:rFonts w:eastAsia="Arial" w:cs="Arial"/>
          <w:bCs/>
          <w:sz w:val="22"/>
          <w:szCs w:val="22"/>
        </w:rPr>
        <w:t xml:space="preserve">(Art. 31 des </w:t>
      </w:r>
      <w:proofErr w:type="spellStart"/>
      <w:r w:rsidRPr="00EA05CF">
        <w:rPr>
          <w:rFonts w:eastAsia="Arial" w:cs="Arial"/>
          <w:bCs/>
          <w:sz w:val="22"/>
          <w:szCs w:val="22"/>
        </w:rPr>
        <w:t>Geschäftsreglementes</w:t>
      </w:r>
      <w:proofErr w:type="spellEnd"/>
      <w:r w:rsidRPr="00EA05CF">
        <w:rPr>
          <w:rFonts w:eastAsia="Arial" w:cs="Arial"/>
          <w:bCs/>
          <w:sz w:val="22"/>
          <w:szCs w:val="22"/>
        </w:rPr>
        <w:t xml:space="preserve"> des </w:t>
      </w:r>
      <w:r w:rsidRPr="00D2770C">
        <w:rPr>
          <w:rFonts w:eastAsia="Arial" w:cs="Arial"/>
          <w:bCs/>
          <w:sz w:val="22"/>
          <w:szCs w:val="22"/>
        </w:rPr>
        <w:t>Nationalrat</w:t>
      </w:r>
      <w:r w:rsidRPr="00EA05CF">
        <w:rPr>
          <w:rFonts w:eastAsia="Arial" w:cs="Arial"/>
          <w:bCs/>
          <w:sz w:val="22"/>
          <w:szCs w:val="22"/>
        </w:rPr>
        <w:t>es</w:t>
      </w:r>
      <w:r w:rsidRPr="00EA05CF">
        <w:rPr>
          <w:rFonts w:eastAsia="Arial" w:cs="Arial"/>
          <w:b/>
          <w:sz w:val="22"/>
          <w:szCs w:val="22"/>
        </w:rPr>
        <w:t>)</w:t>
      </w:r>
    </w:p>
    <w:p w14:paraId="58633787" w14:textId="77777777" w:rsidR="009D2CC8" w:rsidRPr="009B2071" w:rsidRDefault="009D2CC8" w:rsidP="009D2CC8">
      <w:pPr>
        <w:tabs>
          <w:tab w:val="left" w:pos="567"/>
          <w:tab w:val="left" w:pos="1276"/>
          <w:tab w:val="left" w:pos="2835"/>
          <w:tab w:val="left" w:pos="4962"/>
          <w:tab w:val="left" w:pos="6521"/>
          <w:tab w:val="left" w:pos="7655"/>
          <w:tab w:val="left" w:pos="9072"/>
          <w:tab w:val="left" w:pos="10065"/>
        </w:tabs>
        <w:rPr>
          <w:rFonts w:eastAsia="Arial" w:cs="Arial"/>
          <w:b/>
          <w:sz w:val="22"/>
          <w:szCs w:val="22"/>
          <w:lang w:val="fr-CH"/>
        </w:rPr>
      </w:pPr>
      <w:r w:rsidRPr="009B2071">
        <w:rPr>
          <w:rFonts w:eastAsia="Arial" w:cs="Arial"/>
          <w:b/>
          <w:sz w:val="22"/>
          <w:szCs w:val="22"/>
          <w:lang w:val="fr-CH"/>
        </w:rPr>
        <w:t xml:space="preserve">Heure des questions du </w:t>
      </w:r>
      <w:r>
        <w:rPr>
          <w:rFonts w:eastAsia="Arial" w:cs="Arial"/>
          <w:b/>
          <w:sz w:val="22"/>
          <w:szCs w:val="22"/>
          <w:lang w:val="fr-CH"/>
        </w:rPr>
        <w:t>08.06.2026</w:t>
      </w:r>
      <w:r w:rsidRPr="009B2071">
        <w:rPr>
          <w:rFonts w:eastAsia="Arial" w:cs="Arial"/>
          <w:b/>
          <w:sz w:val="22"/>
          <w:szCs w:val="22"/>
          <w:lang w:val="fr-CH"/>
        </w:rPr>
        <w:t xml:space="preserve"> </w:t>
      </w:r>
      <w:r w:rsidRPr="009B2071">
        <w:rPr>
          <w:rFonts w:eastAsia="Arial" w:cs="Arial"/>
          <w:bCs/>
          <w:sz w:val="22"/>
          <w:szCs w:val="22"/>
          <w:lang w:val="fr-CH"/>
        </w:rPr>
        <w:t xml:space="preserve">(Art. 31 du Règlement du </w:t>
      </w:r>
      <w:r w:rsidRPr="00D2770C">
        <w:rPr>
          <w:rFonts w:eastAsia="Arial" w:cs="Arial"/>
          <w:bCs/>
          <w:sz w:val="22"/>
          <w:szCs w:val="22"/>
          <w:lang w:val="fr-CH"/>
        </w:rPr>
        <w:t>Conseil national</w:t>
      </w:r>
      <w:r w:rsidRPr="009B2071">
        <w:rPr>
          <w:rFonts w:eastAsia="Arial" w:cs="Arial"/>
          <w:bCs/>
          <w:sz w:val="22"/>
          <w:szCs w:val="22"/>
          <w:lang w:val="fr-CH"/>
        </w:rPr>
        <w:t>)</w:t>
      </w:r>
    </w:p>
    <w:p w14:paraId="71560EE8" w14:textId="77777777" w:rsidR="00501866" w:rsidRPr="00D2770C" w:rsidRDefault="009D2CC8" w:rsidP="009D2CC8">
      <w:pPr>
        <w:tabs>
          <w:tab w:val="left" w:pos="567"/>
          <w:tab w:val="left" w:pos="1276"/>
          <w:tab w:val="left" w:pos="2835"/>
          <w:tab w:val="left" w:pos="4962"/>
          <w:tab w:val="left" w:pos="6521"/>
          <w:tab w:val="left" w:pos="7655"/>
          <w:tab w:val="left" w:pos="9072"/>
          <w:tab w:val="left" w:pos="10065"/>
        </w:tabs>
        <w:rPr>
          <w:bCs/>
          <w:lang w:val="it-CH"/>
        </w:rPr>
      </w:pPr>
      <w:r w:rsidRPr="00D2770C">
        <w:rPr>
          <w:rFonts w:eastAsia="Arial" w:cs="Arial"/>
          <w:b/>
          <w:sz w:val="22"/>
          <w:szCs w:val="22"/>
          <w:lang w:val="it-CH"/>
        </w:rPr>
        <w:t xml:space="preserve">Ora delle domande 08.06.2026 </w:t>
      </w:r>
      <w:r w:rsidRPr="00D2770C">
        <w:rPr>
          <w:rFonts w:eastAsia="Arial" w:cs="Arial"/>
          <w:bCs/>
          <w:sz w:val="22"/>
          <w:szCs w:val="22"/>
          <w:lang w:val="it-CH"/>
        </w:rPr>
        <w:t>(Art. 31 del Regolamento del Consiglio nazionale)</w:t>
      </w:r>
    </w:p>
    <w:p w14:paraId="0D86C475" w14:textId="77777777" w:rsidR="00501866" w:rsidRPr="00D2770C" w:rsidRDefault="00501866" w:rsidP="00501866">
      <w:pPr>
        <w:tabs>
          <w:tab w:val="left" w:pos="567"/>
          <w:tab w:val="left" w:pos="1276"/>
          <w:tab w:val="left" w:pos="2835"/>
          <w:tab w:val="left" w:pos="4962"/>
          <w:tab w:val="left" w:pos="6521"/>
          <w:tab w:val="left" w:pos="7655"/>
          <w:tab w:val="left" w:pos="9072"/>
          <w:tab w:val="left" w:pos="10065"/>
        </w:tabs>
        <w:rPr>
          <w:lang w:val="it-CH"/>
        </w:rPr>
      </w:pPr>
    </w:p>
    <w:tbl>
      <w:tblPr>
        <w:tblStyle w:val="Tabellenraster"/>
        <w:tblW w:w="4904"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3311"/>
        <w:gridCol w:w="1137"/>
      </w:tblGrid>
      <w:tr w:rsidR="00FD3FAB" w14:paraId="6097E301" w14:textId="77777777" w:rsidTr="004F0EB3">
        <w:trPr>
          <w:trHeight w:val="911"/>
        </w:trPr>
        <w:tc>
          <w:tcPr>
            <w:tcW w:w="1051" w:type="dxa"/>
          </w:tcPr>
          <w:p w14:paraId="062B7ED2" w14:textId="77777777" w:rsidR="009D2CC8" w:rsidRPr="003C118E" w:rsidRDefault="009D2CC8" w:rsidP="003C118E">
            <w:pPr>
              <w:rPr>
                <w:b/>
                <w:bCs/>
              </w:rPr>
            </w:pPr>
            <w:r w:rsidRPr="003C118E">
              <w:rPr>
                <w:b/>
                <w:bCs/>
              </w:rPr>
              <w:t>Nr.</w:t>
            </w:r>
          </w:p>
          <w:p w14:paraId="4DACE840" w14:textId="77777777" w:rsidR="009D2CC8" w:rsidRDefault="009D2CC8" w:rsidP="003C118E">
            <w:proofErr w:type="spellStart"/>
            <w:r>
              <w:t>No</w:t>
            </w:r>
            <w:proofErr w:type="spellEnd"/>
            <w:r>
              <w:t>.</w:t>
            </w:r>
          </w:p>
          <w:p w14:paraId="7D56AE4C" w14:textId="77777777" w:rsidR="009D2CC8" w:rsidRDefault="009D2CC8" w:rsidP="003C118E">
            <w:r>
              <w:t>n.</w:t>
            </w:r>
          </w:p>
          <w:p w14:paraId="01698BA8" w14:textId="77777777" w:rsidR="009D2CC8" w:rsidRPr="002908EC" w:rsidRDefault="009D2CC8" w:rsidP="003C118E"/>
        </w:tc>
        <w:tc>
          <w:tcPr>
            <w:tcW w:w="1079" w:type="dxa"/>
          </w:tcPr>
          <w:p w14:paraId="491F4AD4" w14:textId="77777777" w:rsidR="009D2CC8" w:rsidRPr="002908EC" w:rsidRDefault="009D2CC8" w:rsidP="003C118E"/>
        </w:tc>
        <w:tc>
          <w:tcPr>
            <w:tcW w:w="2876" w:type="dxa"/>
          </w:tcPr>
          <w:p w14:paraId="50867398" w14:textId="77777777" w:rsidR="009D2CC8" w:rsidRPr="003C118E" w:rsidRDefault="009D2CC8" w:rsidP="003C118E">
            <w:pPr>
              <w:rPr>
                <w:b/>
                <w:bCs/>
                <w:lang w:val="fr-CH"/>
              </w:rPr>
            </w:pPr>
            <w:proofErr w:type="spellStart"/>
            <w:r w:rsidRPr="003C118E">
              <w:rPr>
                <w:b/>
                <w:bCs/>
                <w:lang w:val="fr-CH"/>
              </w:rPr>
              <w:t>Geschäftstitel</w:t>
            </w:r>
            <w:proofErr w:type="spellEnd"/>
          </w:p>
          <w:p w14:paraId="510D6596" w14:textId="77777777" w:rsidR="009D2CC8" w:rsidRPr="00EA05CF" w:rsidRDefault="009D2CC8" w:rsidP="003C118E">
            <w:pPr>
              <w:rPr>
                <w:lang w:val="fr-CH"/>
              </w:rPr>
            </w:pPr>
            <w:r w:rsidRPr="00EA05CF">
              <w:rPr>
                <w:lang w:val="fr-CH"/>
              </w:rPr>
              <w:t>Titre de l’objet</w:t>
            </w:r>
          </w:p>
          <w:p w14:paraId="09FEFD64" w14:textId="77777777" w:rsidR="009D2CC8" w:rsidRPr="00EA05CF" w:rsidRDefault="009D2CC8" w:rsidP="003C118E">
            <w:pPr>
              <w:rPr>
                <w:lang w:val="fr-CH"/>
              </w:rPr>
            </w:pPr>
            <w:r w:rsidRPr="00EA05CF">
              <w:rPr>
                <w:lang w:val="fr-CH"/>
              </w:rPr>
              <w:t xml:space="preserve">Titolo </w:t>
            </w:r>
            <w:proofErr w:type="spellStart"/>
            <w:r w:rsidRPr="00EA05CF">
              <w:rPr>
                <w:lang w:val="fr-CH"/>
              </w:rPr>
              <w:t>dell’oggetto</w:t>
            </w:r>
            <w:proofErr w:type="spellEnd"/>
          </w:p>
          <w:p w14:paraId="164BAD43" w14:textId="77777777" w:rsidR="009D2CC8" w:rsidRPr="00EA05CF" w:rsidRDefault="009D2CC8" w:rsidP="003C118E">
            <w:pPr>
              <w:rPr>
                <w:lang w:val="fr-CH"/>
              </w:rPr>
            </w:pPr>
          </w:p>
        </w:tc>
        <w:tc>
          <w:tcPr>
            <w:tcW w:w="3311" w:type="dxa"/>
          </w:tcPr>
          <w:p w14:paraId="7042A533" w14:textId="77777777" w:rsidR="009D2CC8" w:rsidRPr="003C118E" w:rsidRDefault="009D2CC8" w:rsidP="003C118E">
            <w:pPr>
              <w:rPr>
                <w:b/>
                <w:bCs/>
              </w:rPr>
            </w:pPr>
            <w:r w:rsidRPr="003C118E">
              <w:rPr>
                <w:b/>
                <w:bCs/>
              </w:rPr>
              <w:t>Eingereichter Text</w:t>
            </w:r>
          </w:p>
          <w:p w14:paraId="47C888C4" w14:textId="77777777" w:rsidR="009D2CC8" w:rsidRPr="009D2CC8" w:rsidRDefault="009D2CC8" w:rsidP="003C118E">
            <w:pPr>
              <w:rPr>
                <w:bCs/>
              </w:rPr>
            </w:pPr>
            <w:r w:rsidRPr="009D2CC8">
              <w:rPr>
                <w:bCs/>
              </w:rPr>
              <w:t xml:space="preserve">Texte </w:t>
            </w:r>
            <w:proofErr w:type="spellStart"/>
            <w:r w:rsidRPr="009D2CC8">
              <w:rPr>
                <w:bCs/>
              </w:rPr>
              <w:t>déposé</w:t>
            </w:r>
            <w:proofErr w:type="spellEnd"/>
          </w:p>
          <w:p w14:paraId="7333AF20" w14:textId="77777777" w:rsidR="009D2CC8" w:rsidRPr="009F35E3" w:rsidRDefault="009D2CC8" w:rsidP="003C118E">
            <w:r w:rsidRPr="009D2CC8">
              <w:rPr>
                <w:bCs/>
              </w:rPr>
              <w:t xml:space="preserve">Testo </w:t>
            </w:r>
            <w:proofErr w:type="spellStart"/>
            <w:r w:rsidRPr="009D2CC8">
              <w:rPr>
                <w:bCs/>
              </w:rPr>
              <w:t>depositato</w:t>
            </w:r>
            <w:proofErr w:type="spellEnd"/>
          </w:p>
        </w:tc>
        <w:tc>
          <w:tcPr>
            <w:tcW w:w="1137" w:type="dxa"/>
          </w:tcPr>
          <w:p w14:paraId="5CD132D4" w14:textId="77777777" w:rsidR="009D2CC8" w:rsidRPr="002908EC" w:rsidRDefault="009D2CC8" w:rsidP="003C118E"/>
        </w:tc>
      </w:tr>
    </w:tbl>
    <w:p w14:paraId="3DDE38B8" w14:textId="77777777" w:rsidR="00CB24E2" w:rsidRDefault="00CB24E2"/>
    <w:p w14:paraId="2B105BE5" w14:textId="77777777" w:rsidR="00CB24E2" w:rsidRDefault="00CB24E2"/>
    <w:p w14:paraId="438D9718" w14:textId="77777777" w:rsidR="00CB24E2" w:rsidRDefault="00CB24E2"/>
    <w:p w14:paraId="43AE14E9" w14:textId="77777777" w:rsidR="00CB24E2" w:rsidRPr="00933964" w:rsidRDefault="00CB24E2" w:rsidP="00CB24E2">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Umwelt, Verkehr, Energie und Kommunikation</w:t>
      </w:r>
    </w:p>
    <w:p w14:paraId="6594A2CB" w14:textId="77777777" w:rsidR="00CB24E2" w:rsidRDefault="00CB24E2"/>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CB24E2" w14:paraId="4EC12599" w14:textId="77777777" w:rsidTr="00CB24E2">
        <w:trPr>
          <w:trHeight w:val="911"/>
        </w:trPr>
        <w:tc>
          <w:tcPr>
            <w:tcW w:w="1051" w:type="dxa"/>
            <w:tcBorders>
              <w:top w:val="single" w:sz="4" w:space="0" w:color="auto"/>
            </w:tcBorders>
          </w:tcPr>
          <w:p w14:paraId="3DEC7E19" w14:textId="77777777" w:rsidR="00CB24E2" w:rsidRPr="00A778F0" w:rsidRDefault="00CB24E2" w:rsidP="00B60549">
            <w:pPr>
              <w:rPr>
                <w:bCs/>
              </w:rPr>
            </w:pPr>
            <w:r>
              <w:rPr>
                <w:bCs/>
              </w:rPr>
              <w:t>26.7300</w:t>
            </w:r>
          </w:p>
        </w:tc>
        <w:tc>
          <w:tcPr>
            <w:tcW w:w="1079" w:type="dxa"/>
            <w:tcBorders>
              <w:top w:val="single" w:sz="4" w:space="0" w:color="auto"/>
            </w:tcBorders>
          </w:tcPr>
          <w:p w14:paraId="34AE4BAA" w14:textId="77777777" w:rsidR="00CB24E2" w:rsidRDefault="00CB24E2">
            <w:pPr>
              <w:rPr>
                <w:bCs/>
              </w:rPr>
            </w:pPr>
            <w:hyperlink r:id="rId14">
              <w:r>
                <w:rPr>
                  <w:rStyle w:val="Hyperlink"/>
                </w:rPr>
                <w:t>DE</w:t>
              </w:r>
            </w:hyperlink>
          </w:p>
          <w:p w14:paraId="1D9996A5" w14:textId="77777777" w:rsidR="00CB24E2" w:rsidRDefault="00CB24E2">
            <w:pPr>
              <w:rPr>
                <w:bCs/>
              </w:rPr>
            </w:pPr>
            <w:hyperlink r:id="rId15">
              <w:r>
                <w:rPr>
                  <w:rStyle w:val="Hyperlink"/>
                </w:rPr>
                <w:t>FR</w:t>
              </w:r>
            </w:hyperlink>
          </w:p>
          <w:p w14:paraId="28350246" w14:textId="77777777" w:rsidR="00CB24E2" w:rsidRDefault="00CB24E2">
            <w:pPr>
              <w:rPr>
                <w:bCs/>
              </w:rPr>
            </w:pPr>
            <w:hyperlink r:id="rId16">
              <w:r>
                <w:rPr>
                  <w:rStyle w:val="Hyperlink"/>
                </w:rPr>
                <w:t>IT</w:t>
              </w:r>
            </w:hyperlink>
          </w:p>
        </w:tc>
        <w:tc>
          <w:tcPr>
            <w:tcW w:w="2876" w:type="dxa"/>
            <w:tcBorders>
              <w:top w:val="single" w:sz="4" w:space="0" w:color="auto"/>
            </w:tcBorders>
          </w:tcPr>
          <w:p w14:paraId="14A4F21A" w14:textId="77777777" w:rsidR="00CB24E2" w:rsidRDefault="00CB24E2">
            <w:proofErr w:type="spellStart"/>
            <w:r>
              <w:t>Fra</w:t>
            </w:r>
            <w:proofErr w:type="spellEnd"/>
            <w:r>
              <w:t>. Schneider-Schneiter. Wann wird das Kommissionspostulat 23.4332 veröffentlicht?</w:t>
            </w:r>
          </w:p>
        </w:tc>
        <w:tc>
          <w:tcPr>
            <w:tcW w:w="4492" w:type="dxa"/>
            <w:tcBorders>
              <w:top w:val="single" w:sz="4" w:space="0" w:color="auto"/>
            </w:tcBorders>
          </w:tcPr>
          <w:p w14:paraId="16E88B8A" w14:textId="77777777" w:rsidR="00CB24E2" w:rsidRDefault="00CB24E2">
            <w:r>
              <w:rPr>
                <w:color w:val="000000"/>
              </w:rPr>
              <w:t>Am 11.3.24 hat der NR das Kommissionspostulat 23.4332 «Raumplanerische Grundlagen für die Versorgungssicherheit mit inländischen Baumaterialen schaffen» angenommen. Die Beantwortungsfrist umfasst 2 Jahre.</w:t>
            </w:r>
            <w:r>
              <w:br/>
            </w:r>
            <w:r>
              <w:rPr>
                <w:color w:val="000000"/>
              </w:rPr>
              <w:t xml:space="preserve">1. Wird der </w:t>
            </w:r>
            <w:proofErr w:type="spellStart"/>
            <w:r>
              <w:rPr>
                <w:color w:val="000000"/>
              </w:rPr>
              <w:t>Postulatsbericht</w:t>
            </w:r>
            <w:proofErr w:type="spellEnd"/>
            <w:r>
              <w:rPr>
                <w:color w:val="000000"/>
              </w:rPr>
              <w:t xml:space="preserve"> bis Ende Juni veröffentlicht?</w:t>
            </w:r>
            <w:r>
              <w:br/>
            </w:r>
            <w:r>
              <w:rPr>
                <w:color w:val="000000"/>
              </w:rPr>
              <w:t>2. Abgesehen von der unbestrittenen Kreislaufwirtschaft: Welche raumplanerischen Massnahmen sieht der Bundesrat zur Stärkung zum Abbau von inländischen Primärrohstoffen vor?</w:t>
            </w:r>
            <w:r>
              <w:br/>
            </w:r>
            <w:r>
              <w:rPr>
                <w:color w:val="000000"/>
              </w:rPr>
              <w:t> </w:t>
            </w:r>
          </w:p>
        </w:tc>
      </w:tr>
      <w:tr w:rsidR="00CB24E2" w14:paraId="027DBD16" w14:textId="77777777" w:rsidTr="00CB24E2">
        <w:trPr>
          <w:trHeight w:val="911"/>
        </w:trPr>
        <w:tc>
          <w:tcPr>
            <w:tcW w:w="1051" w:type="dxa"/>
            <w:tcBorders>
              <w:top w:val="single" w:sz="4" w:space="0" w:color="auto"/>
            </w:tcBorders>
          </w:tcPr>
          <w:p w14:paraId="62CC3187" w14:textId="77777777" w:rsidR="00CB24E2" w:rsidRPr="00A778F0" w:rsidRDefault="00CB24E2" w:rsidP="00B60549">
            <w:pPr>
              <w:rPr>
                <w:bCs/>
              </w:rPr>
            </w:pPr>
            <w:r>
              <w:rPr>
                <w:bCs/>
              </w:rPr>
              <w:t>26.7302</w:t>
            </w:r>
          </w:p>
        </w:tc>
        <w:tc>
          <w:tcPr>
            <w:tcW w:w="1079" w:type="dxa"/>
            <w:tcBorders>
              <w:top w:val="single" w:sz="4" w:space="0" w:color="auto"/>
            </w:tcBorders>
          </w:tcPr>
          <w:p w14:paraId="4E94E4CE" w14:textId="77777777" w:rsidR="00CB24E2" w:rsidRDefault="00CB24E2">
            <w:pPr>
              <w:rPr>
                <w:bCs/>
              </w:rPr>
            </w:pPr>
            <w:hyperlink r:id="rId17">
              <w:r>
                <w:rPr>
                  <w:rStyle w:val="Hyperlink"/>
                </w:rPr>
                <w:t>DE</w:t>
              </w:r>
            </w:hyperlink>
          </w:p>
          <w:p w14:paraId="411A87BB" w14:textId="77777777" w:rsidR="00CB24E2" w:rsidRDefault="00CB24E2">
            <w:pPr>
              <w:rPr>
                <w:bCs/>
              </w:rPr>
            </w:pPr>
            <w:hyperlink r:id="rId18">
              <w:r>
                <w:rPr>
                  <w:rStyle w:val="Hyperlink"/>
                </w:rPr>
                <w:t>FR</w:t>
              </w:r>
            </w:hyperlink>
          </w:p>
          <w:p w14:paraId="31D5E30E" w14:textId="77777777" w:rsidR="00CB24E2" w:rsidRDefault="00CB24E2">
            <w:pPr>
              <w:rPr>
                <w:bCs/>
              </w:rPr>
            </w:pPr>
            <w:hyperlink r:id="rId19">
              <w:r>
                <w:rPr>
                  <w:rStyle w:val="Hyperlink"/>
                </w:rPr>
                <w:t>IT</w:t>
              </w:r>
            </w:hyperlink>
          </w:p>
        </w:tc>
        <w:tc>
          <w:tcPr>
            <w:tcW w:w="2876" w:type="dxa"/>
            <w:tcBorders>
              <w:top w:val="single" w:sz="4" w:space="0" w:color="auto"/>
            </w:tcBorders>
          </w:tcPr>
          <w:p w14:paraId="75746CEB" w14:textId="77777777" w:rsidR="00CB24E2" w:rsidRDefault="00CB24E2">
            <w:proofErr w:type="spellStart"/>
            <w:r>
              <w:t>Fra</w:t>
            </w:r>
            <w:proofErr w:type="spellEnd"/>
            <w:r>
              <w:t>. Wyssmann. Zugewanderte mit Nummernschildern ihrer Herkunftsländer</w:t>
            </w:r>
          </w:p>
        </w:tc>
        <w:tc>
          <w:tcPr>
            <w:tcW w:w="4492" w:type="dxa"/>
            <w:tcBorders>
              <w:top w:val="single" w:sz="4" w:space="0" w:color="auto"/>
            </w:tcBorders>
          </w:tcPr>
          <w:p w14:paraId="0E83759A" w14:textId="77777777" w:rsidR="00CB24E2" w:rsidRDefault="00CB24E2">
            <w:r>
              <w:rPr>
                <w:color w:val="000000"/>
              </w:rPr>
              <w:t>Viele Zugewanderte fahren in der Schweiz weiterhin mit den Nummernschildern ihrer Herkunftsländer herum und bezahlen damit in der Schweiz keine Motorfahrzeugabgaben. </w:t>
            </w:r>
            <w:r>
              <w:br/>
            </w:r>
            <w:r>
              <w:rPr>
                <w:color w:val="000000"/>
              </w:rPr>
              <w:t xml:space="preserve">- Wie viele Zugewanderte fahren aktuell in der Schweiz mit den Nummernschildern </w:t>
            </w:r>
            <w:proofErr w:type="gramStart"/>
            <w:r>
              <w:rPr>
                <w:color w:val="000000"/>
              </w:rPr>
              <w:t>ihrer Herkunftsländern</w:t>
            </w:r>
            <w:proofErr w:type="gramEnd"/>
            <w:r>
              <w:rPr>
                <w:color w:val="000000"/>
              </w:rPr>
              <w:t xml:space="preserve"> herum und wie viele Abgaben können so nicht eingenommen werden? </w:t>
            </w:r>
            <w:r>
              <w:br/>
            </w:r>
            <w:r>
              <w:rPr>
                <w:color w:val="000000"/>
              </w:rPr>
              <w:t>- Was unternimmt der Bundesrat gegen diese offensichtliche Rechtswidrigkeit? </w:t>
            </w:r>
          </w:p>
        </w:tc>
      </w:tr>
    </w:tbl>
    <w:p w14:paraId="1766FD8D" w14:textId="77777777" w:rsidR="00D31685" w:rsidRDefault="00D31685"/>
    <w:p w14:paraId="2994B66C" w14:textId="77777777" w:rsidR="00D31685" w:rsidRDefault="00D31685"/>
    <w:p w14:paraId="7C132C97" w14:textId="77777777" w:rsidR="00D31685" w:rsidRDefault="00D3168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CB24E2" w14:paraId="084E7387" w14:textId="77777777" w:rsidTr="00CB24E2">
        <w:trPr>
          <w:trHeight w:val="911"/>
        </w:trPr>
        <w:tc>
          <w:tcPr>
            <w:tcW w:w="1051" w:type="dxa"/>
            <w:tcBorders>
              <w:top w:val="single" w:sz="4" w:space="0" w:color="auto"/>
            </w:tcBorders>
          </w:tcPr>
          <w:p w14:paraId="2CCB9EBB" w14:textId="492719BC" w:rsidR="00CB24E2" w:rsidRPr="00A778F0" w:rsidRDefault="00CB24E2" w:rsidP="00B60549">
            <w:pPr>
              <w:rPr>
                <w:bCs/>
              </w:rPr>
            </w:pPr>
            <w:r>
              <w:rPr>
                <w:bCs/>
              </w:rPr>
              <w:lastRenderedPageBreak/>
              <w:t>26.7303</w:t>
            </w:r>
          </w:p>
        </w:tc>
        <w:tc>
          <w:tcPr>
            <w:tcW w:w="1079" w:type="dxa"/>
            <w:tcBorders>
              <w:top w:val="single" w:sz="4" w:space="0" w:color="auto"/>
            </w:tcBorders>
          </w:tcPr>
          <w:p w14:paraId="1A952615" w14:textId="77777777" w:rsidR="00CB24E2" w:rsidRDefault="00CB24E2">
            <w:pPr>
              <w:rPr>
                <w:bCs/>
              </w:rPr>
            </w:pPr>
            <w:hyperlink r:id="rId20">
              <w:r>
                <w:rPr>
                  <w:rStyle w:val="Hyperlink"/>
                </w:rPr>
                <w:t>DE</w:t>
              </w:r>
            </w:hyperlink>
          </w:p>
          <w:p w14:paraId="66E2BC4F" w14:textId="77777777" w:rsidR="00CB24E2" w:rsidRDefault="00CB24E2">
            <w:pPr>
              <w:rPr>
                <w:bCs/>
              </w:rPr>
            </w:pPr>
            <w:hyperlink r:id="rId21">
              <w:r>
                <w:rPr>
                  <w:rStyle w:val="Hyperlink"/>
                </w:rPr>
                <w:t>FR</w:t>
              </w:r>
            </w:hyperlink>
          </w:p>
          <w:p w14:paraId="235F03E2" w14:textId="77777777" w:rsidR="00CB24E2" w:rsidRDefault="00CB24E2">
            <w:pPr>
              <w:rPr>
                <w:bCs/>
              </w:rPr>
            </w:pPr>
            <w:hyperlink r:id="rId22">
              <w:r>
                <w:rPr>
                  <w:rStyle w:val="Hyperlink"/>
                </w:rPr>
                <w:t>IT</w:t>
              </w:r>
            </w:hyperlink>
          </w:p>
        </w:tc>
        <w:tc>
          <w:tcPr>
            <w:tcW w:w="2876" w:type="dxa"/>
            <w:tcBorders>
              <w:top w:val="single" w:sz="4" w:space="0" w:color="auto"/>
            </w:tcBorders>
          </w:tcPr>
          <w:p w14:paraId="0F24BF22" w14:textId="77777777" w:rsidR="00CB24E2" w:rsidRDefault="00CB24E2">
            <w:proofErr w:type="spellStart"/>
            <w:r>
              <w:t>Fra</w:t>
            </w:r>
            <w:proofErr w:type="spellEnd"/>
            <w:r>
              <w:t>. Wyssmann. Fräulein Rottenmeier im Auto</w:t>
            </w:r>
          </w:p>
        </w:tc>
        <w:tc>
          <w:tcPr>
            <w:tcW w:w="4492" w:type="dxa"/>
            <w:tcBorders>
              <w:top w:val="single" w:sz="4" w:space="0" w:color="auto"/>
            </w:tcBorders>
          </w:tcPr>
          <w:p w14:paraId="0FC54083" w14:textId="77777777" w:rsidR="00CB24E2" w:rsidRDefault="00CB24E2">
            <w:r>
              <w:rPr>
                <w:color w:val="000000"/>
              </w:rPr>
              <w:t>Wer heutzutage in seinem Auto Motor-Abstellautomechanik, Assistenz- und Warnsysteme im Auto dauerhaft abstellen will, erhält als Auskunft, dies gehe aus rechtlicher Sicht nicht. Technisch wäre es allerdings machbar. </w:t>
            </w:r>
            <w:r>
              <w:br/>
            </w:r>
            <w:r>
              <w:rPr>
                <w:color w:val="000000"/>
              </w:rPr>
              <w:t>- Gestützt auf rechtlichen Grundlagen lassen sich derzeit in der Schweiz Assistenz- und Warnsysteme im Auto nicht dauerhaft abstellen? </w:t>
            </w:r>
            <w:r>
              <w:br/>
            </w:r>
            <w:r>
              <w:rPr>
                <w:color w:val="000000"/>
              </w:rPr>
              <w:t>- Mit welchen Sanktionen müsste ein Fahrzeughalter und / oder ein Garagist rechnen, wenn er oder sie solche Systeme heute dauerhaft abstellen würden?</w:t>
            </w:r>
          </w:p>
        </w:tc>
      </w:tr>
      <w:tr w:rsidR="00CB24E2" w14:paraId="7D2CC93C" w14:textId="77777777" w:rsidTr="00CB24E2">
        <w:trPr>
          <w:trHeight w:val="911"/>
        </w:trPr>
        <w:tc>
          <w:tcPr>
            <w:tcW w:w="1051" w:type="dxa"/>
            <w:tcBorders>
              <w:top w:val="single" w:sz="4" w:space="0" w:color="auto"/>
            </w:tcBorders>
          </w:tcPr>
          <w:p w14:paraId="44B2B598" w14:textId="77777777" w:rsidR="00CB24E2" w:rsidRPr="00A778F0" w:rsidRDefault="00CB24E2" w:rsidP="00B60549">
            <w:pPr>
              <w:rPr>
                <w:bCs/>
              </w:rPr>
            </w:pPr>
            <w:r>
              <w:rPr>
                <w:bCs/>
              </w:rPr>
              <w:t>26.7319</w:t>
            </w:r>
          </w:p>
        </w:tc>
        <w:tc>
          <w:tcPr>
            <w:tcW w:w="1079" w:type="dxa"/>
            <w:tcBorders>
              <w:top w:val="single" w:sz="4" w:space="0" w:color="auto"/>
            </w:tcBorders>
          </w:tcPr>
          <w:p w14:paraId="16ED60DD" w14:textId="77777777" w:rsidR="00CB24E2" w:rsidRDefault="00CB24E2">
            <w:pPr>
              <w:rPr>
                <w:bCs/>
              </w:rPr>
            </w:pPr>
            <w:hyperlink r:id="rId23">
              <w:r>
                <w:rPr>
                  <w:rStyle w:val="Hyperlink"/>
                </w:rPr>
                <w:t>DE</w:t>
              </w:r>
            </w:hyperlink>
          </w:p>
          <w:p w14:paraId="2BA9AD31" w14:textId="77777777" w:rsidR="00CB24E2" w:rsidRDefault="00CB24E2">
            <w:pPr>
              <w:rPr>
                <w:bCs/>
              </w:rPr>
            </w:pPr>
            <w:hyperlink r:id="rId24">
              <w:r>
                <w:rPr>
                  <w:rStyle w:val="Hyperlink"/>
                </w:rPr>
                <w:t>FR</w:t>
              </w:r>
            </w:hyperlink>
          </w:p>
          <w:p w14:paraId="2765FF67" w14:textId="77777777" w:rsidR="00CB24E2" w:rsidRDefault="00CB24E2">
            <w:pPr>
              <w:rPr>
                <w:bCs/>
              </w:rPr>
            </w:pPr>
            <w:hyperlink r:id="rId25">
              <w:r>
                <w:rPr>
                  <w:rStyle w:val="Hyperlink"/>
                </w:rPr>
                <w:t>IT</w:t>
              </w:r>
            </w:hyperlink>
          </w:p>
        </w:tc>
        <w:tc>
          <w:tcPr>
            <w:tcW w:w="2876" w:type="dxa"/>
            <w:tcBorders>
              <w:top w:val="single" w:sz="4" w:space="0" w:color="auto"/>
            </w:tcBorders>
          </w:tcPr>
          <w:p w14:paraId="0F03DAA7" w14:textId="77777777" w:rsidR="00CB24E2" w:rsidRDefault="00CB24E2">
            <w:proofErr w:type="spellStart"/>
            <w:r>
              <w:t>Fra</w:t>
            </w:r>
            <w:proofErr w:type="spellEnd"/>
            <w:r>
              <w:t xml:space="preserve">. de Courten. </w:t>
            </w:r>
            <w:proofErr w:type="spellStart"/>
            <w:r>
              <w:t>Governance</w:t>
            </w:r>
            <w:proofErr w:type="spellEnd"/>
            <w:r>
              <w:t xml:space="preserve"> und Rollenklarheit im Bahnwesen</w:t>
            </w:r>
          </w:p>
        </w:tc>
        <w:tc>
          <w:tcPr>
            <w:tcW w:w="4492" w:type="dxa"/>
            <w:tcBorders>
              <w:top w:val="single" w:sz="4" w:space="0" w:color="auto"/>
            </w:tcBorders>
          </w:tcPr>
          <w:p w14:paraId="21E7F00B" w14:textId="77777777" w:rsidR="00CB24E2" w:rsidRDefault="00CB24E2">
            <w:r>
              <w:rPr>
                <w:color w:val="000000"/>
              </w:rPr>
              <w:t xml:space="preserve">Der BR bestätigt in meiner IP 26.3143 das </w:t>
            </w:r>
            <w:proofErr w:type="spellStart"/>
            <w:r>
              <w:rPr>
                <w:color w:val="000000"/>
              </w:rPr>
              <w:t>Governance</w:t>
            </w:r>
            <w:proofErr w:type="spellEnd"/>
            <w:r>
              <w:rPr>
                <w:color w:val="000000"/>
              </w:rPr>
              <w:t>-Modell der SBB, ohne auf kritische Punkte einzugehen. Die GPK-S moniert Defizite in der Aufsicht durch das BAV.</w:t>
            </w:r>
            <w:r>
              <w:br/>
            </w:r>
            <w:r>
              <w:rPr>
                <w:color w:val="000000"/>
              </w:rPr>
              <w:t xml:space="preserve">- Wie ist die Aussage des BR, dass das </w:t>
            </w:r>
            <w:proofErr w:type="spellStart"/>
            <w:r>
              <w:rPr>
                <w:color w:val="000000"/>
              </w:rPr>
              <w:t>Governance</w:t>
            </w:r>
            <w:proofErr w:type="spellEnd"/>
            <w:r>
              <w:rPr>
                <w:color w:val="000000"/>
              </w:rPr>
              <w:t>-Modell gut funktioniert, mit dieser Kritik vereinbar? </w:t>
            </w:r>
            <w:r>
              <w:br/>
            </w:r>
            <w:r>
              <w:rPr>
                <w:color w:val="000000"/>
              </w:rPr>
              <w:t>- Ist die Abhängigkeit des BAV von der SBB bei Planungsgrundlagen nicht die Ursache für die kritisierten Steuerungsfehler? </w:t>
            </w:r>
            <w:r>
              <w:br/>
            </w:r>
            <w:r>
              <w:rPr>
                <w:color w:val="000000"/>
              </w:rPr>
              <w:t>- Wie wird sichergestellt, dass die SBB ihre Fernverkehrsinteressen nicht überproportional einbringt?</w:t>
            </w:r>
          </w:p>
        </w:tc>
      </w:tr>
      <w:tr w:rsidR="00CB24E2" w14:paraId="09533948" w14:textId="77777777" w:rsidTr="00CB24E2">
        <w:trPr>
          <w:trHeight w:val="911"/>
        </w:trPr>
        <w:tc>
          <w:tcPr>
            <w:tcW w:w="1051" w:type="dxa"/>
            <w:tcBorders>
              <w:top w:val="single" w:sz="4" w:space="0" w:color="auto"/>
            </w:tcBorders>
          </w:tcPr>
          <w:p w14:paraId="3A310ADE" w14:textId="77777777" w:rsidR="00CB24E2" w:rsidRPr="00A778F0" w:rsidRDefault="00CB24E2" w:rsidP="00B60549">
            <w:pPr>
              <w:rPr>
                <w:bCs/>
              </w:rPr>
            </w:pPr>
            <w:r>
              <w:rPr>
                <w:bCs/>
              </w:rPr>
              <w:t>26.7322</w:t>
            </w:r>
          </w:p>
        </w:tc>
        <w:tc>
          <w:tcPr>
            <w:tcW w:w="1079" w:type="dxa"/>
            <w:tcBorders>
              <w:top w:val="single" w:sz="4" w:space="0" w:color="auto"/>
            </w:tcBorders>
          </w:tcPr>
          <w:p w14:paraId="067ABB19" w14:textId="77777777" w:rsidR="00CB24E2" w:rsidRDefault="00CB24E2">
            <w:pPr>
              <w:rPr>
                <w:bCs/>
              </w:rPr>
            </w:pPr>
            <w:hyperlink r:id="rId26">
              <w:r>
                <w:rPr>
                  <w:rStyle w:val="Hyperlink"/>
                </w:rPr>
                <w:t>DE</w:t>
              </w:r>
            </w:hyperlink>
          </w:p>
          <w:p w14:paraId="2D685665" w14:textId="77777777" w:rsidR="00CB24E2" w:rsidRDefault="00CB24E2">
            <w:pPr>
              <w:rPr>
                <w:bCs/>
              </w:rPr>
            </w:pPr>
            <w:hyperlink r:id="rId27">
              <w:r>
                <w:rPr>
                  <w:rStyle w:val="Hyperlink"/>
                </w:rPr>
                <w:t>FR</w:t>
              </w:r>
            </w:hyperlink>
          </w:p>
          <w:p w14:paraId="16C72FE5" w14:textId="77777777" w:rsidR="00CB24E2" w:rsidRDefault="00CB24E2">
            <w:pPr>
              <w:rPr>
                <w:bCs/>
              </w:rPr>
            </w:pPr>
            <w:hyperlink r:id="rId28">
              <w:r>
                <w:rPr>
                  <w:rStyle w:val="Hyperlink"/>
                </w:rPr>
                <w:t>IT</w:t>
              </w:r>
            </w:hyperlink>
          </w:p>
        </w:tc>
        <w:tc>
          <w:tcPr>
            <w:tcW w:w="2876" w:type="dxa"/>
            <w:tcBorders>
              <w:top w:val="single" w:sz="4" w:space="0" w:color="auto"/>
            </w:tcBorders>
          </w:tcPr>
          <w:p w14:paraId="72851771" w14:textId="77777777" w:rsidR="00CB24E2" w:rsidRDefault="00CB24E2">
            <w:proofErr w:type="spellStart"/>
            <w:r>
              <w:t>Fra</w:t>
            </w:r>
            <w:proofErr w:type="spellEnd"/>
            <w:r>
              <w:t>. Töngi. Von 10 auf 1: Internationale Verbindungen ab Bahnhof Luzern</w:t>
            </w:r>
          </w:p>
        </w:tc>
        <w:tc>
          <w:tcPr>
            <w:tcW w:w="4492" w:type="dxa"/>
            <w:tcBorders>
              <w:top w:val="single" w:sz="4" w:space="0" w:color="auto"/>
            </w:tcBorders>
          </w:tcPr>
          <w:p w14:paraId="76E12D2E" w14:textId="77777777" w:rsidR="00CB24E2" w:rsidRDefault="00CB24E2">
            <w:r>
              <w:rPr>
                <w:color w:val="000000"/>
              </w:rPr>
              <w:t>Vor 40 Jahren fuhren von Luzern täglich zehn internationale Züge in verschiedene Richtungen ab. Mit dem neuen Fahrplan soll ab 2027 noch ein einziger internationaler Zug in Luzern halten. Ein zweiter Zug, der bisher in Luzern hielt, wird neu ab Zürich geführt. </w:t>
            </w:r>
            <w:r>
              <w:br/>
            </w:r>
            <w:r>
              <w:rPr>
                <w:color w:val="000000"/>
              </w:rPr>
              <w:t>- Erachtet der Bundesrat die Bedienung des drittstärksten frequentierten Bahnhofs der Schweiz mit internationalen Zügen als genügend?</w:t>
            </w:r>
            <w:r>
              <w:br/>
            </w:r>
            <w:r>
              <w:rPr>
                <w:color w:val="000000"/>
              </w:rPr>
              <w:t>- Weshalb gibt es Trassen Richtung Mailand ab Zürich, nicht aber ab Luzern? </w:t>
            </w:r>
            <w:r>
              <w:br/>
            </w:r>
            <w:r>
              <w:rPr>
                <w:color w:val="000000"/>
              </w:rPr>
              <w:t>- Gibt es Aussicht auf Besserung?</w:t>
            </w:r>
          </w:p>
        </w:tc>
      </w:tr>
      <w:tr w:rsidR="00CB24E2" w14:paraId="3511122B" w14:textId="77777777" w:rsidTr="00CB24E2">
        <w:trPr>
          <w:trHeight w:val="911"/>
        </w:trPr>
        <w:tc>
          <w:tcPr>
            <w:tcW w:w="1051" w:type="dxa"/>
            <w:tcBorders>
              <w:top w:val="single" w:sz="4" w:space="0" w:color="auto"/>
            </w:tcBorders>
          </w:tcPr>
          <w:p w14:paraId="58C931F5" w14:textId="77777777" w:rsidR="00CB24E2" w:rsidRPr="00A778F0" w:rsidRDefault="00CB24E2" w:rsidP="00B60549">
            <w:pPr>
              <w:rPr>
                <w:bCs/>
              </w:rPr>
            </w:pPr>
            <w:r>
              <w:rPr>
                <w:bCs/>
              </w:rPr>
              <w:t>26.7328</w:t>
            </w:r>
          </w:p>
        </w:tc>
        <w:tc>
          <w:tcPr>
            <w:tcW w:w="1079" w:type="dxa"/>
            <w:tcBorders>
              <w:top w:val="single" w:sz="4" w:space="0" w:color="auto"/>
            </w:tcBorders>
          </w:tcPr>
          <w:p w14:paraId="398E63B0" w14:textId="77777777" w:rsidR="00CB24E2" w:rsidRDefault="00CB24E2">
            <w:pPr>
              <w:rPr>
                <w:bCs/>
              </w:rPr>
            </w:pPr>
            <w:hyperlink r:id="rId29">
              <w:r>
                <w:rPr>
                  <w:rStyle w:val="Hyperlink"/>
                </w:rPr>
                <w:t>DE</w:t>
              </w:r>
            </w:hyperlink>
          </w:p>
          <w:p w14:paraId="26932F0E" w14:textId="77777777" w:rsidR="00CB24E2" w:rsidRDefault="00CB24E2">
            <w:pPr>
              <w:rPr>
                <w:bCs/>
              </w:rPr>
            </w:pPr>
            <w:hyperlink r:id="rId30">
              <w:r>
                <w:rPr>
                  <w:rStyle w:val="Hyperlink"/>
                </w:rPr>
                <w:t>FR</w:t>
              </w:r>
            </w:hyperlink>
          </w:p>
          <w:p w14:paraId="7780F6F0" w14:textId="77777777" w:rsidR="00CB24E2" w:rsidRDefault="00CB24E2">
            <w:pPr>
              <w:rPr>
                <w:bCs/>
              </w:rPr>
            </w:pPr>
            <w:hyperlink r:id="rId31">
              <w:r>
                <w:rPr>
                  <w:rStyle w:val="Hyperlink"/>
                </w:rPr>
                <w:t>IT</w:t>
              </w:r>
            </w:hyperlink>
          </w:p>
        </w:tc>
        <w:tc>
          <w:tcPr>
            <w:tcW w:w="2876" w:type="dxa"/>
            <w:tcBorders>
              <w:top w:val="single" w:sz="4" w:space="0" w:color="auto"/>
            </w:tcBorders>
          </w:tcPr>
          <w:p w14:paraId="298E40A3" w14:textId="77777777" w:rsidR="00CB24E2" w:rsidRDefault="00CB24E2">
            <w:proofErr w:type="spellStart"/>
            <w:r>
              <w:t>Fra</w:t>
            </w:r>
            <w:proofErr w:type="spellEnd"/>
            <w:r>
              <w:t>. Rüegsegger. Jährlich eine Million Kubikmeter mehr Holz ernten im Schweizer Wald?</w:t>
            </w:r>
          </w:p>
        </w:tc>
        <w:tc>
          <w:tcPr>
            <w:tcW w:w="4492" w:type="dxa"/>
            <w:tcBorders>
              <w:top w:val="single" w:sz="4" w:space="0" w:color="auto"/>
            </w:tcBorders>
          </w:tcPr>
          <w:p w14:paraId="515272F9" w14:textId="77777777" w:rsidR="00CB24E2" w:rsidRDefault="00CB24E2">
            <w:r>
              <w:rPr>
                <w:color w:val="000000"/>
              </w:rPr>
              <w:t>Die Ausarbeitung der neuen Strategie Integralen Wald und Holz Strategie (</w:t>
            </w:r>
            <w:proofErr w:type="spellStart"/>
            <w:r>
              <w:rPr>
                <w:color w:val="000000"/>
              </w:rPr>
              <w:t>IWHS</w:t>
            </w:r>
            <w:proofErr w:type="spellEnd"/>
            <w:r>
              <w:rPr>
                <w:color w:val="000000"/>
              </w:rPr>
              <w:t xml:space="preserve">) 2050 ist gemässe dem </w:t>
            </w:r>
            <w:proofErr w:type="gramStart"/>
            <w:r>
              <w:rPr>
                <w:color w:val="000000"/>
              </w:rPr>
              <w:t>BAFU Bericht</w:t>
            </w:r>
            <w:proofErr w:type="gramEnd"/>
            <w:r>
              <w:rPr>
                <w:color w:val="000000"/>
              </w:rPr>
              <w:t xml:space="preserve"> 25.04.23 im Gange und in drei separate Teile gegliedert: I) II) III) Strategie: «</w:t>
            </w:r>
            <w:proofErr w:type="spellStart"/>
            <w:r>
              <w:rPr>
                <w:color w:val="000000"/>
              </w:rPr>
              <w:t>IWHS</w:t>
            </w:r>
            <w:proofErr w:type="spellEnd"/>
            <w:r>
              <w:rPr>
                <w:color w:val="000000"/>
              </w:rPr>
              <w:t xml:space="preserve"> 2050»; Massnahmenplan: «Massnahmenplan 2025-2032 zur Umsetzung der </w:t>
            </w:r>
            <w:proofErr w:type="spellStart"/>
            <w:r>
              <w:rPr>
                <w:color w:val="000000"/>
              </w:rPr>
              <w:t>IWHS</w:t>
            </w:r>
            <w:proofErr w:type="spellEnd"/>
            <w:r>
              <w:rPr>
                <w:color w:val="000000"/>
              </w:rPr>
              <w:t xml:space="preserve"> 2050»; Indikatoren: «Indikatoren zur </w:t>
            </w:r>
            <w:proofErr w:type="spellStart"/>
            <w:r>
              <w:rPr>
                <w:color w:val="000000"/>
              </w:rPr>
              <w:t>IWHS</w:t>
            </w:r>
            <w:proofErr w:type="spellEnd"/>
            <w:r>
              <w:rPr>
                <w:color w:val="000000"/>
              </w:rPr>
              <w:t xml:space="preserve"> 2050». Die Veröffentlichung des Massnahmenplans sollte bis Ende 2025 erfolgen. </w:t>
            </w:r>
            <w:r>
              <w:br/>
            </w:r>
            <w:r>
              <w:rPr>
                <w:color w:val="000000"/>
              </w:rPr>
              <w:t>Wie ist der Stand der Arbeiten und Massnahmen, insbesondere im Bereich des Privatwald Potenzials?</w:t>
            </w:r>
          </w:p>
        </w:tc>
      </w:tr>
      <w:tr w:rsidR="00CB24E2" w14:paraId="773FFDDC" w14:textId="77777777" w:rsidTr="00CB24E2">
        <w:trPr>
          <w:trHeight w:val="911"/>
        </w:trPr>
        <w:tc>
          <w:tcPr>
            <w:tcW w:w="1051" w:type="dxa"/>
            <w:tcBorders>
              <w:top w:val="single" w:sz="4" w:space="0" w:color="auto"/>
            </w:tcBorders>
          </w:tcPr>
          <w:p w14:paraId="6AF2D888" w14:textId="77777777" w:rsidR="00CB24E2" w:rsidRPr="00A778F0" w:rsidRDefault="00CB24E2" w:rsidP="00B60549">
            <w:pPr>
              <w:rPr>
                <w:bCs/>
              </w:rPr>
            </w:pPr>
            <w:r>
              <w:rPr>
                <w:bCs/>
              </w:rPr>
              <w:t>26.7332</w:t>
            </w:r>
          </w:p>
        </w:tc>
        <w:tc>
          <w:tcPr>
            <w:tcW w:w="1079" w:type="dxa"/>
            <w:tcBorders>
              <w:top w:val="single" w:sz="4" w:space="0" w:color="auto"/>
            </w:tcBorders>
          </w:tcPr>
          <w:p w14:paraId="0169BC3E" w14:textId="77777777" w:rsidR="00CB24E2" w:rsidRDefault="00CB24E2">
            <w:pPr>
              <w:rPr>
                <w:bCs/>
              </w:rPr>
            </w:pPr>
            <w:hyperlink r:id="rId32">
              <w:r>
                <w:rPr>
                  <w:rStyle w:val="Hyperlink"/>
                </w:rPr>
                <w:t>DE</w:t>
              </w:r>
            </w:hyperlink>
          </w:p>
          <w:p w14:paraId="50673A1D" w14:textId="77777777" w:rsidR="00CB24E2" w:rsidRDefault="00CB24E2">
            <w:pPr>
              <w:rPr>
                <w:bCs/>
              </w:rPr>
            </w:pPr>
            <w:hyperlink r:id="rId33">
              <w:r>
                <w:rPr>
                  <w:rStyle w:val="Hyperlink"/>
                </w:rPr>
                <w:t>FR</w:t>
              </w:r>
            </w:hyperlink>
          </w:p>
          <w:p w14:paraId="232D4F18" w14:textId="77777777" w:rsidR="00CB24E2" w:rsidRDefault="00CB24E2">
            <w:pPr>
              <w:rPr>
                <w:bCs/>
              </w:rPr>
            </w:pPr>
            <w:hyperlink r:id="rId34">
              <w:r>
                <w:rPr>
                  <w:rStyle w:val="Hyperlink"/>
                </w:rPr>
                <w:t>IT</w:t>
              </w:r>
            </w:hyperlink>
          </w:p>
        </w:tc>
        <w:tc>
          <w:tcPr>
            <w:tcW w:w="2876" w:type="dxa"/>
            <w:tcBorders>
              <w:top w:val="single" w:sz="4" w:space="0" w:color="auto"/>
            </w:tcBorders>
          </w:tcPr>
          <w:p w14:paraId="1C400185" w14:textId="77777777" w:rsidR="00CB24E2" w:rsidRDefault="00CB24E2">
            <w:proofErr w:type="spellStart"/>
            <w:r>
              <w:t>Fra</w:t>
            </w:r>
            <w:proofErr w:type="spellEnd"/>
            <w:r>
              <w:t>. Müller-Altermatt. Planungs- oder Bauaufträge für Reservekraftwerke?</w:t>
            </w:r>
          </w:p>
        </w:tc>
        <w:tc>
          <w:tcPr>
            <w:tcW w:w="4492" w:type="dxa"/>
            <w:tcBorders>
              <w:top w:val="single" w:sz="4" w:space="0" w:color="auto"/>
            </w:tcBorders>
          </w:tcPr>
          <w:p w14:paraId="5E870ED3" w14:textId="77777777" w:rsidR="00CB24E2" w:rsidRDefault="00CB24E2">
            <w:r>
              <w:rPr>
                <w:color w:val="000000"/>
              </w:rPr>
              <w:t xml:space="preserve">In der Vernehmlassungsvorlage zur </w:t>
            </w:r>
            <w:proofErr w:type="spellStart"/>
            <w:r>
              <w:rPr>
                <w:color w:val="000000"/>
              </w:rPr>
              <w:t>Stromreserverordnung</w:t>
            </w:r>
            <w:proofErr w:type="spellEnd"/>
            <w:r>
              <w:rPr>
                <w:color w:val="000000"/>
              </w:rPr>
              <w:t xml:space="preserve"> wird erwähnt, dass bis Ende Juni 2026 die Verträge für den Bau neuer Reservekraftwerke </w:t>
            </w:r>
            <w:proofErr w:type="gramStart"/>
            <w:r>
              <w:rPr>
                <w:color w:val="000000"/>
              </w:rPr>
              <w:t>unterzeichnet</w:t>
            </w:r>
            <w:proofErr w:type="gramEnd"/>
            <w:r>
              <w:rPr>
                <w:color w:val="000000"/>
              </w:rPr>
              <w:t xml:space="preserve"> werden sollen. Ich ging bisher davon aus, dass vorerst Planungsverträge gemacht werden, deren Gelder im Budget bereits eingestellt oder beantragt wurden und dann die Bauverträge gestuft und nach eingehender neuer Bedarfsanalyse und im Sinne der Aufbaukaskade im neuen Gesetz später erteilt werden.</w:t>
            </w:r>
            <w:r>
              <w:br/>
            </w:r>
            <w:r>
              <w:rPr>
                <w:color w:val="000000"/>
              </w:rPr>
              <w:t>Können Sie erläutern, was nun ihr Plan ist?</w:t>
            </w:r>
          </w:p>
        </w:tc>
      </w:tr>
    </w:tbl>
    <w:p w14:paraId="281112F5" w14:textId="77777777" w:rsidR="00D31685" w:rsidRDefault="00D3168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CB24E2" w14:paraId="057C6BC5" w14:textId="77777777" w:rsidTr="00CB24E2">
        <w:trPr>
          <w:trHeight w:val="911"/>
        </w:trPr>
        <w:tc>
          <w:tcPr>
            <w:tcW w:w="1051" w:type="dxa"/>
            <w:tcBorders>
              <w:top w:val="single" w:sz="4" w:space="0" w:color="auto"/>
            </w:tcBorders>
          </w:tcPr>
          <w:p w14:paraId="6CFAD908" w14:textId="06A2A142" w:rsidR="00CB24E2" w:rsidRPr="00A778F0" w:rsidRDefault="00CB24E2" w:rsidP="00B60549">
            <w:pPr>
              <w:rPr>
                <w:bCs/>
              </w:rPr>
            </w:pPr>
            <w:r>
              <w:rPr>
                <w:bCs/>
              </w:rPr>
              <w:lastRenderedPageBreak/>
              <w:t>26.7333</w:t>
            </w:r>
          </w:p>
        </w:tc>
        <w:tc>
          <w:tcPr>
            <w:tcW w:w="1079" w:type="dxa"/>
            <w:tcBorders>
              <w:top w:val="single" w:sz="4" w:space="0" w:color="auto"/>
            </w:tcBorders>
          </w:tcPr>
          <w:p w14:paraId="6E64E856" w14:textId="77777777" w:rsidR="00CB24E2" w:rsidRDefault="00CB24E2">
            <w:pPr>
              <w:rPr>
                <w:bCs/>
              </w:rPr>
            </w:pPr>
            <w:hyperlink r:id="rId35">
              <w:r>
                <w:rPr>
                  <w:rStyle w:val="Hyperlink"/>
                </w:rPr>
                <w:t>DE</w:t>
              </w:r>
            </w:hyperlink>
          </w:p>
          <w:p w14:paraId="303222C1" w14:textId="77777777" w:rsidR="00CB24E2" w:rsidRDefault="00CB24E2">
            <w:pPr>
              <w:rPr>
                <w:bCs/>
              </w:rPr>
            </w:pPr>
            <w:hyperlink r:id="rId36">
              <w:r>
                <w:rPr>
                  <w:rStyle w:val="Hyperlink"/>
                </w:rPr>
                <w:t>FR</w:t>
              </w:r>
            </w:hyperlink>
          </w:p>
          <w:p w14:paraId="0E6C152A" w14:textId="77777777" w:rsidR="00CB24E2" w:rsidRDefault="00CB24E2">
            <w:pPr>
              <w:rPr>
                <w:bCs/>
              </w:rPr>
            </w:pPr>
            <w:hyperlink r:id="rId37">
              <w:r>
                <w:rPr>
                  <w:rStyle w:val="Hyperlink"/>
                </w:rPr>
                <w:t>IT</w:t>
              </w:r>
            </w:hyperlink>
          </w:p>
        </w:tc>
        <w:tc>
          <w:tcPr>
            <w:tcW w:w="2876" w:type="dxa"/>
            <w:tcBorders>
              <w:top w:val="single" w:sz="4" w:space="0" w:color="auto"/>
            </w:tcBorders>
          </w:tcPr>
          <w:p w14:paraId="6374B7EF" w14:textId="77777777" w:rsidR="00CB24E2" w:rsidRDefault="00CB24E2">
            <w:proofErr w:type="spellStart"/>
            <w:r>
              <w:t>Fra</w:t>
            </w:r>
            <w:proofErr w:type="spellEnd"/>
            <w:r>
              <w:t>. Paganini. Aufbaukaskade für die Stromreserve</w:t>
            </w:r>
          </w:p>
        </w:tc>
        <w:tc>
          <w:tcPr>
            <w:tcW w:w="4492" w:type="dxa"/>
            <w:tcBorders>
              <w:top w:val="single" w:sz="4" w:space="0" w:color="auto"/>
            </w:tcBorders>
          </w:tcPr>
          <w:p w14:paraId="0FC13733" w14:textId="77777777" w:rsidR="00CB24E2" w:rsidRDefault="00CB24E2">
            <w:r>
              <w:rPr>
                <w:color w:val="000000"/>
              </w:rPr>
              <w:t xml:space="preserve">Im April hat der Bundesrat die </w:t>
            </w:r>
            <w:proofErr w:type="spellStart"/>
            <w:r>
              <w:rPr>
                <w:color w:val="000000"/>
              </w:rPr>
              <w:t>Verrnehmlassung</w:t>
            </w:r>
            <w:proofErr w:type="spellEnd"/>
            <w:r>
              <w:rPr>
                <w:color w:val="000000"/>
              </w:rPr>
              <w:t xml:space="preserve"> zur </w:t>
            </w:r>
            <w:proofErr w:type="spellStart"/>
            <w:r>
              <w:rPr>
                <w:color w:val="000000"/>
              </w:rPr>
              <w:t>Stromreserverordnung</w:t>
            </w:r>
            <w:proofErr w:type="spellEnd"/>
            <w:r>
              <w:rPr>
                <w:color w:val="000000"/>
              </w:rPr>
              <w:t xml:space="preserve"> eröffnet. Dort fehlen die Ausführungsbestimmungen zur Aufbaukaskade der Reserve, wie sie das Parlament neu ins Gesetz geschrieben hat (Art. 8b </w:t>
            </w:r>
            <w:proofErr w:type="spellStart"/>
            <w:r>
              <w:rPr>
                <w:color w:val="000000"/>
              </w:rPr>
              <w:t>StromVG</w:t>
            </w:r>
            <w:proofErr w:type="spellEnd"/>
            <w:r>
              <w:rPr>
                <w:color w:val="000000"/>
              </w:rPr>
              <w:t>). </w:t>
            </w:r>
            <w:r>
              <w:br/>
            </w:r>
            <w:r>
              <w:rPr>
                <w:color w:val="000000"/>
              </w:rPr>
              <w:t xml:space="preserve">Wieso ist das so und wird dieser Teil noch nachgeliefert und ebenfalls </w:t>
            </w:r>
            <w:proofErr w:type="spellStart"/>
            <w:r>
              <w:rPr>
                <w:color w:val="000000"/>
              </w:rPr>
              <w:t>vernehmlasst</w:t>
            </w:r>
            <w:proofErr w:type="spellEnd"/>
            <w:r>
              <w:rPr>
                <w:color w:val="000000"/>
              </w:rPr>
              <w:t>?</w:t>
            </w:r>
          </w:p>
        </w:tc>
      </w:tr>
      <w:tr w:rsidR="00CB24E2" w14:paraId="0E2DD761" w14:textId="77777777" w:rsidTr="00CB24E2">
        <w:trPr>
          <w:trHeight w:val="911"/>
        </w:trPr>
        <w:tc>
          <w:tcPr>
            <w:tcW w:w="1051" w:type="dxa"/>
            <w:tcBorders>
              <w:top w:val="single" w:sz="4" w:space="0" w:color="auto"/>
            </w:tcBorders>
          </w:tcPr>
          <w:p w14:paraId="113F1760" w14:textId="77777777" w:rsidR="00CB24E2" w:rsidRPr="00A778F0" w:rsidRDefault="00CB24E2" w:rsidP="00B60549">
            <w:pPr>
              <w:rPr>
                <w:bCs/>
              </w:rPr>
            </w:pPr>
            <w:r>
              <w:rPr>
                <w:bCs/>
              </w:rPr>
              <w:t>26.7334</w:t>
            </w:r>
          </w:p>
        </w:tc>
        <w:tc>
          <w:tcPr>
            <w:tcW w:w="1079" w:type="dxa"/>
            <w:tcBorders>
              <w:top w:val="single" w:sz="4" w:space="0" w:color="auto"/>
            </w:tcBorders>
          </w:tcPr>
          <w:p w14:paraId="3C7067D3" w14:textId="77777777" w:rsidR="00CB24E2" w:rsidRDefault="00CB24E2">
            <w:pPr>
              <w:rPr>
                <w:bCs/>
              </w:rPr>
            </w:pPr>
            <w:hyperlink r:id="rId38">
              <w:r>
                <w:rPr>
                  <w:rStyle w:val="Hyperlink"/>
                </w:rPr>
                <w:t>DE</w:t>
              </w:r>
            </w:hyperlink>
          </w:p>
          <w:p w14:paraId="3F4BEFD1" w14:textId="77777777" w:rsidR="00CB24E2" w:rsidRDefault="00CB24E2">
            <w:pPr>
              <w:rPr>
                <w:bCs/>
              </w:rPr>
            </w:pPr>
            <w:hyperlink r:id="rId39">
              <w:r>
                <w:rPr>
                  <w:rStyle w:val="Hyperlink"/>
                </w:rPr>
                <w:t>FR</w:t>
              </w:r>
            </w:hyperlink>
          </w:p>
          <w:p w14:paraId="5F3C0522" w14:textId="77777777" w:rsidR="00CB24E2" w:rsidRDefault="00CB24E2">
            <w:pPr>
              <w:rPr>
                <w:bCs/>
              </w:rPr>
            </w:pPr>
            <w:hyperlink r:id="rId40">
              <w:r>
                <w:rPr>
                  <w:rStyle w:val="Hyperlink"/>
                </w:rPr>
                <w:t>IT</w:t>
              </w:r>
            </w:hyperlink>
          </w:p>
        </w:tc>
        <w:tc>
          <w:tcPr>
            <w:tcW w:w="2876" w:type="dxa"/>
            <w:tcBorders>
              <w:top w:val="single" w:sz="4" w:space="0" w:color="auto"/>
            </w:tcBorders>
          </w:tcPr>
          <w:p w14:paraId="1C9DCBE2" w14:textId="77777777" w:rsidR="00CB24E2" w:rsidRDefault="00CB24E2">
            <w:proofErr w:type="spellStart"/>
            <w:r>
              <w:t>Fra</w:t>
            </w:r>
            <w:proofErr w:type="spellEnd"/>
            <w:r>
              <w:t>. Meier Andreas. Droht ein neues Auslandabenteuer der Swisscom mit TIM?</w:t>
            </w:r>
          </w:p>
        </w:tc>
        <w:tc>
          <w:tcPr>
            <w:tcW w:w="4492" w:type="dxa"/>
            <w:tcBorders>
              <w:top w:val="single" w:sz="4" w:space="0" w:color="auto"/>
            </w:tcBorders>
          </w:tcPr>
          <w:p w14:paraId="6CA37178" w14:textId="77777777" w:rsidR="00CB24E2" w:rsidRDefault="00CB24E2">
            <w:r>
              <w:rPr>
                <w:color w:val="000000"/>
              </w:rPr>
              <w:t>Die Swisscom hat einen langfristigen Rahmenvertrag für Funktürme in Italien einseitig gekündigt und ein Turm-</w:t>
            </w:r>
            <w:proofErr w:type="spellStart"/>
            <w:r>
              <w:rPr>
                <w:color w:val="000000"/>
              </w:rPr>
              <w:t>JointVenture</w:t>
            </w:r>
            <w:proofErr w:type="spellEnd"/>
            <w:r>
              <w:rPr>
                <w:color w:val="000000"/>
              </w:rPr>
              <w:t xml:space="preserve"> mit TIM vereinbart: Folgekosten von über 2 Mrd. EUR, mehrere Gerichtsverfahren hängig, Kartellverfahren der it. Wettbewerbsbehörde eröffnet.</w:t>
            </w:r>
            <w:r>
              <w:br/>
            </w:r>
            <w:r>
              <w:rPr>
                <w:color w:val="000000"/>
              </w:rPr>
              <w:t>- Wurde der BR vorgängig informiert?</w:t>
            </w:r>
            <w:r>
              <w:br/>
            </w:r>
            <w:r>
              <w:rPr>
                <w:color w:val="000000"/>
              </w:rPr>
              <w:t>- Ist dieses Vorgehen mit der Eignerstrategie vereinbar? </w:t>
            </w:r>
            <w:r>
              <w:br/>
            </w:r>
            <w:r>
              <w:rPr>
                <w:color w:val="000000"/>
              </w:rPr>
              <w:t>- Welche finanziellen, rechtlichen u. reputationsbezogenen Risiken sieht der BR für den Bund als Mehrheitsaktionär?</w:t>
            </w:r>
          </w:p>
          <w:p w14:paraId="5544F6AA" w14:textId="77777777" w:rsidR="00CB24E2" w:rsidRDefault="00CB24E2">
            <w:r>
              <w:rPr>
                <w:color w:val="000000"/>
              </w:rPr>
              <w:t>- Droht ein neues Auslandabenteuer?</w:t>
            </w:r>
          </w:p>
        </w:tc>
      </w:tr>
      <w:tr w:rsidR="00CB24E2" w14:paraId="7FBF337E" w14:textId="77777777" w:rsidTr="00CB24E2">
        <w:trPr>
          <w:trHeight w:val="911"/>
        </w:trPr>
        <w:tc>
          <w:tcPr>
            <w:tcW w:w="1051" w:type="dxa"/>
            <w:tcBorders>
              <w:top w:val="single" w:sz="4" w:space="0" w:color="auto"/>
            </w:tcBorders>
          </w:tcPr>
          <w:p w14:paraId="0FAC6069" w14:textId="77777777" w:rsidR="00CB24E2" w:rsidRPr="00A778F0" w:rsidRDefault="00CB24E2" w:rsidP="00B60549">
            <w:pPr>
              <w:rPr>
                <w:bCs/>
              </w:rPr>
            </w:pPr>
            <w:r>
              <w:rPr>
                <w:bCs/>
              </w:rPr>
              <w:t>26.7337</w:t>
            </w:r>
          </w:p>
        </w:tc>
        <w:tc>
          <w:tcPr>
            <w:tcW w:w="1079" w:type="dxa"/>
            <w:tcBorders>
              <w:top w:val="single" w:sz="4" w:space="0" w:color="auto"/>
            </w:tcBorders>
          </w:tcPr>
          <w:p w14:paraId="62FB4A26" w14:textId="77777777" w:rsidR="00CB24E2" w:rsidRDefault="00CB24E2">
            <w:pPr>
              <w:rPr>
                <w:bCs/>
              </w:rPr>
            </w:pPr>
            <w:hyperlink r:id="rId41">
              <w:r>
                <w:rPr>
                  <w:rStyle w:val="Hyperlink"/>
                </w:rPr>
                <w:t>DE</w:t>
              </w:r>
            </w:hyperlink>
          </w:p>
          <w:p w14:paraId="5D5881DF" w14:textId="77777777" w:rsidR="00CB24E2" w:rsidRDefault="00CB24E2">
            <w:pPr>
              <w:rPr>
                <w:bCs/>
              </w:rPr>
            </w:pPr>
            <w:hyperlink r:id="rId42">
              <w:r>
                <w:rPr>
                  <w:rStyle w:val="Hyperlink"/>
                </w:rPr>
                <w:t>FR</w:t>
              </w:r>
            </w:hyperlink>
          </w:p>
          <w:p w14:paraId="277B41B2" w14:textId="77777777" w:rsidR="00CB24E2" w:rsidRDefault="00CB24E2">
            <w:pPr>
              <w:rPr>
                <w:bCs/>
              </w:rPr>
            </w:pPr>
            <w:hyperlink r:id="rId43">
              <w:r>
                <w:rPr>
                  <w:rStyle w:val="Hyperlink"/>
                </w:rPr>
                <w:t>IT</w:t>
              </w:r>
            </w:hyperlink>
          </w:p>
        </w:tc>
        <w:tc>
          <w:tcPr>
            <w:tcW w:w="2876" w:type="dxa"/>
            <w:tcBorders>
              <w:top w:val="single" w:sz="4" w:space="0" w:color="auto"/>
            </w:tcBorders>
          </w:tcPr>
          <w:p w14:paraId="3E9422E7" w14:textId="77777777" w:rsidR="00CB24E2" w:rsidRDefault="00CB24E2">
            <w:proofErr w:type="spellStart"/>
            <w:r>
              <w:t>Fra</w:t>
            </w:r>
            <w:proofErr w:type="spellEnd"/>
            <w:r>
              <w:t>. Tuosto. Verschärfung der Kriterien der Wirtschaftlichkeit durch das Bundesamt für Verkehr: Welche Strecken werden betroffen sein?</w:t>
            </w:r>
          </w:p>
        </w:tc>
        <w:tc>
          <w:tcPr>
            <w:tcW w:w="4492" w:type="dxa"/>
            <w:tcBorders>
              <w:top w:val="single" w:sz="4" w:space="0" w:color="auto"/>
            </w:tcBorders>
          </w:tcPr>
          <w:p w14:paraId="540BDE92" w14:textId="77777777" w:rsidR="00CB24E2" w:rsidRDefault="00CB24E2">
            <w:r>
              <w:rPr>
                <w:color w:val="000000"/>
              </w:rPr>
              <w:t>Ende April 2026 kündigte das Bundesamt für Verkehr (BAV) eine Überarbeitung der Richtlinie zur minimalen Wirtschaftlichkeit im regionalen Personenverkehr (</w:t>
            </w:r>
            <w:proofErr w:type="spellStart"/>
            <w:r>
              <w:rPr>
                <w:color w:val="000000"/>
              </w:rPr>
              <w:t>RPV</w:t>
            </w:r>
            <w:proofErr w:type="spellEnd"/>
            <w:r>
              <w:rPr>
                <w:color w:val="000000"/>
              </w:rPr>
              <w:t>) an. Die Richtlinie sieht einen neuen, deutlich höheren Schwellenwert zur minimalen Wirtschaftlichkeit vor: Für Bus- und Bahnangebote, die über einen Halbstundentakt hinausgehen, soll neu ein minimaler Kostendeckungsgrad von 30 Prozent vorgegeben werden.</w:t>
            </w:r>
            <w:r>
              <w:br/>
            </w:r>
            <w:proofErr w:type="gramStart"/>
            <w:r>
              <w:rPr>
                <w:color w:val="000000"/>
              </w:rPr>
              <w:t>Wird</w:t>
            </w:r>
            <w:proofErr w:type="gramEnd"/>
            <w:r>
              <w:rPr>
                <w:color w:val="000000"/>
              </w:rPr>
              <w:t xml:space="preserve"> die 30-Prozent-Schwelle nicht erreicht, kann das Angebot beschränkt werden. </w:t>
            </w:r>
            <w:r>
              <w:br/>
            </w:r>
            <w:r>
              <w:rPr>
                <w:color w:val="000000"/>
              </w:rPr>
              <w:t xml:space="preserve">Das Parlament hat jedoch beschlossen, den </w:t>
            </w:r>
            <w:proofErr w:type="spellStart"/>
            <w:r>
              <w:rPr>
                <w:color w:val="000000"/>
              </w:rPr>
              <w:t>RPV</w:t>
            </w:r>
            <w:proofErr w:type="spellEnd"/>
            <w:r>
              <w:rPr>
                <w:color w:val="000000"/>
              </w:rPr>
              <w:t>-Verpflichtungskredit</w:t>
            </w:r>
            <w:r>
              <w:rPr>
                <w:b/>
                <w:color w:val="000000"/>
              </w:rPr>
              <w:t xml:space="preserve"> </w:t>
            </w:r>
            <w:r>
              <w:rPr>
                <w:color w:val="000000"/>
              </w:rPr>
              <w:t>zu erhöhen, um die Regionen zu unterstützen.</w:t>
            </w:r>
          </w:p>
        </w:tc>
      </w:tr>
      <w:tr w:rsidR="00CB24E2" w14:paraId="712B8D8E" w14:textId="77777777" w:rsidTr="00CB24E2">
        <w:trPr>
          <w:trHeight w:val="911"/>
        </w:trPr>
        <w:tc>
          <w:tcPr>
            <w:tcW w:w="1051" w:type="dxa"/>
            <w:tcBorders>
              <w:top w:val="single" w:sz="4" w:space="0" w:color="auto"/>
            </w:tcBorders>
          </w:tcPr>
          <w:p w14:paraId="6527770F" w14:textId="77777777" w:rsidR="00CB24E2" w:rsidRPr="00A778F0" w:rsidRDefault="00CB24E2" w:rsidP="00B60549">
            <w:pPr>
              <w:rPr>
                <w:bCs/>
              </w:rPr>
            </w:pPr>
            <w:r>
              <w:rPr>
                <w:bCs/>
              </w:rPr>
              <w:t>26.7338</w:t>
            </w:r>
          </w:p>
        </w:tc>
        <w:tc>
          <w:tcPr>
            <w:tcW w:w="1079" w:type="dxa"/>
            <w:tcBorders>
              <w:top w:val="single" w:sz="4" w:space="0" w:color="auto"/>
            </w:tcBorders>
          </w:tcPr>
          <w:p w14:paraId="360F7841" w14:textId="77777777" w:rsidR="00CB24E2" w:rsidRDefault="00CB24E2">
            <w:pPr>
              <w:rPr>
                <w:bCs/>
              </w:rPr>
            </w:pPr>
            <w:hyperlink r:id="rId44">
              <w:r>
                <w:rPr>
                  <w:rStyle w:val="Hyperlink"/>
                </w:rPr>
                <w:t>DE</w:t>
              </w:r>
            </w:hyperlink>
          </w:p>
          <w:p w14:paraId="0A852E7B" w14:textId="77777777" w:rsidR="00CB24E2" w:rsidRDefault="00CB24E2">
            <w:pPr>
              <w:rPr>
                <w:bCs/>
              </w:rPr>
            </w:pPr>
            <w:hyperlink r:id="rId45">
              <w:r>
                <w:rPr>
                  <w:rStyle w:val="Hyperlink"/>
                </w:rPr>
                <w:t>FR</w:t>
              </w:r>
            </w:hyperlink>
          </w:p>
          <w:p w14:paraId="3254E87F" w14:textId="77777777" w:rsidR="00CB24E2" w:rsidRDefault="00CB24E2">
            <w:pPr>
              <w:rPr>
                <w:bCs/>
              </w:rPr>
            </w:pPr>
            <w:hyperlink r:id="rId46">
              <w:r>
                <w:rPr>
                  <w:rStyle w:val="Hyperlink"/>
                </w:rPr>
                <w:t>IT</w:t>
              </w:r>
            </w:hyperlink>
          </w:p>
        </w:tc>
        <w:tc>
          <w:tcPr>
            <w:tcW w:w="2876" w:type="dxa"/>
            <w:tcBorders>
              <w:top w:val="single" w:sz="4" w:space="0" w:color="auto"/>
            </w:tcBorders>
          </w:tcPr>
          <w:p w14:paraId="7E68125F" w14:textId="77777777" w:rsidR="00CB24E2" w:rsidRDefault="00CB24E2">
            <w:proofErr w:type="spellStart"/>
            <w:r>
              <w:t>Fra</w:t>
            </w:r>
            <w:proofErr w:type="spellEnd"/>
            <w:r>
              <w:t>. Pult. Welche Gesetzesgrundlage für neue Reservekraftwerke?</w:t>
            </w:r>
          </w:p>
        </w:tc>
        <w:tc>
          <w:tcPr>
            <w:tcW w:w="4492" w:type="dxa"/>
            <w:tcBorders>
              <w:top w:val="single" w:sz="4" w:space="0" w:color="auto"/>
            </w:tcBorders>
          </w:tcPr>
          <w:p w14:paraId="7995B63A" w14:textId="77777777" w:rsidR="00CB24E2" w:rsidRDefault="00CB24E2">
            <w:r>
              <w:rPr>
                <w:color w:val="000000"/>
              </w:rPr>
              <w:t xml:space="preserve">Im Juni 2025 hat das Parlament das Gesetz zur Stromreserve verabschiedet. Dieses soll erst per 1.7.2027 in Kraft treten. Zwischenzeitlich will der Bundesrat gemäss seinem Bericht zur </w:t>
            </w:r>
            <w:proofErr w:type="spellStart"/>
            <w:r>
              <w:rPr>
                <w:color w:val="000000"/>
              </w:rPr>
              <w:t>Stromreserverordnung</w:t>
            </w:r>
            <w:proofErr w:type="spellEnd"/>
            <w:r>
              <w:rPr>
                <w:color w:val="000000"/>
              </w:rPr>
              <w:t xml:space="preserve"> bis Ende Juni 2026 Verträge für neue Reservekraftwerke abschliessen. Dies soll gemäss gleichem Bericht explizit basierend auf altem Recht geschehen. Aus Sicht des Parlamentes stellt sich nun die Frage:</w:t>
            </w:r>
            <w:r>
              <w:br/>
            </w:r>
            <w:r>
              <w:rPr>
                <w:color w:val="000000"/>
              </w:rPr>
              <w:t>Ist dies rechtlich haltbar und ist es gegenüber dem Willen des Parlaments zu verantworten?</w:t>
            </w:r>
          </w:p>
        </w:tc>
      </w:tr>
      <w:tr w:rsidR="00CB24E2" w14:paraId="069639E7" w14:textId="77777777" w:rsidTr="00CB24E2">
        <w:trPr>
          <w:trHeight w:val="911"/>
        </w:trPr>
        <w:tc>
          <w:tcPr>
            <w:tcW w:w="1051" w:type="dxa"/>
            <w:tcBorders>
              <w:top w:val="single" w:sz="4" w:space="0" w:color="auto"/>
            </w:tcBorders>
          </w:tcPr>
          <w:p w14:paraId="2EE27267" w14:textId="77777777" w:rsidR="00CB24E2" w:rsidRPr="00A778F0" w:rsidRDefault="00CB24E2" w:rsidP="00B60549">
            <w:pPr>
              <w:rPr>
                <w:bCs/>
              </w:rPr>
            </w:pPr>
            <w:r>
              <w:rPr>
                <w:bCs/>
              </w:rPr>
              <w:t>26.7344</w:t>
            </w:r>
          </w:p>
        </w:tc>
        <w:tc>
          <w:tcPr>
            <w:tcW w:w="1079" w:type="dxa"/>
            <w:tcBorders>
              <w:top w:val="single" w:sz="4" w:space="0" w:color="auto"/>
            </w:tcBorders>
          </w:tcPr>
          <w:p w14:paraId="404BAFF6" w14:textId="77777777" w:rsidR="00CB24E2" w:rsidRDefault="00CB24E2">
            <w:pPr>
              <w:rPr>
                <w:bCs/>
              </w:rPr>
            </w:pPr>
            <w:hyperlink r:id="rId47">
              <w:r>
                <w:rPr>
                  <w:rStyle w:val="Hyperlink"/>
                </w:rPr>
                <w:t>DE</w:t>
              </w:r>
            </w:hyperlink>
          </w:p>
          <w:p w14:paraId="32AA4257" w14:textId="77777777" w:rsidR="00CB24E2" w:rsidRDefault="00CB24E2">
            <w:pPr>
              <w:rPr>
                <w:bCs/>
              </w:rPr>
            </w:pPr>
            <w:hyperlink r:id="rId48">
              <w:r>
                <w:rPr>
                  <w:rStyle w:val="Hyperlink"/>
                </w:rPr>
                <w:t>FR</w:t>
              </w:r>
            </w:hyperlink>
          </w:p>
          <w:p w14:paraId="48BFD281" w14:textId="77777777" w:rsidR="00CB24E2" w:rsidRDefault="00CB24E2">
            <w:pPr>
              <w:rPr>
                <w:bCs/>
              </w:rPr>
            </w:pPr>
            <w:hyperlink r:id="rId49">
              <w:r>
                <w:rPr>
                  <w:rStyle w:val="Hyperlink"/>
                </w:rPr>
                <w:t>IT</w:t>
              </w:r>
            </w:hyperlink>
          </w:p>
        </w:tc>
        <w:tc>
          <w:tcPr>
            <w:tcW w:w="2876" w:type="dxa"/>
            <w:tcBorders>
              <w:top w:val="single" w:sz="4" w:space="0" w:color="auto"/>
            </w:tcBorders>
          </w:tcPr>
          <w:p w14:paraId="01FB82F9" w14:textId="77777777" w:rsidR="00CB24E2" w:rsidRDefault="00CB24E2">
            <w:proofErr w:type="spellStart"/>
            <w:r>
              <w:t>Fra</w:t>
            </w:r>
            <w:proofErr w:type="spellEnd"/>
            <w:r>
              <w:t>. Roth Pasquier. Aufkleber auf unseren Früchten. Auch in unseren Böden? Wo stehen wir?</w:t>
            </w:r>
          </w:p>
        </w:tc>
        <w:tc>
          <w:tcPr>
            <w:tcW w:w="4492" w:type="dxa"/>
            <w:tcBorders>
              <w:top w:val="single" w:sz="4" w:space="0" w:color="auto"/>
            </w:tcBorders>
          </w:tcPr>
          <w:p w14:paraId="28DC3159" w14:textId="77777777" w:rsidR="00CB24E2" w:rsidRDefault="00CB24E2">
            <w:r>
              <w:rPr>
                <w:color w:val="000000"/>
              </w:rPr>
              <w:t>Die Antwort des Bundesrates auf meine Frage 25.7532 im Juni 2025 lautete, dass eine Studie zu diesem Thema bald abgeschlossen werde. Da keine konkreten Fortschritte erzielt wurden, möchte ich erfahren, wie es um diese Studie steht.</w:t>
            </w:r>
            <w:r>
              <w:br/>
            </w:r>
            <w:r>
              <w:rPr>
                <w:color w:val="000000"/>
              </w:rPr>
              <w:t>Welche konkreten Massnahmen will der Bundesrat angesichts der jüngsten Studien zur Mikroplastikbelastung umsetzen und innerhalb welcher Fristen, handelt es sich dabei doch eigentlich um ein Problem, das relativ einfach zu lösen ist?</w:t>
            </w:r>
          </w:p>
        </w:tc>
      </w:tr>
    </w:tbl>
    <w:p w14:paraId="5062FA23" w14:textId="77777777" w:rsidR="00D31685" w:rsidRDefault="00D3168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CB24E2" w14:paraId="4A657982" w14:textId="77777777" w:rsidTr="00CB24E2">
        <w:trPr>
          <w:trHeight w:val="911"/>
        </w:trPr>
        <w:tc>
          <w:tcPr>
            <w:tcW w:w="1051" w:type="dxa"/>
            <w:tcBorders>
              <w:top w:val="single" w:sz="4" w:space="0" w:color="auto"/>
            </w:tcBorders>
          </w:tcPr>
          <w:p w14:paraId="4C37FF80" w14:textId="3210FA66" w:rsidR="00CB24E2" w:rsidRPr="00A778F0" w:rsidRDefault="00CB24E2" w:rsidP="00B60549">
            <w:pPr>
              <w:rPr>
                <w:bCs/>
              </w:rPr>
            </w:pPr>
            <w:r>
              <w:rPr>
                <w:bCs/>
              </w:rPr>
              <w:lastRenderedPageBreak/>
              <w:t>26.7353</w:t>
            </w:r>
          </w:p>
        </w:tc>
        <w:tc>
          <w:tcPr>
            <w:tcW w:w="1079" w:type="dxa"/>
            <w:tcBorders>
              <w:top w:val="single" w:sz="4" w:space="0" w:color="auto"/>
            </w:tcBorders>
          </w:tcPr>
          <w:p w14:paraId="1B51AE44" w14:textId="77777777" w:rsidR="00CB24E2" w:rsidRDefault="00CB24E2">
            <w:pPr>
              <w:rPr>
                <w:bCs/>
              </w:rPr>
            </w:pPr>
            <w:hyperlink r:id="rId50">
              <w:r>
                <w:rPr>
                  <w:rStyle w:val="Hyperlink"/>
                </w:rPr>
                <w:t>DE</w:t>
              </w:r>
            </w:hyperlink>
          </w:p>
          <w:p w14:paraId="2797153C" w14:textId="77777777" w:rsidR="00CB24E2" w:rsidRDefault="00CB24E2">
            <w:pPr>
              <w:rPr>
                <w:bCs/>
              </w:rPr>
            </w:pPr>
            <w:hyperlink r:id="rId51">
              <w:r>
                <w:rPr>
                  <w:rStyle w:val="Hyperlink"/>
                </w:rPr>
                <w:t>FR</w:t>
              </w:r>
            </w:hyperlink>
          </w:p>
          <w:p w14:paraId="6A1670EB" w14:textId="77777777" w:rsidR="00CB24E2" w:rsidRDefault="00CB24E2">
            <w:pPr>
              <w:rPr>
                <w:bCs/>
              </w:rPr>
            </w:pPr>
            <w:hyperlink r:id="rId52">
              <w:r>
                <w:rPr>
                  <w:rStyle w:val="Hyperlink"/>
                </w:rPr>
                <w:t>IT</w:t>
              </w:r>
            </w:hyperlink>
          </w:p>
        </w:tc>
        <w:tc>
          <w:tcPr>
            <w:tcW w:w="2876" w:type="dxa"/>
            <w:tcBorders>
              <w:top w:val="single" w:sz="4" w:space="0" w:color="auto"/>
            </w:tcBorders>
          </w:tcPr>
          <w:p w14:paraId="79F6C434" w14:textId="77777777" w:rsidR="00CB24E2" w:rsidRDefault="00CB24E2">
            <w:proofErr w:type="spellStart"/>
            <w:r>
              <w:t>Fra</w:t>
            </w:r>
            <w:proofErr w:type="spellEnd"/>
            <w:r>
              <w:t xml:space="preserve">. Rüegger. </w:t>
            </w:r>
            <w:proofErr w:type="spellStart"/>
            <w:r>
              <w:t>KORA</w:t>
            </w:r>
            <w:proofErr w:type="spellEnd"/>
            <w:r>
              <w:t xml:space="preserve"> veröffentlicht keine Statistik mehr zu Wolfsrissen an Nutztieren</w:t>
            </w:r>
          </w:p>
        </w:tc>
        <w:tc>
          <w:tcPr>
            <w:tcW w:w="4492" w:type="dxa"/>
            <w:tcBorders>
              <w:top w:val="single" w:sz="4" w:space="0" w:color="auto"/>
            </w:tcBorders>
          </w:tcPr>
          <w:p w14:paraId="0AD2011F" w14:textId="77777777" w:rsidR="00CB24E2" w:rsidRDefault="00CB24E2">
            <w:r>
              <w:rPr>
                <w:color w:val="000000"/>
              </w:rPr>
              <w:t>1. Warum und seit wann führt das BAFU die bisher bewährte Statistik der durch Wölfe gerissenen Nutztiere nicht weiter? </w:t>
            </w:r>
            <w:r>
              <w:br/>
            </w:r>
            <w:r>
              <w:rPr>
                <w:color w:val="000000"/>
              </w:rPr>
              <w:t xml:space="preserve">2. Werden zukünftig die Wolfsrisse an Nutztieren wieder vollumfänglich erfasst und publiziert, auch in Anbetracht der </w:t>
            </w:r>
            <w:proofErr w:type="spellStart"/>
            <w:r>
              <w:rPr>
                <w:color w:val="000000"/>
              </w:rPr>
              <w:t>rassant</w:t>
            </w:r>
            <w:proofErr w:type="spellEnd"/>
            <w:r>
              <w:rPr>
                <w:color w:val="000000"/>
              </w:rPr>
              <w:t xml:space="preserve"> steigenden Wolfsrudel von 30 auf 40 Rudel (Schweizer- und </w:t>
            </w:r>
            <w:proofErr w:type="spellStart"/>
            <w:r>
              <w:rPr>
                <w:color w:val="000000"/>
              </w:rPr>
              <w:t>Grenzgängerrudel</w:t>
            </w:r>
            <w:proofErr w:type="spellEnd"/>
            <w:r>
              <w:rPr>
                <w:color w:val="000000"/>
              </w:rPr>
              <w:t>) innert den Jahren 2023 auf 2024?</w:t>
            </w:r>
            <w:r>
              <w:br/>
            </w:r>
            <w:r>
              <w:rPr>
                <w:color w:val="000000"/>
              </w:rPr>
              <w:t>3. Insbesondere auch von a) gerissenen Nutztieren auf nicht schützbaren Alpen sowie b) von nicht entschädigungsberechtigten Risstieren? </w:t>
            </w:r>
          </w:p>
        </w:tc>
      </w:tr>
      <w:tr w:rsidR="00CB24E2" w14:paraId="2A4AAFCC" w14:textId="77777777" w:rsidTr="00CB24E2">
        <w:trPr>
          <w:trHeight w:val="911"/>
        </w:trPr>
        <w:tc>
          <w:tcPr>
            <w:tcW w:w="1051" w:type="dxa"/>
            <w:tcBorders>
              <w:top w:val="single" w:sz="4" w:space="0" w:color="auto"/>
            </w:tcBorders>
          </w:tcPr>
          <w:p w14:paraId="31F34053" w14:textId="77777777" w:rsidR="00CB24E2" w:rsidRPr="00A778F0" w:rsidRDefault="00CB24E2" w:rsidP="00B60549">
            <w:pPr>
              <w:rPr>
                <w:bCs/>
              </w:rPr>
            </w:pPr>
            <w:r>
              <w:rPr>
                <w:bCs/>
              </w:rPr>
              <w:t>26.7359</w:t>
            </w:r>
          </w:p>
        </w:tc>
        <w:tc>
          <w:tcPr>
            <w:tcW w:w="1079" w:type="dxa"/>
            <w:tcBorders>
              <w:top w:val="single" w:sz="4" w:space="0" w:color="auto"/>
            </w:tcBorders>
          </w:tcPr>
          <w:p w14:paraId="5BF790A9" w14:textId="77777777" w:rsidR="00CB24E2" w:rsidRDefault="00CB24E2">
            <w:pPr>
              <w:rPr>
                <w:bCs/>
              </w:rPr>
            </w:pPr>
            <w:hyperlink r:id="rId53">
              <w:r>
                <w:rPr>
                  <w:rStyle w:val="Hyperlink"/>
                </w:rPr>
                <w:t>DE</w:t>
              </w:r>
            </w:hyperlink>
          </w:p>
          <w:p w14:paraId="43757B6F" w14:textId="77777777" w:rsidR="00CB24E2" w:rsidRDefault="00CB24E2">
            <w:pPr>
              <w:rPr>
                <w:bCs/>
              </w:rPr>
            </w:pPr>
            <w:hyperlink r:id="rId54">
              <w:r>
                <w:rPr>
                  <w:rStyle w:val="Hyperlink"/>
                </w:rPr>
                <w:t>FR</w:t>
              </w:r>
            </w:hyperlink>
          </w:p>
          <w:p w14:paraId="0D0D3B93" w14:textId="77777777" w:rsidR="00CB24E2" w:rsidRDefault="00CB24E2">
            <w:pPr>
              <w:rPr>
                <w:bCs/>
              </w:rPr>
            </w:pPr>
            <w:hyperlink r:id="rId55">
              <w:r>
                <w:rPr>
                  <w:rStyle w:val="Hyperlink"/>
                </w:rPr>
                <w:t>IT</w:t>
              </w:r>
            </w:hyperlink>
          </w:p>
        </w:tc>
        <w:tc>
          <w:tcPr>
            <w:tcW w:w="2876" w:type="dxa"/>
            <w:tcBorders>
              <w:top w:val="single" w:sz="4" w:space="0" w:color="auto"/>
            </w:tcBorders>
          </w:tcPr>
          <w:p w14:paraId="4FB33F9B" w14:textId="77777777" w:rsidR="00CB24E2" w:rsidRDefault="00CB24E2">
            <w:proofErr w:type="spellStart"/>
            <w:r>
              <w:t>Fra</w:t>
            </w:r>
            <w:proofErr w:type="spellEnd"/>
            <w:r>
              <w:t>. Candan Hasan. Die Schweiz darf ihre Klimaziele nicht aufs Spiel setzen</w:t>
            </w:r>
          </w:p>
        </w:tc>
        <w:tc>
          <w:tcPr>
            <w:tcW w:w="4492" w:type="dxa"/>
            <w:tcBorders>
              <w:top w:val="single" w:sz="4" w:space="0" w:color="auto"/>
            </w:tcBorders>
          </w:tcPr>
          <w:p w14:paraId="2A9C08E8" w14:textId="77777777" w:rsidR="00CB24E2" w:rsidRDefault="00CB24E2">
            <w:r>
              <w:rPr>
                <w:color w:val="000000"/>
              </w:rPr>
              <w:t>Die Klimaemissionen 2030 müssen mindestens um 50% tiefer sein als 1990 und der Durchschnitt der Emissionen aus den Jahren 2021–2030 mindestens um 35% unter dem Niveau von 1990. Inlandmassnahmen reichen nicht aus, um die Klimaziele zu erreichen und die rechtzeitige Beschaffung von Auslandszertifikaten wird immer unwahrscheinlicher. </w:t>
            </w:r>
            <w:r>
              <w:br/>
            </w:r>
            <w:r>
              <w:rPr>
                <w:color w:val="000000"/>
              </w:rPr>
              <w:t>- Wie sollen die verbindlichen Ziele erreicht werden? </w:t>
            </w:r>
            <w:r>
              <w:br/>
            </w:r>
            <w:r>
              <w:rPr>
                <w:color w:val="000000"/>
              </w:rPr>
              <w:t>- Braucht es zusätzliche Anstrengungen? Falls ja, welche? </w:t>
            </w:r>
            <w:r>
              <w:br/>
            </w:r>
            <w:r>
              <w:rPr>
                <w:color w:val="000000"/>
              </w:rPr>
              <w:t>- Braucht es einen Kurswechsel bei den Auslandzertifikaten?</w:t>
            </w:r>
          </w:p>
        </w:tc>
      </w:tr>
      <w:tr w:rsidR="00CB24E2" w14:paraId="53BF1E50" w14:textId="77777777" w:rsidTr="00CB24E2">
        <w:trPr>
          <w:trHeight w:val="911"/>
        </w:trPr>
        <w:tc>
          <w:tcPr>
            <w:tcW w:w="1051" w:type="dxa"/>
            <w:tcBorders>
              <w:top w:val="single" w:sz="4" w:space="0" w:color="auto"/>
            </w:tcBorders>
          </w:tcPr>
          <w:p w14:paraId="0E46FF67" w14:textId="77777777" w:rsidR="00CB24E2" w:rsidRPr="00A778F0" w:rsidRDefault="00CB24E2" w:rsidP="00B60549">
            <w:pPr>
              <w:rPr>
                <w:bCs/>
              </w:rPr>
            </w:pPr>
            <w:r>
              <w:rPr>
                <w:bCs/>
              </w:rPr>
              <w:t>26.7361</w:t>
            </w:r>
          </w:p>
        </w:tc>
        <w:tc>
          <w:tcPr>
            <w:tcW w:w="1079" w:type="dxa"/>
            <w:tcBorders>
              <w:top w:val="single" w:sz="4" w:space="0" w:color="auto"/>
            </w:tcBorders>
          </w:tcPr>
          <w:p w14:paraId="54C0C12C" w14:textId="77777777" w:rsidR="00CB24E2" w:rsidRDefault="00CB24E2">
            <w:pPr>
              <w:rPr>
                <w:bCs/>
              </w:rPr>
            </w:pPr>
            <w:hyperlink r:id="rId56">
              <w:r>
                <w:rPr>
                  <w:rStyle w:val="Hyperlink"/>
                </w:rPr>
                <w:t>DE</w:t>
              </w:r>
            </w:hyperlink>
          </w:p>
          <w:p w14:paraId="01BF9C04" w14:textId="77777777" w:rsidR="00CB24E2" w:rsidRDefault="00CB24E2">
            <w:pPr>
              <w:rPr>
                <w:bCs/>
              </w:rPr>
            </w:pPr>
            <w:hyperlink r:id="rId57">
              <w:r>
                <w:rPr>
                  <w:rStyle w:val="Hyperlink"/>
                </w:rPr>
                <w:t>FR</w:t>
              </w:r>
            </w:hyperlink>
          </w:p>
          <w:p w14:paraId="2ED0EF90" w14:textId="77777777" w:rsidR="00CB24E2" w:rsidRDefault="00CB24E2">
            <w:pPr>
              <w:rPr>
                <w:bCs/>
              </w:rPr>
            </w:pPr>
            <w:hyperlink r:id="rId58">
              <w:r>
                <w:rPr>
                  <w:rStyle w:val="Hyperlink"/>
                </w:rPr>
                <w:t>IT</w:t>
              </w:r>
            </w:hyperlink>
          </w:p>
        </w:tc>
        <w:tc>
          <w:tcPr>
            <w:tcW w:w="2876" w:type="dxa"/>
            <w:tcBorders>
              <w:top w:val="single" w:sz="4" w:space="0" w:color="auto"/>
            </w:tcBorders>
          </w:tcPr>
          <w:p w14:paraId="2083444E" w14:textId="77777777" w:rsidR="00CB24E2" w:rsidRDefault="00CB24E2">
            <w:proofErr w:type="spellStart"/>
            <w:r>
              <w:t>Fra</w:t>
            </w:r>
            <w:proofErr w:type="spellEnd"/>
            <w:r>
              <w:t>. Golay Roger. Was ist bei der Eidgenössischen Elektrizitätskommission los?</w:t>
            </w:r>
          </w:p>
        </w:tc>
        <w:tc>
          <w:tcPr>
            <w:tcW w:w="4492" w:type="dxa"/>
            <w:tcBorders>
              <w:top w:val="single" w:sz="4" w:space="0" w:color="auto"/>
            </w:tcBorders>
          </w:tcPr>
          <w:p w14:paraId="66E01869" w14:textId="77777777" w:rsidR="00CB24E2" w:rsidRDefault="00CB24E2">
            <w:r>
              <w:rPr>
                <w:color w:val="000000"/>
              </w:rPr>
              <w:t>Die Eidgenössische Elektrizitätskommission hat 2018 ein Prüfverfahren hinsichtlich der Stromtarife der Services Industriels de Genève für den Zeitraum 2013 bis 2018 eröffnet. Acht Jahre später wurde das Verfahren noch immer nicht per Verfügung abgeschlossen. </w:t>
            </w:r>
            <w:r>
              <w:br/>
            </w:r>
            <w:r>
              <w:rPr>
                <w:color w:val="000000"/>
              </w:rPr>
              <w:t>- Weshalb dauert dieses Verfahren so lange? </w:t>
            </w:r>
            <w:r>
              <w:br/>
            </w:r>
            <w:r>
              <w:rPr>
                <w:color w:val="000000"/>
              </w:rPr>
              <w:t>- Ist eine achtjährige Bearbeitungsdauer vereinbar mit dem Beschleunigungsgebot und den Anforderungen an die Rechtssicherheit bei einer staatlichen Regulierungsbehörde? </w:t>
            </w:r>
            <w:r>
              <w:br/>
            </w:r>
            <w:r>
              <w:rPr>
                <w:color w:val="000000"/>
              </w:rPr>
              <w:t>- Die Genferinnen und Genfer warten gespannt auf den Ausgang dieses Verfahrens, in dem geklärt werden soll, ob sie durch nicht konforme Tarife benachteiligt wurden.</w:t>
            </w:r>
          </w:p>
        </w:tc>
      </w:tr>
      <w:tr w:rsidR="00CB24E2" w14:paraId="5DC58E9E" w14:textId="77777777" w:rsidTr="00CB24E2">
        <w:trPr>
          <w:trHeight w:val="911"/>
        </w:trPr>
        <w:tc>
          <w:tcPr>
            <w:tcW w:w="1051" w:type="dxa"/>
            <w:tcBorders>
              <w:top w:val="single" w:sz="4" w:space="0" w:color="auto"/>
            </w:tcBorders>
          </w:tcPr>
          <w:p w14:paraId="65FAB448" w14:textId="77777777" w:rsidR="00CB24E2" w:rsidRPr="00A778F0" w:rsidRDefault="00CB24E2" w:rsidP="00B60549">
            <w:pPr>
              <w:rPr>
                <w:bCs/>
              </w:rPr>
            </w:pPr>
            <w:r>
              <w:rPr>
                <w:bCs/>
              </w:rPr>
              <w:t>26.7362</w:t>
            </w:r>
          </w:p>
        </w:tc>
        <w:tc>
          <w:tcPr>
            <w:tcW w:w="1079" w:type="dxa"/>
            <w:tcBorders>
              <w:top w:val="single" w:sz="4" w:space="0" w:color="auto"/>
            </w:tcBorders>
          </w:tcPr>
          <w:p w14:paraId="5DE32A76" w14:textId="77777777" w:rsidR="00CB24E2" w:rsidRDefault="00CB24E2">
            <w:pPr>
              <w:rPr>
                <w:bCs/>
              </w:rPr>
            </w:pPr>
            <w:hyperlink r:id="rId59">
              <w:r>
                <w:rPr>
                  <w:rStyle w:val="Hyperlink"/>
                </w:rPr>
                <w:t>DE</w:t>
              </w:r>
            </w:hyperlink>
          </w:p>
          <w:p w14:paraId="6EE0D7D1" w14:textId="77777777" w:rsidR="00CB24E2" w:rsidRDefault="00CB24E2">
            <w:pPr>
              <w:rPr>
                <w:bCs/>
              </w:rPr>
            </w:pPr>
            <w:hyperlink r:id="rId60">
              <w:r>
                <w:rPr>
                  <w:rStyle w:val="Hyperlink"/>
                </w:rPr>
                <w:t>FR</w:t>
              </w:r>
            </w:hyperlink>
          </w:p>
          <w:p w14:paraId="42C45CCB" w14:textId="77777777" w:rsidR="00CB24E2" w:rsidRDefault="00CB24E2">
            <w:pPr>
              <w:rPr>
                <w:bCs/>
              </w:rPr>
            </w:pPr>
            <w:hyperlink r:id="rId61">
              <w:r>
                <w:rPr>
                  <w:rStyle w:val="Hyperlink"/>
                </w:rPr>
                <w:t>IT</w:t>
              </w:r>
            </w:hyperlink>
          </w:p>
        </w:tc>
        <w:tc>
          <w:tcPr>
            <w:tcW w:w="2876" w:type="dxa"/>
            <w:tcBorders>
              <w:top w:val="single" w:sz="4" w:space="0" w:color="auto"/>
            </w:tcBorders>
          </w:tcPr>
          <w:p w14:paraId="0228B8EF" w14:textId="77777777" w:rsidR="00CB24E2" w:rsidRDefault="00CB24E2">
            <w:proofErr w:type="spellStart"/>
            <w:r>
              <w:t>Fra</w:t>
            </w:r>
            <w:proofErr w:type="spellEnd"/>
            <w:r>
              <w:t>. Weber. Die Prüfung von Herdenschutzhunden verbessern</w:t>
            </w:r>
          </w:p>
        </w:tc>
        <w:tc>
          <w:tcPr>
            <w:tcW w:w="4492" w:type="dxa"/>
            <w:tcBorders>
              <w:top w:val="single" w:sz="4" w:space="0" w:color="auto"/>
            </w:tcBorders>
          </w:tcPr>
          <w:p w14:paraId="6F4B4C7D" w14:textId="77777777" w:rsidR="00CB24E2" w:rsidRDefault="00CB24E2">
            <w:r>
              <w:rPr>
                <w:color w:val="000000"/>
              </w:rPr>
              <w:t>Gemäss der Antwort des Bundesrates auf die Interpellation 25.4031 würde eine noch bessere Beachtung der Vorgaben des Bundes es ermöglichen, die Erfolgsquote der Hunde bei der ersten Prüfung zu erhöhen. Indem die Hunde jedoch auf Weideflächen gebracht werden, die sie nicht kennen und auf denen sie nie arbeiten werden,</w:t>
            </w:r>
          </w:p>
          <w:p w14:paraId="36C242EF" w14:textId="77777777" w:rsidR="00CB24E2" w:rsidRDefault="00CB24E2">
            <w:r>
              <w:rPr>
                <w:color w:val="000000"/>
              </w:rPr>
              <w:t>werden sie bewusst in eine Situation versetzt, mit der sie nur schwer zurechtkommen. </w:t>
            </w:r>
            <w:r>
              <w:br/>
            </w:r>
            <w:r>
              <w:rPr>
                <w:color w:val="000000"/>
              </w:rPr>
              <w:t>Weshalb weigert sich der Bundesrat trotz einer Durchfallquote von 40 Prozent, die Praxis zu überdenken? </w:t>
            </w:r>
          </w:p>
        </w:tc>
      </w:tr>
      <w:tr w:rsidR="00CB24E2" w14:paraId="59C2074C" w14:textId="77777777" w:rsidTr="00CB24E2">
        <w:trPr>
          <w:trHeight w:val="911"/>
        </w:trPr>
        <w:tc>
          <w:tcPr>
            <w:tcW w:w="1051" w:type="dxa"/>
            <w:tcBorders>
              <w:top w:val="single" w:sz="4" w:space="0" w:color="auto"/>
            </w:tcBorders>
          </w:tcPr>
          <w:p w14:paraId="7EFD1E22" w14:textId="77777777" w:rsidR="00CB24E2" w:rsidRPr="00A778F0" w:rsidRDefault="00CB24E2" w:rsidP="00B60549">
            <w:pPr>
              <w:rPr>
                <w:bCs/>
              </w:rPr>
            </w:pPr>
            <w:r>
              <w:rPr>
                <w:bCs/>
              </w:rPr>
              <w:t>26.7366</w:t>
            </w:r>
          </w:p>
        </w:tc>
        <w:tc>
          <w:tcPr>
            <w:tcW w:w="1079" w:type="dxa"/>
            <w:tcBorders>
              <w:top w:val="single" w:sz="4" w:space="0" w:color="auto"/>
            </w:tcBorders>
          </w:tcPr>
          <w:p w14:paraId="4F79FD48" w14:textId="77777777" w:rsidR="00CB24E2" w:rsidRDefault="00CB24E2">
            <w:pPr>
              <w:rPr>
                <w:bCs/>
              </w:rPr>
            </w:pPr>
            <w:hyperlink r:id="rId62">
              <w:r>
                <w:rPr>
                  <w:rStyle w:val="Hyperlink"/>
                </w:rPr>
                <w:t>DE</w:t>
              </w:r>
            </w:hyperlink>
          </w:p>
          <w:p w14:paraId="15F6819C" w14:textId="77777777" w:rsidR="00CB24E2" w:rsidRDefault="00CB24E2">
            <w:pPr>
              <w:rPr>
                <w:bCs/>
              </w:rPr>
            </w:pPr>
            <w:hyperlink r:id="rId63">
              <w:r>
                <w:rPr>
                  <w:rStyle w:val="Hyperlink"/>
                </w:rPr>
                <w:t>FR</w:t>
              </w:r>
            </w:hyperlink>
          </w:p>
          <w:p w14:paraId="2CD6F7F8" w14:textId="77777777" w:rsidR="00CB24E2" w:rsidRDefault="00CB24E2">
            <w:pPr>
              <w:rPr>
                <w:bCs/>
              </w:rPr>
            </w:pPr>
            <w:hyperlink r:id="rId64">
              <w:r>
                <w:rPr>
                  <w:rStyle w:val="Hyperlink"/>
                </w:rPr>
                <w:t>IT</w:t>
              </w:r>
            </w:hyperlink>
          </w:p>
        </w:tc>
        <w:tc>
          <w:tcPr>
            <w:tcW w:w="2876" w:type="dxa"/>
            <w:tcBorders>
              <w:top w:val="single" w:sz="4" w:space="0" w:color="auto"/>
            </w:tcBorders>
          </w:tcPr>
          <w:p w14:paraId="4DF3A4B5" w14:textId="77777777" w:rsidR="00CB24E2" w:rsidRDefault="00CB24E2">
            <w:proofErr w:type="spellStart"/>
            <w:r>
              <w:t>Fra</w:t>
            </w:r>
            <w:proofErr w:type="spellEnd"/>
            <w:r>
              <w:t>. Storni. Einseitige Erhöhung des maximalen Wasserstandes des Lago Maggiore, um ihn als Wasserreservoir für die Landwirtschaft zu nutzen. Was passiert nun?</w:t>
            </w:r>
          </w:p>
        </w:tc>
        <w:tc>
          <w:tcPr>
            <w:tcW w:w="4492" w:type="dxa"/>
            <w:tcBorders>
              <w:top w:val="single" w:sz="4" w:space="0" w:color="auto"/>
            </w:tcBorders>
          </w:tcPr>
          <w:p w14:paraId="170295C3" w14:textId="77777777" w:rsidR="00CB24E2" w:rsidRDefault="00CB24E2">
            <w:r>
              <w:rPr>
                <w:color w:val="000000"/>
              </w:rPr>
              <w:t xml:space="preserve">Von italienischer Seite wurde mitgeteilt, dass die Absicht bestehe, den maximalen Wasserstand des Lago Maggiore auf 1,35–1,40 m über dem Nullpunkt von Sesto </w:t>
            </w:r>
            <w:proofErr w:type="spellStart"/>
            <w:r>
              <w:rPr>
                <w:color w:val="000000"/>
              </w:rPr>
              <w:t>Calende</w:t>
            </w:r>
            <w:proofErr w:type="spellEnd"/>
            <w:r>
              <w:rPr>
                <w:color w:val="000000"/>
              </w:rPr>
              <w:t xml:space="preserve"> zu erhöhen!</w:t>
            </w:r>
            <w:r>
              <w:br/>
            </w:r>
            <w:r>
              <w:rPr>
                <w:color w:val="000000"/>
              </w:rPr>
              <w:t>1. Wurden die Auswirkungen auf die Hochwasserrisiken, die Schifffahrt, die Nutzbarkeit der Strände und die Naturgebiete analysiert?</w:t>
            </w:r>
            <w:r>
              <w:br/>
            </w:r>
            <w:r>
              <w:rPr>
                <w:color w:val="000000"/>
              </w:rPr>
              <w:t>2. Begrüsst der Bundesrat die Absicht Italiens? </w:t>
            </w:r>
            <w:r>
              <w:br/>
            </w:r>
            <w:r>
              <w:rPr>
                <w:color w:val="000000"/>
              </w:rPr>
              <w:t>3. Falls nicht, wie kann er sich konkret dagegen wehren?</w:t>
            </w:r>
            <w:r>
              <w:br/>
            </w:r>
            <w:r>
              <w:rPr>
                <w:color w:val="000000"/>
              </w:rPr>
              <w:t>4. Weshalb gibt es kein paritätisches Gremium für die Regulierung des Lago Maggiore analog zum Luganersee?</w:t>
            </w:r>
          </w:p>
        </w:tc>
      </w:tr>
      <w:tr w:rsidR="00CB24E2" w14:paraId="18B7BA1A" w14:textId="77777777" w:rsidTr="00CB24E2">
        <w:trPr>
          <w:trHeight w:val="911"/>
        </w:trPr>
        <w:tc>
          <w:tcPr>
            <w:tcW w:w="1051" w:type="dxa"/>
            <w:tcBorders>
              <w:top w:val="single" w:sz="4" w:space="0" w:color="auto"/>
            </w:tcBorders>
          </w:tcPr>
          <w:p w14:paraId="039EE5AD" w14:textId="77777777" w:rsidR="00CB24E2" w:rsidRPr="00A778F0" w:rsidRDefault="00CB24E2" w:rsidP="00B60549">
            <w:pPr>
              <w:rPr>
                <w:bCs/>
              </w:rPr>
            </w:pPr>
            <w:r>
              <w:rPr>
                <w:bCs/>
              </w:rPr>
              <w:lastRenderedPageBreak/>
              <w:t>26.7380</w:t>
            </w:r>
          </w:p>
        </w:tc>
        <w:tc>
          <w:tcPr>
            <w:tcW w:w="1079" w:type="dxa"/>
            <w:tcBorders>
              <w:top w:val="single" w:sz="4" w:space="0" w:color="auto"/>
            </w:tcBorders>
          </w:tcPr>
          <w:p w14:paraId="01DDC304" w14:textId="77777777" w:rsidR="00CB24E2" w:rsidRDefault="00CB24E2">
            <w:pPr>
              <w:rPr>
                <w:bCs/>
              </w:rPr>
            </w:pPr>
            <w:hyperlink r:id="rId65">
              <w:r>
                <w:rPr>
                  <w:rStyle w:val="Hyperlink"/>
                </w:rPr>
                <w:t>DE</w:t>
              </w:r>
            </w:hyperlink>
          </w:p>
          <w:p w14:paraId="338F2787" w14:textId="77777777" w:rsidR="00CB24E2" w:rsidRDefault="00CB24E2">
            <w:pPr>
              <w:rPr>
                <w:bCs/>
              </w:rPr>
            </w:pPr>
            <w:hyperlink r:id="rId66">
              <w:r>
                <w:rPr>
                  <w:rStyle w:val="Hyperlink"/>
                </w:rPr>
                <w:t>FR</w:t>
              </w:r>
            </w:hyperlink>
          </w:p>
          <w:p w14:paraId="15EC2CEE" w14:textId="77777777" w:rsidR="00CB24E2" w:rsidRDefault="00CB24E2">
            <w:pPr>
              <w:rPr>
                <w:bCs/>
              </w:rPr>
            </w:pPr>
            <w:hyperlink r:id="rId67">
              <w:r>
                <w:rPr>
                  <w:rStyle w:val="Hyperlink"/>
                </w:rPr>
                <w:t>IT</w:t>
              </w:r>
            </w:hyperlink>
          </w:p>
        </w:tc>
        <w:tc>
          <w:tcPr>
            <w:tcW w:w="2876" w:type="dxa"/>
            <w:tcBorders>
              <w:top w:val="single" w:sz="4" w:space="0" w:color="auto"/>
            </w:tcBorders>
          </w:tcPr>
          <w:p w14:paraId="20846A80" w14:textId="77777777" w:rsidR="00CB24E2" w:rsidRDefault="00CB24E2">
            <w:proofErr w:type="spellStart"/>
            <w:r>
              <w:t>Fra</w:t>
            </w:r>
            <w:proofErr w:type="spellEnd"/>
            <w:r>
              <w:t>. Knutti. Jagd auf Autofahrerinnen und Autofahrer über 75 Jahre?</w:t>
            </w:r>
          </w:p>
        </w:tc>
        <w:tc>
          <w:tcPr>
            <w:tcW w:w="4492" w:type="dxa"/>
            <w:tcBorders>
              <w:top w:val="single" w:sz="4" w:space="0" w:color="auto"/>
            </w:tcBorders>
          </w:tcPr>
          <w:p w14:paraId="12F66148" w14:textId="77777777" w:rsidR="00CB24E2" w:rsidRDefault="00CB24E2">
            <w:r>
              <w:rPr>
                <w:color w:val="000000"/>
              </w:rPr>
              <w:t>Eine vom ASTRA in Auftrag gegebene Studie kritisiert die heutigen medizinischen Fahreignungsuntersuchungen für Personen ab 75 Jahren und empfiehlt zusätzliche Abklärungen wie Fahrkurse.</w:t>
            </w:r>
            <w:r>
              <w:br/>
            </w:r>
            <w:r>
              <w:rPr>
                <w:color w:val="000000"/>
              </w:rPr>
              <w:t>1. Wie hoch waren die Gesamtkosten der Studie?</w:t>
            </w:r>
            <w:r>
              <w:br/>
            </w:r>
            <w:r>
              <w:rPr>
                <w:color w:val="000000"/>
              </w:rPr>
              <w:t>2. Welche Empfehlungen der Studie will der Bundesrat umsetzen?</w:t>
            </w:r>
            <w:r>
              <w:br/>
            </w:r>
            <w:r>
              <w:rPr>
                <w:color w:val="000000"/>
              </w:rPr>
              <w:t>3. Hält der Bundesrat die Einführung obligatorischer Fahrkurse für Personen ab 75 Jahren für denkbar?</w:t>
            </w:r>
          </w:p>
        </w:tc>
      </w:tr>
      <w:tr w:rsidR="00CB24E2" w14:paraId="13D01628" w14:textId="77777777" w:rsidTr="00CB24E2">
        <w:trPr>
          <w:trHeight w:val="911"/>
        </w:trPr>
        <w:tc>
          <w:tcPr>
            <w:tcW w:w="1051" w:type="dxa"/>
            <w:tcBorders>
              <w:top w:val="single" w:sz="4" w:space="0" w:color="auto"/>
            </w:tcBorders>
          </w:tcPr>
          <w:p w14:paraId="5B6B382F" w14:textId="77777777" w:rsidR="00CB24E2" w:rsidRPr="00A778F0" w:rsidRDefault="00CB24E2" w:rsidP="00B60549">
            <w:pPr>
              <w:rPr>
                <w:bCs/>
              </w:rPr>
            </w:pPr>
            <w:r>
              <w:rPr>
                <w:bCs/>
              </w:rPr>
              <w:t>26.7395</w:t>
            </w:r>
          </w:p>
        </w:tc>
        <w:tc>
          <w:tcPr>
            <w:tcW w:w="1079" w:type="dxa"/>
            <w:tcBorders>
              <w:top w:val="single" w:sz="4" w:space="0" w:color="auto"/>
            </w:tcBorders>
          </w:tcPr>
          <w:p w14:paraId="3B573A84" w14:textId="77777777" w:rsidR="00CB24E2" w:rsidRDefault="00CB24E2">
            <w:pPr>
              <w:rPr>
                <w:bCs/>
              </w:rPr>
            </w:pPr>
            <w:hyperlink r:id="rId68">
              <w:r>
                <w:rPr>
                  <w:rStyle w:val="Hyperlink"/>
                </w:rPr>
                <w:t>DE</w:t>
              </w:r>
            </w:hyperlink>
          </w:p>
          <w:p w14:paraId="1C6CB2D2" w14:textId="77777777" w:rsidR="00CB24E2" w:rsidRDefault="00CB24E2">
            <w:pPr>
              <w:rPr>
                <w:bCs/>
              </w:rPr>
            </w:pPr>
            <w:hyperlink r:id="rId69">
              <w:r>
                <w:rPr>
                  <w:rStyle w:val="Hyperlink"/>
                </w:rPr>
                <w:t>FR</w:t>
              </w:r>
            </w:hyperlink>
          </w:p>
          <w:p w14:paraId="1114E61A" w14:textId="77777777" w:rsidR="00CB24E2" w:rsidRDefault="00CB24E2">
            <w:pPr>
              <w:rPr>
                <w:bCs/>
              </w:rPr>
            </w:pPr>
            <w:hyperlink r:id="rId70">
              <w:r>
                <w:rPr>
                  <w:rStyle w:val="Hyperlink"/>
                </w:rPr>
                <w:t>IT</w:t>
              </w:r>
            </w:hyperlink>
          </w:p>
        </w:tc>
        <w:tc>
          <w:tcPr>
            <w:tcW w:w="2876" w:type="dxa"/>
            <w:tcBorders>
              <w:top w:val="single" w:sz="4" w:space="0" w:color="auto"/>
            </w:tcBorders>
          </w:tcPr>
          <w:p w14:paraId="69CC35AE" w14:textId="77777777" w:rsidR="00CB24E2" w:rsidRDefault="00CB24E2">
            <w:proofErr w:type="spellStart"/>
            <w:r>
              <w:t>Fra</w:t>
            </w:r>
            <w:proofErr w:type="spellEnd"/>
            <w:r>
              <w:t>. Suter. Wann folgt die Vernehmlassung zur Umsetzung der Empfehlungen der eidgenössischen Kommission für Lärmbekämpfung?</w:t>
            </w:r>
          </w:p>
        </w:tc>
        <w:tc>
          <w:tcPr>
            <w:tcW w:w="4492" w:type="dxa"/>
            <w:tcBorders>
              <w:top w:val="single" w:sz="4" w:space="0" w:color="auto"/>
            </w:tcBorders>
          </w:tcPr>
          <w:p w14:paraId="5A3443EE" w14:textId="77777777" w:rsidR="00CB24E2" w:rsidRDefault="00CB24E2">
            <w:r>
              <w:rPr>
                <w:color w:val="000000"/>
              </w:rPr>
              <w:t>Seit mittlerweile 4 1/2 Jahren liegt der Bericht der eidgenössischen Kommission für Lärmbekämpfung (</w:t>
            </w:r>
            <w:proofErr w:type="spellStart"/>
            <w:r>
              <w:rPr>
                <w:color w:val="000000"/>
              </w:rPr>
              <w:t>EKLB</w:t>
            </w:r>
            <w:proofErr w:type="spellEnd"/>
            <w:r>
              <w:rPr>
                <w:color w:val="000000"/>
              </w:rPr>
              <w:t>) vor, der u.a. empfiehlt, die Lärmgrenzwerte zu verschärfen, um die Bevölkerung besser vor gesundheitsschädlichem Lärm zu schützen. In der Antwort auf meine Interpellation 25.4762 hielt der Bundesrat fest, dass eine Verordnungsänderung genüge und «zu gegebener Zeit» eine Vernehmlassung durchführt werde.</w:t>
            </w:r>
            <w:r>
              <w:br/>
            </w:r>
            <w:r>
              <w:rPr>
                <w:color w:val="000000"/>
              </w:rPr>
              <w:t>Wie ist der Stand der Arbeiten? Ist noch in diesem Jahr mit der Vernehmlassung zu rechnen?</w:t>
            </w:r>
          </w:p>
        </w:tc>
      </w:tr>
      <w:tr w:rsidR="00CB24E2" w14:paraId="3D0A0AF6" w14:textId="77777777" w:rsidTr="00CB24E2">
        <w:trPr>
          <w:trHeight w:val="911"/>
        </w:trPr>
        <w:tc>
          <w:tcPr>
            <w:tcW w:w="1051" w:type="dxa"/>
            <w:tcBorders>
              <w:top w:val="single" w:sz="4" w:space="0" w:color="auto"/>
            </w:tcBorders>
          </w:tcPr>
          <w:p w14:paraId="30EEC510" w14:textId="77777777" w:rsidR="00CB24E2" w:rsidRPr="00A778F0" w:rsidRDefault="00CB24E2" w:rsidP="00B60549">
            <w:pPr>
              <w:rPr>
                <w:bCs/>
              </w:rPr>
            </w:pPr>
            <w:r>
              <w:rPr>
                <w:bCs/>
              </w:rPr>
              <w:t>26.7398</w:t>
            </w:r>
          </w:p>
        </w:tc>
        <w:tc>
          <w:tcPr>
            <w:tcW w:w="1079" w:type="dxa"/>
            <w:tcBorders>
              <w:top w:val="single" w:sz="4" w:space="0" w:color="auto"/>
            </w:tcBorders>
          </w:tcPr>
          <w:p w14:paraId="530ACA0F" w14:textId="77777777" w:rsidR="00CB24E2" w:rsidRDefault="00CB24E2">
            <w:pPr>
              <w:rPr>
                <w:bCs/>
              </w:rPr>
            </w:pPr>
            <w:hyperlink r:id="rId71">
              <w:r>
                <w:rPr>
                  <w:rStyle w:val="Hyperlink"/>
                </w:rPr>
                <w:t>DE</w:t>
              </w:r>
            </w:hyperlink>
          </w:p>
          <w:p w14:paraId="5FF673B8" w14:textId="77777777" w:rsidR="00CB24E2" w:rsidRDefault="00CB24E2">
            <w:pPr>
              <w:rPr>
                <w:bCs/>
              </w:rPr>
            </w:pPr>
            <w:hyperlink r:id="rId72">
              <w:r>
                <w:rPr>
                  <w:rStyle w:val="Hyperlink"/>
                </w:rPr>
                <w:t>FR</w:t>
              </w:r>
            </w:hyperlink>
          </w:p>
          <w:p w14:paraId="0CC2449F" w14:textId="77777777" w:rsidR="00CB24E2" w:rsidRDefault="00CB24E2">
            <w:pPr>
              <w:rPr>
                <w:bCs/>
              </w:rPr>
            </w:pPr>
            <w:hyperlink r:id="rId73">
              <w:r>
                <w:rPr>
                  <w:rStyle w:val="Hyperlink"/>
                </w:rPr>
                <w:t>IT</w:t>
              </w:r>
            </w:hyperlink>
          </w:p>
        </w:tc>
        <w:tc>
          <w:tcPr>
            <w:tcW w:w="2876" w:type="dxa"/>
            <w:tcBorders>
              <w:top w:val="single" w:sz="4" w:space="0" w:color="auto"/>
            </w:tcBorders>
          </w:tcPr>
          <w:p w14:paraId="13CF3505" w14:textId="77777777" w:rsidR="00CB24E2" w:rsidRDefault="00CB24E2">
            <w:proofErr w:type="spellStart"/>
            <w:r>
              <w:t>Fra</w:t>
            </w:r>
            <w:proofErr w:type="spellEnd"/>
            <w:r>
              <w:t>. Amoos. Welche Beschleunigung der Verfahren ist nach Ansicht des Bundesrates durch eine Einführung des Freileitungsgrundsatzes möglich?</w:t>
            </w:r>
          </w:p>
        </w:tc>
        <w:tc>
          <w:tcPr>
            <w:tcW w:w="4492" w:type="dxa"/>
            <w:tcBorders>
              <w:top w:val="single" w:sz="4" w:space="0" w:color="auto"/>
            </w:tcBorders>
          </w:tcPr>
          <w:p w14:paraId="0F31CF92" w14:textId="77777777" w:rsidR="00CB24E2" w:rsidRDefault="00CB24E2">
            <w:r>
              <w:rPr>
                <w:color w:val="000000"/>
              </w:rPr>
              <w:t>Das Parlament scheint für den Ausbau der Strominfrastruktur den Freileitungsgrundsatz zu bevorzugen. Dieser steht im Widerspruch zum Raumplanungsgesetz, das eine sparsame Nutzung unbebauter Flächen verlangt. Zudem könnte dieser Grundsatz dazu führen, dass nicht die effizienteste Transporttechnologie zum Einsatz kommt. Damit würde er mit der Anforderung der Energieeffizienz nach dem Elektrizitätsgesetz in Konflikt geraten.</w:t>
            </w:r>
            <w:r>
              <w:br/>
            </w:r>
            <w:r>
              <w:rPr>
                <w:color w:val="000000"/>
              </w:rPr>
              <w:t>Wie beurteilt der Bundesrat diese möglichen Konflikte? </w:t>
            </w:r>
          </w:p>
        </w:tc>
      </w:tr>
      <w:tr w:rsidR="00CB24E2" w14:paraId="1E46B6EE" w14:textId="77777777" w:rsidTr="00CB24E2">
        <w:trPr>
          <w:trHeight w:val="911"/>
        </w:trPr>
        <w:tc>
          <w:tcPr>
            <w:tcW w:w="1051" w:type="dxa"/>
            <w:tcBorders>
              <w:top w:val="single" w:sz="4" w:space="0" w:color="auto"/>
            </w:tcBorders>
          </w:tcPr>
          <w:p w14:paraId="455362DF" w14:textId="77777777" w:rsidR="00CB24E2" w:rsidRPr="00A778F0" w:rsidRDefault="00CB24E2" w:rsidP="00B60549">
            <w:pPr>
              <w:rPr>
                <w:bCs/>
              </w:rPr>
            </w:pPr>
            <w:r>
              <w:rPr>
                <w:bCs/>
              </w:rPr>
              <w:t>26.7405</w:t>
            </w:r>
          </w:p>
        </w:tc>
        <w:tc>
          <w:tcPr>
            <w:tcW w:w="1079" w:type="dxa"/>
            <w:tcBorders>
              <w:top w:val="single" w:sz="4" w:space="0" w:color="auto"/>
            </w:tcBorders>
          </w:tcPr>
          <w:p w14:paraId="2B04E73F" w14:textId="77777777" w:rsidR="00CB24E2" w:rsidRDefault="00CB24E2">
            <w:pPr>
              <w:rPr>
                <w:bCs/>
              </w:rPr>
            </w:pPr>
            <w:hyperlink r:id="rId74">
              <w:r>
                <w:rPr>
                  <w:rStyle w:val="Hyperlink"/>
                </w:rPr>
                <w:t>DE</w:t>
              </w:r>
            </w:hyperlink>
          </w:p>
          <w:p w14:paraId="76281461" w14:textId="77777777" w:rsidR="00CB24E2" w:rsidRDefault="00CB24E2">
            <w:pPr>
              <w:rPr>
                <w:bCs/>
              </w:rPr>
            </w:pPr>
            <w:hyperlink r:id="rId75">
              <w:r>
                <w:rPr>
                  <w:rStyle w:val="Hyperlink"/>
                </w:rPr>
                <w:t>FR</w:t>
              </w:r>
            </w:hyperlink>
          </w:p>
          <w:p w14:paraId="7AA2CBCA" w14:textId="77777777" w:rsidR="00CB24E2" w:rsidRDefault="00CB24E2">
            <w:pPr>
              <w:rPr>
                <w:bCs/>
              </w:rPr>
            </w:pPr>
            <w:hyperlink r:id="rId76">
              <w:r>
                <w:rPr>
                  <w:rStyle w:val="Hyperlink"/>
                </w:rPr>
                <w:t>IT</w:t>
              </w:r>
            </w:hyperlink>
          </w:p>
        </w:tc>
        <w:tc>
          <w:tcPr>
            <w:tcW w:w="2876" w:type="dxa"/>
            <w:tcBorders>
              <w:top w:val="single" w:sz="4" w:space="0" w:color="auto"/>
            </w:tcBorders>
          </w:tcPr>
          <w:p w14:paraId="5270FCA4" w14:textId="77777777" w:rsidR="00CB24E2" w:rsidRDefault="00CB24E2">
            <w:proofErr w:type="spellStart"/>
            <w:r>
              <w:t>Fra</w:t>
            </w:r>
            <w:proofErr w:type="spellEnd"/>
            <w:r>
              <w:t xml:space="preserve">. Roth David. Überprüfte </w:t>
            </w:r>
            <w:proofErr w:type="gramStart"/>
            <w:r>
              <w:t>BAZL Anfälligkeit</w:t>
            </w:r>
            <w:proofErr w:type="gramEnd"/>
            <w:r>
              <w:t xml:space="preserve"> der technischen Infrastruktur bei Skyguide?</w:t>
            </w:r>
          </w:p>
        </w:tc>
        <w:tc>
          <w:tcPr>
            <w:tcW w:w="4492" w:type="dxa"/>
            <w:tcBorders>
              <w:top w:val="single" w:sz="4" w:space="0" w:color="auto"/>
            </w:tcBorders>
          </w:tcPr>
          <w:p w14:paraId="53990DF2" w14:textId="77777777" w:rsidR="00CB24E2" w:rsidRDefault="00CB24E2">
            <w:r>
              <w:rPr>
                <w:color w:val="000000"/>
              </w:rPr>
              <w:t>Skyguide plant derzeit eine radikale Restrukturierung.</w:t>
            </w:r>
            <w:r>
              <w:br/>
            </w:r>
            <w:proofErr w:type="gramStart"/>
            <w:r>
              <w:rPr>
                <w:color w:val="000000"/>
              </w:rPr>
              <w:t>Hat</w:t>
            </w:r>
            <w:proofErr w:type="gramEnd"/>
            <w:r>
              <w:rPr>
                <w:color w:val="000000"/>
              </w:rPr>
              <w:t xml:space="preserve"> Skyguide die nach ATM/ANS.OR.A.040/.045 erforderliche Sicherheitsbeurteilung vor der Einleitung des Restrukturierungsverfahrens dem BAZL vorgelegt — zumal nach dem jüngsten IT-Systemausfall infolge eines Systemupdates die Anfälligkeit der technischen Infrastruktur dokumentiert ist? </w:t>
            </w:r>
          </w:p>
        </w:tc>
      </w:tr>
      <w:tr w:rsidR="00CB24E2" w14:paraId="649F6C67" w14:textId="77777777" w:rsidTr="00CB24E2">
        <w:trPr>
          <w:trHeight w:val="911"/>
        </w:trPr>
        <w:tc>
          <w:tcPr>
            <w:tcW w:w="1051" w:type="dxa"/>
            <w:tcBorders>
              <w:top w:val="single" w:sz="4" w:space="0" w:color="auto"/>
            </w:tcBorders>
          </w:tcPr>
          <w:p w14:paraId="19E48A40" w14:textId="77777777" w:rsidR="00CB24E2" w:rsidRPr="00A778F0" w:rsidRDefault="00CB24E2" w:rsidP="00B60549">
            <w:pPr>
              <w:rPr>
                <w:bCs/>
              </w:rPr>
            </w:pPr>
            <w:r>
              <w:rPr>
                <w:bCs/>
              </w:rPr>
              <w:t>26.7411</w:t>
            </w:r>
          </w:p>
        </w:tc>
        <w:tc>
          <w:tcPr>
            <w:tcW w:w="1079" w:type="dxa"/>
            <w:tcBorders>
              <w:top w:val="single" w:sz="4" w:space="0" w:color="auto"/>
            </w:tcBorders>
          </w:tcPr>
          <w:p w14:paraId="6F987F28" w14:textId="77777777" w:rsidR="00CB24E2" w:rsidRDefault="00CB24E2">
            <w:pPr>
              <w:rPr>
                <w:bCs/>
              </w:rPr>
            </w:pPr>
            <w:hyperlink r:id="rId77">
              <w:r>
                <w:rPr>
                  <w:rStyle w:val="Hyperlink"/>
                </w:rPr>
                <w:t>DE</w:t>
              </w:r>
            </w:hyperlink>
          </w:p>
          <w:p w14:paraId="48530D6E" w14:textId="77777777" w:rsidR="00CB24E2" w:rsidRDefault="00CB24E2">
            <w:pPr>
              <w:rPr>
                <w:bCs/>
              </w:rPr>
            </w:pPr>
            <w:hyperlink r:id="rId78">
              <w:r>
                <w:rPr>
                  <w:rStyle w:val="Hyperlink"/>
                </w:rPr>
                <w:t>FR</w:t>
              </w:r>
            </w:hyperlink>
          </w:p>
          <w:p w14:paraId="3536FE04" w14:textId="77777777" w:rsidR="00CB24E2" w:rsidRDefault="00CB24E2">
            <w:pPr>
              <w:rPr>
                <w:bCs/>
              </w:rPr>
            </w:pPr>
            <w:hyperlink r:id="rId79">
              <w:r>
                <w:rPr>
                  <w:rStyle w:val="Hyperlink"/>
                </w:rPr>
                <w:t>IT</w:t>
              </w:r>
            </w:hyperlink>
          </w:p>
        </w:tc>
        <w:tc>
          <w:tcPr>
            <w:tcW w:w="2876" w:type="dxa"/>
            <w:tcBorders>
              <w:top w:val="single" w:sz="4" w:space="0" w:color="auto"/>
            </w:tcBorders>
          </w:tcPr>
          <w:p w14:paraId="19BBBD1E" w14:textId="77777777" w:rsidR="00CB24E2" w:rsidRDefault="00CB24E2">
            <w:proofErr w:type="spellStart"/>
            <w:r>
              <w:t>Fra</w:t>
            </w:r>
            <w:proofErr w:type="spellEnd"/>
            <w:r>
              <w:t>. Roth David. Vereinbarkeit des Skyguide-Personalabbaus mit EU-Flugsicherheitsrecht</w:t>
            </w:r>
          </w:p>
        </w:tc>
        <w:tc>
          <w:tcPr>
            <w:tcW w:w="4492" w:type="dxa"/>
            <w:tcBorders>
              <w:top w:val="single" w:sz="4" w:space="0" w:color="auto"/>
            </w:tcBorders>
          </w:tcPr>
          <w:p w14:paraId="5252DD52" w14:textId="77777777" w:rsidR="00CB24E2" w:rsidRDefault="00CB24E2">
            <w:r>
              <w:rPr>
                <w:color w:val="000000"/>
              </w:rPr>
              <w:t xml:space="preserve">Ist der Bundesrat der Ansicht, dass der geplante Abbau von bis zu 220 Stellen im technischen Bereich von Skyguide (insbesondere IT und Systemtechnik) mit den Anforderungen der Verordnung (EU) 2017/373 vereinbar ist — namentlich mit </w:t>
            </w:r>
            <w:r>
              <w:rPr>
                <w:b/>
                <w:color w:val="000000"/>
              </w:rPr>
              <w:t>ATM/ANS.OR.A.075</w:t>
            </w:r>
            <w:r>
              <w:rPr>
                <w:color w:val="000000"/>
              </w:rPr>
              <w:t xml:space="preserve"> (ausreichende Personalressourcen) sowie mit </w:t>
            </w:r>
            <w:r>
              <w:rPr>
                <w:b/>
                <w:color w:val="000000"/>
              </w:rPr>
              <w:t>ATM/ANS.OR.A.040</w:t>
            </w:r>
            <w:r>
              <w:rPr>
                <w:color w:val="000000"/>
              </w:rPr>
              <w:t xml:space="preserve"> und </w:t>
            </w:r>
            <w:r>
              <w:rPr>
                <w:b/>
                <w:color w:val="000000"/>
              </w:rPr>
              <w:t>ATM/ANS.OR.A.045</w:t>
            </w:r>
            <w:r>
              <w:rPr>
                <w:color w:val="000000"/>
              </w:rPr>
              <w:t xml:space="preserve"> (Änderungsmanagement: Sicherheitsbeurteilung vor organisatorischen Änderungen), welche Skyguide als Gesamtorganisation verpflichten? </w:t>
            </w:r>
          </w:p>
        </w:tc>
      </w:tr>
      <w:tr w:rsidR="00CB24E2" w14:paraId="24CA3BA9" w14:textId="77777777" w:rsidTr="00CB24E2">
        <w:trPr>
          <w:trHeight w:val="911"/>
        </w:trPr>
        <w:tc>
          <w:tcPr>
            <w:tcW w:w="1051" w:type="dxa"/>
            <w:tcBorders>
              <w:top w:val="single" w:sz="4" w:space="0" w:color="auto"/>
            </w:tcBorders>
          </w:tcPr>
          <w:p w14:paraId="530EA9BF" w14:textId="77777777" w:rsidR="00CB24E2" w:rsidRPr="00A778F0" w:rsidRDefault="00CB24E2" w:rsidP="00B60549">
            <w:pPr>
              <w:rPr>
                <w:bCs/>
              </w:rPr>
            </w:pPr>
            <w:r>
              <w:rPr>
                <w:bCs/>
              </w:rPr>
              <w:t>26.7412</w:t>
            </w:r>
          </w:p>
        </w:tc>
        <w:tc>
          <w:tcPr>
            <w:tcW w:w="1079" w:type="dxa"/>
            <w:tcBorders>
              <w:top w:val="single" w:sz="4" w:space="0" w:color="auto"/>
            </w:tcBorders>
          </w:tcPr>
          <w:p w14:paraId="7492E7AA" w14:textId="77777777" w:rsidR="00CB24E2" w:rsidRDefault="00CB24E2">
            <w:pPr>
              <w:rPr>
                <w:bCs/>
              </w:rPr>
            </w:pPr>
            <w:hyperlink r:id="rId80">
              <w:r>
                <w:rPr>
                  <w:rStyle w:val="Hyperlink"/>
                </w:rPr>
                <w:t>DE</w:t>
              </w:r>
            </w:hyperlink>
          </w:p>
          <w:p w14:paraId="42CE5872" w14:textId="77777777" w:rsidR="00CB24E2" w:rsidRDefault="00CB24E2">
            <w:pPr>
              <w:rPr>
                <w:bCs/>
              </w:rPr>
            </w:pPr>
            <w:hyperlink r:id="rId81">
              <w:r>
                <w:rPr>
                  <w:rStyle w:val="Hyperlink"/>
                </w:rPr>
                <w:t>FR</w:t>
              </w:r>
            </w:hyperlink>
          </w:p>
          <w:p w14:paraId="0123F8A4" w14:textId="77777777" w:rsidR="00CB24E2" w:rsidRDefault="00CB24E2">
            <w:pPr>
              <w:rPr>
                <w:bCs/>
              </w:rPr>
            </w:pPr>
            <w:hyperlink r:id="rId82">
              <w:r>
                <w:rPr>
                  <w:rStyle w:val="Hyperlink"/>
                </w:rPr>
                <w:t>IT</w:t>
              </w:r>
            </w:hyperlink>
          </w:p>
        </w:tc>
        <w:tc>
          <w:tcPr>
            <w:tcW w:w="2876" w:type="dxa"/>
            <w:tcBorders>
              <w:top w:val="single" w:sz="4" w:space="0" w:color="auto"/>
            </w:tcBorders>
          </w:tcPr>
          <w:p w14:paraId="5C065C48" w14:textId="77777777" w:rsidR="00CB24E2" w:rsidRDefault="00CB24E2">
            <w:proofErr w:type="spellStart"/>
            <w:r>
              <w:t>Fra</w:t>
            </w:r>
            <w:proofErr w:type="spellEnd"/>
            <w:r>
              <w:t>. Amoos. Weshalb wurde die Energieeffizienz in der Kabelstudie Schweiz nicht berücksichtigt?</w:t>
            </w:r>
          </w:p>
        </w:tc>
        <w:tc>
          <w:tcPr>
            <w:tcW w:w="4492" w:type="dxa"/>
            <w:tcBorders>
              <w:top w:val="single" w:sz="4" w:space="0" w:color="auto"/>
            </w:tcBorders>
          </w:tcPr>
          <w:p w14:paraId="7B0F128A" w14:textId="77777777" w:rsidR="00CB24E2" w:rsidRDefault="00CB24E2">
            <w:r>
              <w:rPr>
                <w:color w:val="000000"/>
              </w:rPr>
              <w:t>Vor einem Jahr hat Swissgrid eine Studie veröffentlicht, die zum Schluss kam, dass Erdkabel mit passiver Kompensation zu Problemen für das Stromnetz führen können. Der Evaluationsbericht, den das Bundesamt für Energie bei der ETH in Auftrag gegeben hat, hat jedoch mehrere Lücken seitens Swissgrid entdeckt. Diese hat eingeräumt, dass Systeme zur aktiven Kompensation die Probleme weitgehend lösen könnten. Die Studie berücksichtigt auch nicht die Lösungen der neuen Generation von Hivoduct, die ohne Kompensationsanlagen betrieben werden können.</w:t>
            </w:r>
          </w:p>
        </w:tc>
      </w:tr>
      <w:tr w:rsidR="00CB24E2" w14:paraId="6E5A1713" w14:textId="77777777" w:rsidTr="00CB24E2">
        <w:trPr>
          <w:trHeight w:val="911"/>
        </w:trPr>
        <w:tc>
          <w:tcPr>
            <w:tcW w:w="1051" w:type="dxa"/>
            <w:tcBorders>
              <w:top w:val="single" w:sz="4" w:space="0" w:color="auto"/>
            </w:tcBorders>
          </w:tcPr>
          <w:p w14:paraId="7D5F939D" w14:textId="77777777" w:rsidR="00CB24E2" w:rsidRPr="00A778F0" w:rsidRDefault="00CB24E2" w:rsidP="00B60549">
            <w:pPr>
              <w:rPr>
                <w:bCs/>
              </w:rPr>
            </w:pPr>
            <w:r>
              <w:rPr>
                <w:bCs/>
              </w:rPr>
              <w:lastRenderedPageBreak/>
              <w:t>26.7413</w:t>
            </w:r>
          </w:p>
        </w:tc>
        <w:tc>
          <w:tcPr>
            <w:tcW w:w="1079" w:type="dxa"/>
            <w:tcBorders>
              <w:top w:val="single" w:sz="4" w:space="0" w:color="auto"/>
            </w:tcBorders>
          </w:tcPr>
          <w:p w14:paraId="56AEEA57" w14:textId="77777777" w:rsidR="00CB24E2" w:rsidRDefault="00CB24E2">
            <w:pPr>
              <w:rPr>
                <w:bCs/>
              </w:rPr>
            </w:pPr>
            <w:hyperlink r:id="rId83">
              <w:r>
                <w:rPr>
                  <w:rStyle w:val="Hyperlink"/>
                </w:rPr>
                <w:t>DE</w:t>
              </w:r>
            </w:hyperlink>
          </w:p>
          <w:p w14:paraId="0F60F2A3" w14:textId="77777777" w:rsidR="00CB24E2" w:rsidRDefault="00CB24E2">
            <w:pPr>
              <w:rPr>
                <w:bCs/>
              </w:rPr>
            </w:pPr>
            <w:hyperlink r:id="rId84">
              <w:r>
                <w:rPr>
                  <w:rStyle w:val="Hyperlink"/>
                </w:rPr>
                <w:t>FR</w:t>
              </w:r>
            </w:hyperlink>
          </w:p>
          <w:p w14:paraId="15490154" w14:textId="77777777" w:rsidR="00CB24E2" w:rsidRDefault="00CB24E2">
            <w:pPr>
              <w:rPr>
                <w:bCs/>
              </w:rPr>
            </w:pPr>
            <w:hyperlink r:id="rId85">
              <w:r>
                <w:rPr>
                  <w:rStyle w:val="Hyperlink"/>
                </w:rPr>
                <w:t>IT</w:t>
              </w:r>
            </w:hyperlink>
          </w:p>
        </w:tc>
        <w:tc>
          <w:tcPr>
            <w:tcW w:w="2876" w:type="dxa"/>
            <w:tcBorders>
              <w:top w:val="single" w:sz="4" w:space="0" w:color="auto"/>
            </w:tcBorders>
          </w:tcPr>
          <w:p w14:paraId="2CC4AA24" w14:textId="77777777" w:rsidR="00CB24E2" w:rsidRDefault="00CB24E2">
            <w:proofErr w:type="spellStart"/>
            <w:r>
              <w:t>Fra</w:t>
            </w:r>
            <w:proofErr w:type="spellEnd"/>
            <w:r>
              <w:t>. Gysi Barbara. Massenentlassung bei Skyguide</w:t>
            </w:r>
          </w:p>
        </w:tc>
        <w:tc>
          <w:tcPr>
            <w:tcW w:w="4492" w:type="dxa"/>
            <w:tcBorders>
              <w:top w:val="single" w:sz="4" w:space="0" w:color="auto"/>
            </w:tcBorders>
          </w:tcPr>
          <w:p w14:paraId="0FBFEA84" w14:textId="77777777" w:rsidR="00CB24E2" w:rsidRDefault="00CB24E2">
            <w:r>
              <w:rPr>
                <w:color w:val="000000"/>
              </w:rPr>
              <w:t>Wie bewertet der Bundesrat die Tatsache, dass das UVEK am 13. März 2026 strategische Ziele unterzeichnet hat, die sozial verantwortliche Personalpolitik verlangen, und 67 Tage später eine Massenentlassung von bis zu 16,5% der Nicht-</w:t>
            </w:r>
            <w:proofErr w:type="spellStart"/>
            <w:r>
              <w:rPr>
                <w:color w:val="000000"/>
              </w:rPr>
              <w:t>ATCO</w:t>
            </w:r>
            <w:proofErr w:type="spellEnd"/>
            <w:r>
              <w:rPr>
                <w:color w:val="000000"/>
              </w:rPr>
              <w:t>-Belegschaft bekannt wurde — ohne dass der Eigentümer vorgängig konsultiert worden wäre?</w:t>
            </w:r>
          </w:p>
        </w:tc>
      </w:tr>
      <w:tr w:rsidR="00CB24E2" w14:paraId="4DE6878A" w14:textId="77777777" w:rsidTr="00CB24E2">
        <w:trPr>
          <w:trHeight w:val="911"/>
        </w:trPr>
        <w:tc>
          <w:tcPr>
            <w:tcW w:w="1051" w:type="dxa"/>
            <w:tcBorders>
              <w:top w:val="single" w:sz="4" w:space="0" w:color="auto"/>
            </w:tcBorders>
          </w:tcPr>
          <w:p w14:paraId="11342B91" w14:textId="77777777" w:rsidR="00CB24E2" w:rsidRPr="00A778F0" w:rsidRDefault="00CB24E2" w:rsidP="00B60549">
            <w:pPr>
              <w:rPr>
                <w:bCs/>
              </w:rPr>
            </w:pPr>
            <w:r>
              <w:rPr>
                <w:bCs/>
              </w:rPr>
              <w:t>26.7415</w:t>
            </w:r>
          </w:p>
        </w:tc>
        <w:tc>
          <w:tcPr>
            <w:tcW w:w="1079" w:type="dxa"/>
            <w:tcBorders>
              <w:top w:val="single" w:sz="4" w:space="0" w:color="auto"/>
            </w:tcBorders>
          </w:tcPr>
          <w:p w14:paraId="1978104D" w14:textId="77777777" w:rsidR="00CB24E2" w:rsidRDefault="00CB24E2">
            <w:pPr>
              <w:rPr>
                <w:bCs/>
              </w:rPr>
            </w:pPr>
            <w:hyperlink r:id="rId86">
              <w:r>
                <w:rPr>
                  <w:rStyle w:val="Hyperlink"/>
                </w:rPr>
                <w:t>DE</w:t>
              </w:r>
            </w:hyperlink>
          </w:p>
          <w:p w14:paraId="2E161D69" w14:textId="77777777" w:rsidR="00CB24E2" w:rsidRDefault="00CB24E2">
            <w:pPr>
              <w:rPr>
                <w:bCs/>
              </w:rPr>
            </w:pPr>
            <w:hyperlink r:id="rId87">
              <w:r>
                <w:rPr>
                  <w:rStyle w:val="Hyperlink"/>
                </w:rPr>
                <w:t>FR</w:t>
              </w:r>
            </w:hyperlink>
          </w:p>
          <w:p w14:paraId="21730AE8" w14:textId="77777777" w:rsidR="00CB24E2" w:rsidRDefault="00CB24E2">
            <w:pPr>
              <w:rPr>
                <w:bCs/>
              </w:rPr>
            </w:pPr>
            <w:hyperlink r:id="rId88">
              <w:r>
                <w:rPr>
                  <w:rStyle w:val="Hyperlink"/>
                </w:rPr>
                <w:t>IT</w:t>
              </w:r>
            </w:hyperlink>
          </w:p>
        </w:tc>
        <w:tc>
          <w:tcPr>
            <w:tcW w:w="2876" w:type="dxa"/>
            <w:tcBorders>
              <w:top w:val="single" w:sz="4" w:space="0" w:color="auto"/>
            </w:tcBorders>
          </w:tcPr>
          <w:p w14:paraId="55761DE1" w14:textId="77777777" w:rsidR="00CB24E2" w:rsidRDefault="00CB24E2">
            <w:proofErr w:type="spellStart"/>
            <w:r>
              <w:t>Fra</w:t>
            </w:r>
            <w:proofErr w:type="spellEnd"/>
            <w:r>
              <w:t>. Gysi Barbara. Sozial verantwortliche Personalpolitik bei Skyguide?</w:t>
            </w:r>
          </w:p>
        </w:tc>
        <w:tc>
          <w:tcPr>
            <w:tcW w:w="4492" w:type="dxa"/>
            <w:tcBorders>
              <w:top w:val="single" w:sz="4" w:space="0" w:color="auto"/>
            </w:tcBorders>
          </w:tcPr>
          <w:p w14:paraId="2F651209" w14:textId="77777777" w:rsidR="00CB24E2" w:rsidRDefault="00CB24E2">
            <w:r>
              <w:rPr>
                <w:color w:val="000000"/>
              </w:rPr>
              <w:t>Ist die Massenentlassung bei Skyguide mit den vom UVEK am 13. März 2026 unterzeichneten Strategischen Zielen 2024–2027 - insbesondere dem Ziel der "sozial verantwortlichen Personalpolitik" - vereinbar?</w:t>
            </w:r>
          </w:p>
        </w:tc>
      </w:tr>
      <w:tr w:rsidR="00CB24E2" w14:paraId="6458164D" w14:textId="77777777" w:rsidTr="00CB24E2">
        <w:trPr>
          <w:trHeight w:val="911"/>
        </w:trPr>
        <w:tc>
          <w:tcPr>
            <w:tcW w:w="1051" w:type="dxa"/>
            <w:tcBorders>
              <w:top w:val="single" w:sz="4" w:space="0" w:color="auto"/>
            </w:tcBorders>
          </w:tcPr>
          <w:p w14:paraId="1FEAA961" w14:textId="77777777" w:rsidR="00CB24E2" w:rsidRPr="00A778F0" w:rsidRDefault="00CB24E2" w:rsidP="00B60549">
            <w:pPr>
              <w:rPr>
                <w:bCs/>
              </w:rPr>
            </w:pPr>
            <w:r>
              <w:rPr>
                <w:bCs/>
              </w:rPr>
              <w:t>26.7437</w:t>
            </w:r>
          </w:p>
        </w:tc>
        <w:tc>
          <w:tcPr>
            <w:tcW w:w="1079" w:type="dxa"/>
            <w:tcBorders>
              <w:top w:val="single" w:sz="4" w:space="0" w:color="auto"/>
            </w:tcBorders>
          </w:tcPr>
          <w:p w14:paraId="0870A577" w14:textId="77777777" w:rsidR="00CB24E2" w:rsidRDefault="00CB24E2">
            <w:pPr>
              <w:rPr>
                <w:bCs/>
              </w:rPr>
            </w:pPr>
            <w:hyperlink r:id="rId89">
              <w:r>
                <w:rPr>
                  <w:rStyle w:val="Hyperlink"/>
                </w:rPr>
                <w:t>DE</w:t>
              </w:r>
            </w:hyperlink>
          </w:p>
          <w:p w14:paraId="648874AF" w14:textId="77777777" w:rsidR="00CB24E2" w:rsidRDefault="00CB24E2">
            <w:pPr>
              <w:rPr>
                <w:bCs/>
              </w:rPr>
            </w:pPr>
            <w:hyperlink r:id="rId90">
              <w:r>
                <w:rPr>
                  <w:rStyle w:val="Hyperlink"/>
                </w:rPr>
                <w:t>FR</w:t>
              </w:r>
            </w:hyperlink>
          </w:p>
          <w:p w14:paraId="61F14F17" w14:textId="77777777" w:rsidR="00CB24E2" w:rsidRDefault="00CB24E2">
            <w:pPr>
              <w:rPr>
                <w:bCs/>
              </w:rPr>
            </w:pPr>
            <w:hyperlink r:id="rId91">
              <w:r>
                <w:rPr>
                  <w:rStyle w:val="Hyperlink"/>
                </w:rPr>
                <w:t>IT</w:t>
              </w:r>
            </w:hyperlink>
          </w:p>
        </w:tc>
        <w:tc>
          <w:tcPr>
            <w:tcW w:w="2876" w:type="dxa"/>
            <w:tcBorders>
              <w:top w:val="single" w:sz="4" w:space="0" w:color="auto"/>
            </w:tcBorders>
          </w:tcPr>
          <w:p w14:paraId="01740651" w14:textId="77777777" w:rsidR="00CB24E2" w:rsidRDefault="00CB24E2">
            <w:proofErr w:type="spellStart"/>
            <w:r>
              <w:t>Fra</w:t>
            </w:r>
            <w:proofErr w:type="spellEnd"/>
            <w:r>
              <w:t>. Dandrès. Skyguide: Hunderte von Entlassungen trotz Gewinnen in zweistelliger Millionenhöhe. Welches Spiel spielt das Unternehmen?</w:t>
            </w:r>
          </w:p>
        </w:tc>
        <w:tc>
          <w:tcPr>
            <w:tcW w:w="4492" w:type="dxa"/>
            <w:tcBorders>
              <w:top w:val="single" w:sz="4" w:space="0" w:color="auto"/>
            </w:tcBorders>
          </w:tcPr>
          <w:p w14:paraId="5B23068C" w14:textId="77777777" w:rsidR="00CB24E2" w:rsidRDefault="00CB24E2">
            <w:r>
              <w:rPr>
                <w:color w:val="000000"/>
              </w:rPr>
              <w:t>Skyguide hat mehrere hundert Entlassungen angekündigt. Dennoch verzeichnet das Unternehmen im Jahr 2025 einen Gewinn von 55,2 Millionen und eine steigende Zahl der überwachten Flüge (1,34 Millionen). </w:t>
            </w:r>
            <w:r>
              <w:br/>
            </w:r>
            <w:r>
              <w:rPr>
                <w:color w:val="000000"/>
              </w:rPr>
              <w:t>- Wie lässt sich diese Entscheidung begründen? Warum sollten Entlassungen vorgenommen werden, anstatt bei natürlichen Abgängen Stellen nicht mehr zu besetzen? </w:t>
            </w:r>
            <w:r>
              <w:br/>
            </w:r>
            <w:r>
              <w:rPr>
                <w:color w:val="000000"/>
              </w:rPr>
              <w:t>- Wie hoch ist die Fluktuation in den betreffenden Arbeitnehmerkategorien?</w:t>
            </w:r>
            <w:r>
              <w:br/>
            </w:r>
            <w:r>
              <w:rPr>
                <w:color w:val="000000"/>
              </w:rPr>
              <w:t>- Welche Arbeitnehmerkategorien sind betroffen? </w:t>
            </w:r>
            <w:r>
              <w:br/>
            </w:r>
            <w:r>
              <w:rPr>
                <w:color w:val="000000"/>
              </w:rPr>
              <w:t>- Wann wird Skyguide Verhandlungen mit den Gewerkschaften aufnehmen?</w:t>
            </w:r>
          </w:p>
        </w:tc>
      </w:tr>
      <w:tr w:rsidR="00CB24E2" w14:paraId="73BE8FC8" w14:textId="77777777" w:rsidTr="00CB24E2">
        <w:trPr>
          <w:trHeight w:val="911"/>
        </w:trPr>
        <w:tc>
          <w:tcPr>
            <w:tcW w:w="1051" w:type="dxa"/>
            <w:tcBorders>
              <w:top w:val="single" w:sz="4" w:space="0" w:color="auto"/>
            </w:tcBorders>
          </w:tcPr>
          <w:p w14:paraId="225C7CCA" w14:textId="77777777" w:rsidR="00CB24E2" w:rsidRPr="00A778F0" w:rsidRDefault="00CB24E2" w:rsidP="00B60549">
            <w:pPr>
              <w:rPr>
                <w:bCs/>
              </w:rPr>
            </w:pPr>
            <w:r>
              <w:rPr>
                <w:bCs/>
              </w:rPr>
              <w:t>26.7414</w:t>
            </w:r>
          </w:p>
        </w:tc>
        <w:tc>
          <w:tcPr>
            <w:tcW w:w="1079" w:type="dxa"/>
            <w:tcBorders>
              <w:top w:val="single" w:sz="4" w:space="0" w:color="auto"/>
            </w:tcBorders>
          </w:tcPr>
          <w:p w14:paraId="512C0BAD" w14:textId="77777777" w:rsidR="00CB24E2" w:rsidRDefault="00CB24E2">
            <w:pPr>
              <w:rPr>
                <w:bCs/>
              </w:rPr>
            </w:pPr>
            <w:hyperlink r:id="rId92">
              <w:r>
                <w:rPr>
                  <w:rStyle w:val="Hyperlink"/>
                </w:rPr>
                <w:t>DE</w:t>
              </w:r>
            </w:hyperlink>
          </w:p>
          <w:p w14:paraId="21C8D1D4" w14:textId="77777777" w:rsidR="00CB24E2" w:rsidRDefault="00CB24E2">
            <w:pPr>
              <w:rPr>
                <w:bCs/>
              </w:rPr>
            </w:pPr>
            <w:hyperlink r:id="rId93">
              <w:r>
                <w:rPr>
                  <w:rStyle w:val="Hyperlink"/>
                </w:rPr>
                <w:t>FR</w:t>
              </w:r>
            </w:hyperlink>
          </w:p>
          <w:p w14:paraId="30266DA9" w14:textId="77777777" w:rsidR="00CB24E2" w:rsidRDefault="00CB24E2">
            <w:pPr>
              <w:rPr>
                <w:bCs/>
              </w:rPr>
            </w:pPr>
            <w:hyperlink r:id="rId94">
              <w:r>
                <w:rPr>
                  <w:rStyle w:val="Hyperlink"/>
                </w:rPr>
                <w:t>IT</w:t>
              </w:r>
            </w:hyperlink>
          </w:p>
        </w:tc>
        <w:tc>
          <w:tcPr>
            <w:tcW w:w="2876" w:type="dxa"/>
            <w:tcBorders>
              <w:top w:val="single" w:sz="4" w:space="0" w:color="auto"/>
            </w:tcBorders>
          </w:tcPr>
          <w:p w14:paraId="4D49B659" w14:textId="77777777" w:rsidR="00CB24E2" w:rsidRDefault="00CB24E2">
            <w:proofErr w:type="spellStart"/>
            <w:r>
              <w:t>Fra</w:t>
            </w:r>
            <w:proofErr w:type="spellEnd"/>
            <w:r>
              <w:t>. Amoos. Wie gross sind die Kostenunterschiede zwischen aktiven und passiven Ausgleichsystemen tatsächlich, wenn man berücksichtigt, dass aktive Systeme für längere Streckenabschnitte gedacht sind?</w:t>
            </w:r>
          </w:p>
        </w:tc>
        <w:tc>
          <w:tcPr>
            <w:tcW w:w="4492" w:type="dxa"/>
            <w:tcBorders>
              <w:top w:val="single" w:sz="4" w:space="0" w:color="auto"/>
            </w:tcBorders>
          </w:tcPr>
          <w:p w14:paraId="1FE558E3" w14:textId="77777777" w:rsidR="00CB24E2" w:rsidRDefault="00CB24E2">
            <w:r>
              <w:rPr>
                <w:color w:val="000000"/>
              </w:rPr>
              <w:t>Swissgrid hat eine Studie veröffentlicht, die zum Schluss kommt, dass Erdkabel mit passiver Kompensation Probleme verursachen können. Der vom BFE bei der ETH in Auftrag gegebene Evaluationsbericht wies jedoch auf mehrere Mängel bei Swissgrid hin; diese gestand zu, dass aktive Ausgleichsysteme das Problem weitgehend lösen könnten. Auch werden Lösungen der neuen Generation von Hivoduct in der Studie nicht berücksichtigt. Swissgrid begründet den Verzicht auf aktive Ausgleichsysteme jedoch mit den Kosten. </w:t>
            </w:r>
          </w:p>
        </w:tc>
      </w:tr>
      <w:tr w:rsidR="00CB24E2" w14:paraId="107443B7" w14:textId="77777777" w:rsidTr="00CB24E2">
        <w:trPr>
          <w:trHeight w:val="911"/>
        </w:trPr>
        <w:tc>
          <w:tcPr>
            <w:tcW w:w="1051" w:type="dxa"/>
            <w:tcBorders>
              <w:top w:val="single" w:sz="4" w:space="0" w:color="auto"/>
            </w:tcBorders>
          </w:tcPr>
          <w:p w14:paraId="709EEF74" w14:textId="77777777" w:rsidR="00CB24E2" w:rsidRPr="00A778F0" w:rsidRDefault="00CB24E2" w:rsidP="00B60549">
            <w:pPr>
              <w:rPr>
                <w:bCs/>
              </w:rPr>
            </w:pPr>
            <w:r>
              <w:rPr>
                <w:bCs/>
              </w:rPr>
              <w:t>26.7418</w:t>
            </w:r>
          </w:p>
        </w:tc>
        <w:tc>
          <w:tcPr>
            <w:tcW w:w="1079" w:type="dxa"/>
            <w:tcBorders>
              <w:top w:val="single" w:sz="4" w:space="0" w:color="auto"/>
            </w:tcBorders>
          </w:tcPr>
          <w:p w14:paraId="1C552277" w14:textId="77777777" w:rsidR="00CB24E2" w:rsidRDefault="00CB24E2">
            <w:pPr>
              <w:rPr>
                <w:bCs/>
              </w:rPr>
            </w:pPr>
            <w:hyperlink r:id="rId95">
              <w:r>
                <w:rPr>
                  <w:rStyle w:val="Hyperlink"/>
                </w:rPr>
                <w:t>DE</w:t>
              </w:r>
            </w:hyperlink>
          </w:p>
          <w:p w14:paraId="0917E34F" w14:textId="77777777" w:rsidR="00CB24E2" w:rsidRDefault="00CB24E2">
            <w:pPr>
              <w:rPr>
                <w:bCs/>
              </w:rPr>
            </w:pPr>
            <w:hyperlink r:id="rId96">
              <w:r>
                <w:rPr>
                  <w:rStyle w:val="Hyperlink"/>
                </w:rPr>
                <w:t>FR</w:t>
              </w:r>
            </w:hyperlink>
          </w:p>
          <w:p w14:paraId="74780A63" w14:textId="77777777" w:rsidR="00CB24E2" w:rsidRDefault="00CB24E2">
            <w:pPr>
              <w:rPr>
                <w:bCs/>
              </w:rPr>
            </w:pPr>
            <w:hyperlink r:id="rId97">
              <w:r>
                <w:rPr>
                  <w:rStyle w:val="Hyperlink"/>
                </w:rPr>
                <w:t>IT</w:t>
              </w:r>
            </w:hyperlink>
          </w:p>
        </w:tc>
        <w:tc>
          <w:tcPr>
            <w:tcW w:w="2876" w:type="dxa"/>
            <w:tcBorders>
              <w:top w:val="single" w:sz="4" w:space="0" w:color="auto"/>
            </w:tcBorders>
          </w:tcPr>
          <w:p w14:paraId="3C337D1D" w14:textId="77777777" w:rsidR="00CB24E2" w:rsidRDefault="00CB24E2">
            <w:proofErr w:type="spellStart"/>
            <w:r>
              <w:t>Fra</w:t>
            </w:r>
            <w:proofErr w:type="spellEnd"/>
            <w:r>
              <w:t>. Amoos. Sollte der Bundesrat - zuhanden von Swissgrid - nicht eine umfassende wissenschaftliche Studie in Auftrag geben, in der es um das moderne, effiziente Energienetz geht, das die Schweiz nach 2050 brauchen wird?</w:t>
            </w:r>
          </w:p>
        </w:tc>
        <w:tc>
          <w:tcPr>
            <w:tcW w:w="4492" w:type="dxa"/>
            <w:tcBorders>
              <w:top w:val="single" w:sz="4" w:space="0" w:color="auto"/>
            </w:tcBorders>
          </w:tcPr>
          <w:p w14:paraId="1E5392D6" w14:textId="77777777" w:rsidR="00CB24E2" w:rsidRDefault="00CB24E2">
            <w:r>
              <w:rPr>
                <w:color w:val="000000"/>
              </w:rPr>
              <w:t>Vor einem Jahr hat Swissgrid eine Studie veröffentlicht, die zum Schluss kommt, dass Erdkabel mit passiver Kompensation Netzprobleme verursachen können. Der vom BFE bei der ETH in Auftrag gegebene Evaluationsbericht wies jedoch auf mehrere Mängel bei Swissgrid hin; diese gestand zu, dass aktive Ausgleichsysteme das Problem weitgehend lösen könnten. Auch werden Lösungen der neuen Generation von Hivoduct, die ohne Ausgleichsanlagen betrieben werden können, in der Studie nicht berücksichtigt.</w:t>
            </w:r>
          </w:p>
        </w:tc>
      </w:tr>
      <w:tr w:rsidR="00CB24E2" w14:paraId="7219564A" w14:textId="77777777" w:rsidTr="00CB24E2">
        <w:trPr>
          <w:trHeight w:val="911"/>
        </w:trPr>
        <w:tc>
          <w:tcPr>
            <w:tcW w:w="1051" w:type="dxa"/>
            <w:tcBorders>
              <w:top w:val="single" w:sz="4" w:space="0" w:color="auto"/>
            </w:tcBorders>
          </w:tcPr>
          <w:p w14:paraId="57568D5C" w14:textId="77777777" w:rsidR="00CB24E2" w:rsidRPr="00A778F0" w:rsidRDefault="00CB24E2" w:rsidP="00B60549">
            <w:pPr>
              <w:rPr>
                <w:bCs/>
              </w:rPr>
            </w:pPr>
            <w:r>
              <w:rPr>
                <w:bCs/>
              </w:rPr>
              <w:t>26.7419</w:t>
            </w:r>
          </w:p>
        </w:tc>
        <w:tc>
          <w:tcPr>
            <w:tcW w:w="1079" w:type="dxa"/>
            <w:tcBorders>
              <w:top w:val="single" w:sz="4" w:space="0" w:color="auto"/>
            </w:tcBorders>
          </w:tcPr>
          <w:p w14:paraId="2E79E002" w14:textId="77777777" w:rsidR="00CB24E2" w:rsidRDefault="00CB24E2">
            <w:pPr>
              <w:rPr>
                <w:bCs/>
              </w:rPr>
            </w:pPr>
            <w:hyperlink r:id="rId98">
              <w:r>
                <w:rPr>
                  <w:rStyle w:val="Hyperlink"/>
                </w:rPr>
                <w:t>DE</w:t>
              </w:r>
            </w:hyperlink>
          </w:p>
          <w:p w14:paraId="1493818C" w14:textId="77777777" w:rsidR="00CB24E2" w:rsidRDefault="00CB24E2">
            <w:pPr>
              <w:rPr>
                <w:bCs/>
              </w:rPr>
            </w:pPr>
            <w:hyperlink r:id="rId99">
              <w:r>
                <w:rPr>
                  <w:rStyle w:val="Hyperlink"/>
                </w:rPr>
                <w:t>FR</w:t>
              </w:r>
            </w:hyperlink>
          </w:p>
          <w:p w14:paraId="79DDA302" w14:textId="77777777" w:rsidR="00CB24E2" w:rsidRDefault="00CB24E2">
            <w:pPr>
              <w:rPr>
                <w:bCs/>
              </w:rPr>
            </w:pPr>
            <w:hyperlink r:id="rId100">
              <w:r>
                <w:rPr>
                  <w:rStyle w:val="Hyperlink"/>
                </w:rPr>
                <w:t>IT</w:t>
              </w:r>
            </w:hyperlink>
          </w:p>
        </w:tc>
        <w:tc>
          <w:tcPr>
            <w:tcW w:w="2876" w:type="dxa"/>
            <w:tcBorders>
              <w:top w:val="single" w:sz="4" w:space="0" w:color="auto"/>
            </w:tcBorders>
          </w:tcPr>
          <w:p w14:paraId="46C38B0C" w14:textId="77777777" w:rsidR="00CB24E2" w:rsidRDefault="00CB24E2">
            <w:proofErr w:type="spellStart"/>
            <w:r>
              <w:t>Fra</w:t>
            </w:r>
            <w:proofErr w:type="spellEnd"/>
            <w:r>
              <w:t>. Roth David. Rückfrage zu Interpellation 26.3440 - Sind Finanzspekulationen der Energiekonzerne noch unter Kontrolle?</w:t>
            </w:r>
          </w:p>
        </w:tc>
        <w:tc>
          <w:tcPr>
            <w:tcW w:w="4492" w:type="dxa"/>
            <w:tcBorders>
              <w:top w:val="single" w:sz="4" w:space="0" w:color="auto"/>
            </w:tcBorders>
          </w:tcPr>
          <w:p w14:paraId="56BA26FF" w14:textId="77777777" w:rsidR="00CB24E2" w:rsidRDefault="00CB24E2">
            <w:r>
              <w:rPr>
                <w:color w:val="000000"/>
              </w:rPr>
              <w:t>Der Bundesrat begründet die Korrelation der Portfolios mit der Produktionsstruktur der Unternehmen. Physische Produktionskorrelation und finanzielle Derivatekorrelation sind jedoch konzeptuell verschieden: Energieunternehmen können Derivatepositionen halten, die von ihrer Stromproduktion vollständig unabhängig sind. </w:t>
            </w:r>
            <w:r>
              <w:br/>
            </w:r>
            <w:r>
              <w:rPr>
                <w:color w:val="000000"/>
              </w:rPr>
              <w:t>Anerkennt der Bundesrat diesen Unterschied – und warum liegen keine Angaben zu den ausserbilanziellen Derivatepositionen vor?</w:t>
            </w:r>
          </w:p>
        </w:tc>
      </w:tr>
    </w:tbl>
    <w:p w14:paraId="596FDA05" w14:textId="77777777" w:rsidR="00D31685" w:rsidRDefault="00D3168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CB24E2" w14:paraId="65A5FCA3" w14:textId="77777777" w:rsidTr="00CB24E2">
        <w:trPr>
          <w:trHeight w:val="911"/>
        </w:trPr>
        <w:tc>
          <w:tcPr>
            <w:tcW w:w="1051" w:type="dxa"/>
            <w:tcBorders>
              <w:top w:val="single" w:sz="4" w:space="0" w:color="auto"/>
            </w:tcBorders>
          </w:tcPr>
          <w:p w14:paraId="51105276" w14:textId="0022FDD1" w:rsidR="00CB24E2" w:rsidRPr="00A778F0" w:rsidRDefault="00CB24E2" w:rsidP="00B60549">
            <w:pPr>
              <w:rPr>
                <w:bCs/>
              </w:rPr>
            </w:pPr>
            <w:r>
              <w:rPr>
                <w:bCs/>
              </w:rPr>
              <w:lastRenderedPageBreak/>
              <w:t>26.7425</w:t>
            </w:r>
          </w:p>
        </w:tc>
        <w:tc>
          <w:tcPr>
            <w:tcW w:w="1079" w:type="dxa"/>
            <w:tcBorders>
              <w:top w:val="single" w:sz="4" w:space="0" w:color="auto"/>
            </w:tcBorders>
          </w:tcPr>
          <w:p w14:paraId="7A386330" w14:textId="77777777" w:rsidR="00CB24E2" w:rsidRDefault="00CB24E2">
            <w:pPr>
              <w:rPr>
                <w:bCs/>
              </w:rPr>
            </w:pPr>
            <w:hyperlink r:id="rId101">
              <w:r>
                <w:rPr>
                  <w:rStyle w:val="Hyperlink"/>
                </w:rPr>
                <w:t>DE</w:t>
              </w:r>
            </w:hyperlink>
          </w:p>
          <w:p w14:paraId="60421EF9" w14:textId="77777777" w:rsidR="00CB24E2" w:rsidRDefault="00CB24E2">
            <w:pPr>
              <w:rPr>
                <w:bCs/>
              </w:rPr>
            </w:pPr>
            <w:hyperlink r:id="rId102">
              <w:r>
                <w:rPr>
                  <w:rStyle w:val="Hyperlink"/>
                </w:rPr>
                <w:t>FR</w:t>
              </w:r>
            </w:hyperlink>
          </w:p>
          <w:p w14:paraId="63AB1E15" w14:textId="77777777" w:rsidR="00CB24E2" w:rsidRDefault="00CB24E2">
            <w:pPr>
              <w:rPr>
                <w:bCs/>
              </w:rPr>
            </w:pPr>
            <w:hyperlink r:id="rId103">
              <w:r>
                <w:rPr>
                  <w:rStyle w:val="Hyperlink"/>
                </w:rPr>
                <w:t>IT</w:t>
              </w:r>
            </w:hyperlink>
          </w:p>
        </w:tc>
        <w:tc>
          <w:tcPr>
            <w:tcW w:w="2876" w:type="dxa"/>
            <w:tcBorders>
              <w:top w:val="single" w:sz="4" w:space="0" w:color="auto"/>
            </w:tcBorders>
          </w:tcPr>
          <w:p w14:paraId="36ADED7C" w14:textId="77777777" w:rsidR="00CB24E2" w:rsidRDefault="00CB24E2">
            <w:proofErr w:type="spellStart"/>
            <w:r>
              <w:t>Fra</w:t>
            </w:r>
            <w:proofErr w:type="spellEnd"/>
            <w:r>
              <w:t>. Amoos. Welchen Lastfaktor verwendet der Bundesrat heute bei der Berechnung des Mehrkostenfaktors für Leitungen mit einer Spannung von 220 kV und mehr?</w:t>
            </w:r>
          </w:p>
        </w:tc>
        <w:tc>
          <w:tcPr>
            <w:tcW w:w="4492" w:type="dxa"/>
            <w:tcBorders>
              <w:top w:val="single" w:sz="4" w:space="0" w:color="auto"/>
            </w:tcBorders>
          </w:tcPr>
          <w:p w14:paraId="497C906D" w14:textId="77777777" w:rsidR="00CB24E2" w:rsidRDefault="00CB24E2">
            <w:r>
              <w:rPr>
                <w:color w:val="000000"/>
              </w:rPr>
              <w:t xml:space="preserve">In seiner Antwort auf die Interpellation 22.4223 schrieb der Bundesrat, dass </w:t>
            </w:r>
            <w:proofErr w:type="spellStart"/>
            <w:r>
              <w:rPr>
                <w:color w:val="000000"/>
              </w:rPr>
              <w:t>Erdverkabelungen</w:t>
            </w:r>
            <w:proofErr w:type="spellEnd"/>
            <w:r>
              <w:rPr>
                <w:color w:val="000000"/>
              </w:rPr>
              <w:t xml:space="preserve"> rund zweieinhalb Mal höhere Verluste verursachen als Freileitungen. Unterdessen gibt die Swissgrid an, dass die Verluste vergleichbar sind. Dies gilt jedoch nur bis zu einem Lastfaktor von 25 Prozent. Je grösser der Faktor ist, umso besser schneiden </w:t>
            </w:r>
            <w:proofErr w:type="spellStart"/>
            <w:r>
              <w:rPr>
                <w:color w:val="000000"/>
              </w:rPr>
              <w:t>Erdverkabelungen</w:t>
            </w:r>
            <w:proofErr w:type="spellEnd"/>
            <w:r>
              <w:rPr>
                <w:color w:val="000000"/>
              </w:rPr>
              <w:t xml:space="preserve"> ab. Die Berechnungsmethode sieht im Übrigen einen Lastfaktor von 50 Prozent vor; damit würden die Verluste von Freileitungen rund zweieinhalb Mal höher ausfallen.</w:t>
            </w:r>
          </w:p>
        </w:tc>
      </w:tr>
      <w:tr w:rsidR="00CB24E2" w14:paraId="1E5922A5" w14:textId="77777777" w:rsidTr="00CB24E2">
        <w:trPr>
          <w:trHeight w:val="911"/>
        </w:trPr>
        <w:tc>
          <w:tcPr>
            <w:tcW w:w="1051" w:type="dxa"/>
            <w:tcBorders>
              <w:top w:val="single" w:sz="4" w:space="0" w:color="auto"/>
            </w:tcBorders>
          </w:tcPr>
          <w:p w14:paraId="2BD9F227" w14:textId="77777777" w:rsidR="00CB24E2" w:rsidRPr="00A778F0" w:rsidRDefault="00CB24E2" w:rsidP="00B60549">
            <w:pPr>
              <w:rPr>
                <w:bCs/>
              </w:rPr>
            </w:pPr>
            <w:r>
              <w:rPr>
                <w:bCs/>
              </w:rPr>
              <w:t>26.7434</w:t>
            </w:r>
          </w:p>
        </w:tc>
        <w:tc>
          <w:tcPr>
            <w:tcW w:w="1079" w:type="dxa"/>
            <w:tcBorders>
              <w:top w:val="single" w:sz="4" w:space="0" w:color="auto"/>
            </w:tcBorders>
          </w:tcPr>
          <w:p w14:paraId="632B7C16" w14:textId="77777777" w:rsidR="00CB24E2" w:rsidRDefault="00CB24E2">
            <w:pPr>
              <w:rPr>
                <w:bCs/>
              </w:rPr>
            </w:pPr>
            <w:hyperlink r:id="rId104">
              <w:r>
                <w:rPr>
                  <w:rStyle w:val="Hyperlink"/>
                </w:rPr>
                <w:t>DE</w:t>
              </w:r>
            </w:hyperlink>
          </w:p>
          <w:p w14:paraId="1644417E" w14:textId="77777777" w:rsidR="00CB24E2" w:rsidRDefault="00CB24E2">
            <w:pPr>
              <w:rPr>
                <w:bCs/>
              </w:rPr>
            </w:pPr>
            <w:hyperlink r:id="rId105">
              <w:r>
                <w:rPr>
                  <w:rStyle w:val="Hyperlink"/>
                </w:rPr>
                <w:t>FR</w:t>
              </w:r>
            </w:hyperlink>
          </w:p>
          <w:p w14:paraId="53914F05" w14:textId="77777777" w:rsidR="00CB24E2" w:rsidRDefault="00CB24E2">
            <w:pPr>
              <w:rPr>
                <w:bCs/>
              </w:rPr>
            </w:pPr>
            <w:hyperlink r:id="rId106">
              <w:r>
                <w:rPr>
                  <w:rStyle w:val="Hyperlink"/>
                </w:rPr>
                <w:t>IT</w:t>
              </w:r>
            </w:hyperlink>
          </w:p>
        </w:tc>
        <w:tc>
          <w:tcPr>
            <w:tcW w:w="2876" w:type="dxa"/>
            <w:tcBorders>
              <w:top w:val="single" w:sz="4" w:space="0" w:color="auto"/>
            </w:tcBorders>
          </w:tcPr>
          <w:p w14:paraId="08916144" w14:textId="77777777" w:rsidR="00CB24E2" w:rsidRDefault="00CB24E2">
            <w:proofErr w:type="spellStart"/>
            <w:r>
              <w:t>Fra</w:t>
            </w:r>
            <w:proofErr w:type="spellEnd"/>
            <w:r>
              <w:t>. Amoos. Wie will der Bundesrat eine unabhängige Überprüfung der in den Netzverfahren herangezogenen technischen Grundlagen sicherstellen, um Entscheide zu vermeiden, die auf inkorrekten technischen Grundlagen beruhen?</w:t>
            </w:r>
          </w:p>
        </w:tc>
        <w:tc>
          <w:tcPr>
            <w:tcW w:w="4492" w:type="dxa"/>
            <w:tcBorders>
              <w:top w:val="single" w:sz="4" w:space="0" w:color="auto"/>
            </w:tcBorders>
          </w:tcPr>
          <w:p w14:paraId="4C4D1723" w14:textId="77777777" w:rsidR="00CB24E2" w:rsidRDefault="00CB24E2">
            <w:r>
              <w:rPr>
                <w:color w:val="000000"/>
              </w:rPr>
              <w:t xml:space="preserve">Swissgrid ist gleichzeitig Planerin, Bauherrin und Betreiberin des Hochspannungsnetzes. Darüber hinaus ist Swissgrid die wichtigste Quelle für Fachwissen für die Verwaltung. In dieser Konstellation können gewisse Fehler – beispielsweise in Bezug auf Verluste der Kompensationsanlagen – gar nie unabhängig überprüft und korrigiert werden. Selbst wissenschaftliche Eingaben werden kaum berücksichtigt (so etwa die Stellungnahme von Prof. </w:t>
            </w:r>
            <w:proofErr w:type="spellStart"/>
            <w:r>
              <w:rPr>
                <w:color w:val="000000"/>
              </w:rPr>
              <w:t>Brakelmann</w:t>
            </w:r>
            <w:proofErr w:type="spellEnd"/>
            <w:r>
              <w:rPr>
                <w:color w:val="000000"/>
              </w:rPr>
              <w:t xml:space="preserve"> zum Projekt SÜL611).</w:t>
            </w:r>
          </w:p>
        </w:tc>
      </w:tr>
      <w:tr w:rsidR="00CB24E2" w14:paraId="72804A15" w14:textId="77777777" w:rsidTr="00CB24E2">
        <w:trPr>
          <w:trHeight w:val="911"/>
        </w:trPr>
        <w:tc>
          <w:tcPr>
            <w:tcW w:w="1051" w:type="dxa"/>
            <w:tcBorders>
              <w:top w:val="single" w:sz="4" w:space="0" w:color="auto"/>
            </w:tcBorders>
          </w:tcPr>
          <w:p w14:paraId="5C92D654" w14:textId="77777777" w:rsidR="00CB24E2" w:rsidRPr="00A778F0" w:rsidRDefault="00CB24E2" w:rsidP="00B60549">
            <w:pPr>
              <w:rPr>
                <w:bCs/>
              </w:rPr>
            </w:pPr>
            <w:r>
              <w:rPr>
                <w:bCs/>
              </w:rPr>
              <w:t>26.7440</w:t>
            </w:r>
          </w:p>
        </w:tc>
        <w:tc>
          <w:tcPr>
            <w:tcW w:w="1079" w:type="dxa"/>
            <w:tcBorders>
              <w:top w:val="single" w:sz="4" w:space="0" w:color="auto"/>
            </w:tcBorders>
          </w:tcPr>
          <w:p w14:paraId="08352BD0" w14:textId="77777777" w:rsidR="00CB24E2" w:rsidRDefault="00CB24E2">
            <w:pPr>
              <w:rPr>
                <w:bCs/>
              </w:rPr>
            </w:pPr>
            <w:hyperlink r:id="rId107">
              <w:r>
                <w:rPr>
                  <w:rStyle w:val="Hyperlink"/>
                </w:rPr>
                <w:t>DE</w:t>
              </w:r>
            </w:hyperlink>
          </w:p>
          <w:p w14:paraId="7ADE6F20" w14:textId="77777777" w:rsidR="00CB24E2" w:rsidRDefault="00CB24E2">
            <w:pPr>
              <w:rPr>
                <w:bCs/>
              </w:rPr>
            </w:pPr>
            <w:hyperlink r:id="rId108">
              <w:r>
                <w:rPr>
                  <w:rStyle w:val="Hyperlink"/>
                </w:rPr>
                <w:t>FR</w:t>
              </w:r>
            </w:hyperlink>
          </w:p>
          <w:p w14:paraId="425A110A" w14:textId="77777777" w:rsidR="00CB24E2" w:rsidRDefault="00CB24E2">
            <w:pPr>
              <w:rPr>
                <w:bCs/>
              </w:rPr>
            </w:pPr>
            <w:hyperlink r:id="rId109">
              <w:r>
                <w:rPr>
                  <w:rStyle w:val="Hyperlink"/>
                </w:rPr>
                <w:t>IT</w:t>
              </w:r>
            </w:hyperlink>
          </w:p>
        </w:tc>
        <w:tc>
          <w:tcPr>
            <w:tcW w:w="2876" w:type="dxa"/>
            <w:tcBorders>
              <w:top w:val="single" w:sz="4" w:space="0" w:color="auto"/>
            </w:tcBorders>
          </w:tcPr>
          <w:p w14:paraId="144C9490" w14:textId="77777777" w:rsidR="00CB24E2" w:rsidRDefault="00CB24E2">
            <w:proofErr w:type="spellStart"/>
            <w:r>
              <w:t>Fra</w:t>
            </w:r>
            <w:proofErr w:type="spellEnd"/>
            <w:r>
              <w:t>. Clivaz Christophe. Vergünstigungen beim Strompreis für grosse Rechenzentren</w:t>
            </w:r>
          </w:p>
        </w:tc>
        <w:tc>
          <w:tcPr>
            <w:tcW w:w="4492" w:type="dxa"/>
            <w:tcBorders>
              <w:top w:val="single" w:sz="4" w:space="0" w:color="auto"/>
            </w:tcBorders>
          </w:tcPr>
          <w:p w14:paraId="58EC0950" w14:textId="77777777" w:rsidR="00CB24E2" w:rsidRDefault="00CB24E2">
            <w:r>
              <w:rPr>
                <w:color w:val="000000"/>
              </w:rPr>
              <w:t>Grosse Rechenzentren erhalten eine Rückerstattung des Zuschlags, der zur Förderung von Strom aus erneuerbaren Energien erhoben wird. </w:t>
            </w:r>
            <w:r>
              <w:br/>
            </w:r>
            <w:r>
              <w:rPr>
                <w:color w:val="000000"/>
              </w:rPr>
              <w:t>- Was rechtfertigt diese Rückerstattung für Rechenzentren, obwohl sie ursprünglich dazu gedacht war, die Verlagerung stromintensiver Industrien wie Stahlwerke zu verhindern? </w:t>
            </w:r>
            <w:r>
              <w:br/>
            </w:r>
            <w:r>
              <w:rPr>
                <w:color w:val="000000"/>
              </w:rPr>
              <w:t>- Beabsichtigt der Bundesrat, die Möglichkeit der Rückerstattung für Rechenzentren abzuschaffen?</w:t>
            </w:r>
          </w:p>
        </w:tc>
      </w:tr>
      <w:tr w:rsidR="00CB24E2" w14:paraId="20206EFD" w14:textId="77777777" w:rsidTr="00CB24E2">
        <w:trPr>
          <w:trHeight w:val="911"/>
        </w:trPr>
        <w:tc>
          <w:tcPr>
            <w:tcW w:w="1051" w:type="dxa"/>
            <w:tcBorders>
              <w:top w:val="single" w:sz="4" w:space="0" w:color="auto"/>
            </w:tcBorders>
          </w:tcPr>
          <w:p w14:paraId="3EA6EFDB" w14:textId="77777777" w:rsidR="00CB24E2" w:rsidRPr="00A778F0" w:rsidRDefault="00CB24E2" w:rsidP="00B60549">
            <w:pPr>
              <w:rPr>
                <w:bCs/>
              </w:rPr>
            </w:pPr>
            <w:r>
              <w:rPr>
                <w:bCs/>
              </w:rPr>
              <w:t>26.7444</w:t>
            </w:r>
          </w:p>
        </w:tc>
        <w:tc>
          <w:tcPr>
            <w:tcW w:w="1079" w:type="dxa"/>
            <w:tcBorders>
              <w:top w:val="single" w:sz="4" w:space="0" w:color="auto"/>
            </w:tcBorders>
          </w:tcPr>
          <w:p w14:paraId="254C7183" w14:textId="77777777" w:rsidR="00CB24E2" w:rsidRDefault="00CB24E2">
            <w:pPr>
              <w:rPr>
                <w:bCs/>
              </w:rPr>
            </w:pPr>
            <w:hyperlink r:id="rId110">
              <w:r>
                <w:rPr>
                  <w:rStyle w:val="Hyperlink"/>
                </w:rPr>
                <w:t>DE</w:t>
              </w:r>
            </w:hyperlink>
          </w:p>
          <w:p w14:paraId="00AB76FA" w14:textId="77777777" w:rsidR="00CB24E2" w:rsidRDefault="00CB24E2">
            <w:pPr>
              <w:rPr>
                <w:bCs/>
              </w:rPr>
            </w:pPr>
            <w:hyperlink r:id="rId111">
              <w:r>
                <w:rPr>
                  <w:rStyle w:val="Hyperlink"/>
                </w:rPr>
                <w:t>FR</w:t>
              </w:r>
            </w:hyperlink>
          </w:p>
          <w:p w14:paraId="4CFFF3C4" w14:textId="77777777" w:rsidR="00CB24E2" w:rsidRDefault="00CB24E2">
            <w:pPr>
              <w:rPr>
                <w:bCs/>
              </w:rPr>
            </w:pPr>
            <w:hyperlink r:id="rId112">
              <w:r>
                <w:rPr>
                  <w:rStyle w:val="Hyperlink"/>
                </w:rPr>
                <w:t>IT</w:t>
              </w:r>
            </w:hyperlink>
          </w:p>
        </w:tc>
        <w:tc>
          <w:tcPr>
            <w:tcW w:w="2876" w:type="dxa"/>
            <w:tcBorders>
              <w:top w:val="single" w:sz="4" w:space="0" w:color="auto"/>
            </w:tcBorders>
          </w:tcPr>
          <w:p w14:paraId="123780B9" w14:textId="77777777" w:rsidR="00CB24E2" w:rsidRDefault="00CB24E2">
            <w:proofErr w:type="spellStart"/>
            <w:r>
              <w:t>Fra</w:t>
            </w:r>
            <w:proofErr w:type="spellEnd"/>
            <w:r>
              <w:t>. Gaillard Benoît. Gefährdet Entlassungswelle System der Flugsicherung?</w:t>
            </w:r>
          </w:p>
        </w:tc>
        <w:tc>
          <w:tcPr>
            <w:tcW w:w="4492" w:type="dxa"/>
            <w:tcBorders>
              <w:top w:val="single" w:sz="4" w:space="0" w:color="auto"/>
            </w:tcBorders>
          </w:tcPr>
          <w:p w14:paraId="7651E1F7" w14:textId="77777777" w:rsidR="00CB24E2" w:rsidRDefault="00CB24E2">
            <w:r>
              <w:rPr>
                <w:color w:val="000000"/>
              </w:rPr>
              <w:t>Das EU Performance Review Body hat schriftlich dokumentiert, dass frühere Personalkürzungen bei Skyguide die Systemkrise 2022–2024 verursacht haben.</w:t>
            </w:r>
            <w:r>
              <w:br/>
            </w:r>
            <w:r>
              <w:rPr>
                <w:color w:val="000000"/>
              </w:rPr>
              <w:t>Welche Massnahmen hat der Bundesrat ergriffen oder plant er zu ergreifen, um sicherzustellen, dass sich dieser Zyklus nicht wiederholt?</w:t>
            </w:r>
          </w:p>
        </w:tc>
      </w:tr>
      <w:tr w:rsidR="00CB24E2" w14:paraId="6D1063A0" w14:textId="77777777" w:rsidTr="00CB24E2">
        <w:trPr>
          <w:trHeight w:val="911"/>
        </w:trPr>
        <w:tc>
          <w:tcPr>
            <w:tcW w:w="1051" w:type="dxa"/>
            <w:tcBorders>
              <w:top w:val="single" w:sz="4" w:space="0" w:color="auto"/>
            </w:tcBorders>
          </w:tcPr>
          <w:p w14:paraId="174EA5E5" w14:textId="77777777" w:rsidR="00CB24E2" w:rsidRPr="00A778F0" w:rsidRDefault="00CB24E2" w:rsidP="00B60549">
            <w:pPr>
              <w:rPr>
                <w:bCs/>
              </w:rPr>
            </w:pPr>
            <w:r>
              <w:rPr>
                <w:bCs/>
              </w:rPr>
              <w:t>26.7445</w:t>
            </w:r>
          </w:p>
        </w:tc>
        <w:tc>
          <w:tcPr>
            <w:tcW w:w="1079" w:type="dxa"/>
            <w:tcBorders>
              <w:top w:val="single" w:sz="4" w:space="0" w:color="auto"/>
            </w:tcBorders>
          </w:tcPr>
          <w:p w14:paraId="3F3F0EB2" w14:textId="77777777" w:rsidR="00CB24E2" w:rsidRDefault="00CB24E2">
            <w:pPr>
              <w:rPr>
                <w:bCs/>
              </w:rPr>
            </w:pPr>
            <w:hyperlink r:id="rId113">
              <w:r>
                <w:rPr>
                  <w:rStyle w:val="Hyperlink"/>
                </w:rPr>
                <w:t>DE</w:t>
              </w:r>
            </w:hyperlink>
          </w:p>
          <w:p w14:paraId="71238798" w14:textId="77777777" w:rsidR="00CB24E2" w:rsidRDefault="00CB24E2">
            <w:pPr>
              <w:rPr>
                <w:bCs/>
              </w:rPr>
            </w:pPr>
            <w:hyperlink r:id="rId114">
              <w:r>
                <w:rPr>
                  <w:rStyle w:val="Hyperlink"/>
                </w:rPr>
                <w:t>FR</w:t>
              </w:r>
            </w:hyperlink>
          </w:p>
          <w:p w14:paraId="7B15D69D" w14:textId="77777777" w:rsidR="00CB24E2" w:rsidRDefault="00CB24E2">
            <w:pPr>
              <w:rPr>
                <w:bCs/>
              </w:rPr>
            </w:pPr>
            <w:hyperlink r:id="rId115">
              <w:r>
                <w:rPr>
                  <w:rStyle w:val="Hyperlink"/>
                </w:rPr>
                <w:t>IT</w:t>
              </w:r>
            </w:hyperlink>
          </w:p>
        </w:tc>
        <w:tc>
          <w:tcPr>
            <w:tcW w:w="2876" w:type="dxa"/>
            <w:tcBorders>
              <w:top w:val="single" w:sz="4" w:space="0" w:color="auto"/>
            </w:tcBorders>
          </w:tcPr>
          <w:p w14:paraId="0FD743BE" w14:textId="77777777" w:rsidR="00CB24E2" w:rsidRDefault="00CB24E2">
            <w:proofErr w:type="spellStart"/>
            <w:r>
              <w:t>Fra</w:t>
            </w:r>
            <w:proofErr w:type="spellEnd"/>
            <w:r>
              <w:t>. Tuosto. Projekt Sky Efficiency: Wer garantiert die Sicherheit angesichts des Personalabbaus?</w:t>
            </w:r>
          </w:p>
        </w:tc>
        <w:tc>
          <w:tcPr>
            <w:tcW w:w="4492" w:type="dxa"/>
            <w:tcBorders>
              <w:top w:val="single" w:sz="4" w:space="0" w:color="auto"/>
            </w:tcBorders>
          </w:tcPr>
          <w:p w14:paraId="504E897E" w14:textId="77777777" w:rsidR="00CB24E2" w:rsidRDefault="00CB24E2">
            <w:r>
              <w:rPr>
                <w:color w:val="000000"/>
              </w:rPr>
              <w:t>Der Bund ist mit einem Anteil von 99,94 Prozent Mehrheitsaktionär der Skyguide AG. Hat der Bundesrat, gegebenenfalls auch über das Bundesamt für Zivilluftfahrt, eine unabhängige Sicherheitsbewertung betreffend den vorgesehenen Personalabbau gefordert, sei es vor oder nach der Ankündigung des Projekts Sky Efficiency? </w:t>
            </w:r>
            <w:r>
              <w:br/>
            </w:r>
            <w:r>
              <w:rPr>
                <w:color w:val="000000"/>
              </w:rPr>
              <w:t>Falls nein: Aus welchen Gründen nicht?</w:t>
            </w:r>
          </w:p>
        </w:tc>
      </w:tr>
      <w:tr w:rsidR="00CB24E2" w14:paraId="6DD9F7E7" w14:textId="77777777" w:rsidTr="00CB24E2">
        <w:trPr>
          <w:trHeight w:val="911"/>
        </w:trPr>
        <w:tc>
          <w:tcPr>
            <w:tcW w:w="1051" w:type="dxa"/>
            <w:tcBorders>
              <w:top w:val="single" w:sz="4" w:space="0" w:color="auto"/>
            </w:tcBorders>
          </w:tcPr>
          <w:p w14:paraId="28CADD66" w14:textId="77777777" w:rsidR="00CB24E2" w:rsidRPr="00A778F0" w:rsidRDefault="00CB24E2" w:rsidP="00B60549">
            <w:pPr>
              <w:rPr>
                <w:bCs/>
              </w:rPr>
            </w:pPr>
            <w:r>
              <w:rPr>
                <w:bCs/>
              </w:rPr>
              <w:t>26.7451</w:t>
            </w:r>
          </w:p>
        </w:tc>
        <w:tc>
          <w:tcPr>
            <w:tcW w:w="1079" w:type="dxa"/>
            <w:tcBorders>
              <w:top w:val="single" w:sz="4" w:space="0" w:color="auto"/>
            </w:tcBorders>
          </w:tcPr>
          <w:p w14:paraId="099C57AB" w14:textId="77777777" w:rsidR="00CB24E2" w:rsidRDefault="00CB24E2">
            <w:pPr>
              <w:rPr>
                <w:bCs/>
              </w:rPr>
            </w:pPr>
            <w:hyperlink r:id="rId116">
              <w:r>
                <w:rPr>
                  <w:rStyle w:val="Hyperlink"/>
                </w:rPr>
                <w:t>DE</w:t>
              </w:r>
            </w:hyperlink>
          </w:p>
          <w:p w14:paraId="4DDBE4C8" w14:textId="77777777" w:rsidR="00CB24E2" w:rsidRDefault="00CB24E2">
            <w:pPr>
              <w:rPr>
                <w:bCs/>
              </w:rPr>
            </w:pPr>
            <w:hyperlink r:id="rId117">
              <w:r>
                <w:rPr>
                  <w:rStyle w:val="Hyperlink"/>
                </w:rPr>
                <w:t>FR</w:t>
              </w:r>
            </w:hyperlink>
          </w:p>
          <w:p w14:paraId="07E4A633" w14:textId="77777777" w:rsidR="00CB24E2" w:rsidRDefault="00CB24E2">
            <w:pPr>
              <w:rPr>
                <w:bCs/>
              </w:rPr>
            </w:pPr>
            <w:hyperlink r:id="rId118">
              <w:r>
                <w:rPr>
                  <w:rStyle w:val="Hyperlink"/>
                </w:rPr>
                <w:t>IT</w:t>
              </w:r>
            </w:hyperlink>
          </w:p>
        </w:tc>
        <w:tc>
          <w:tcPr>
            <w:tcW w:w="2876" w:type="dxa"/>
            <w:tcBorders>
              <w:top w:val="single" w:sz="4" w:space="0" w:color="auto"/>
            </w:tcBorders>
          </w:tcPr>
          <w:p w14:paraId="69C8A853" w14:textId="77777777" w:rsidR="00CB24E2" w:rsidRDefault="00CB24E2">
            <w:proofErr w:type="spellStart"/>
            <w:r>
              <w:t>Fra</w:t>
            </w:r>
            <w:proofErr w:type="spellEnd"/>
            <w:r>
              <w:t>. Docourt. Pflicht zur Sanierung von Spielplätzen und Gärten: Wie viele Spielplätze sind davon betroffen?</w:t>
            </w:r>
          </w:p>
        </w:tc>
        <w:tc>
          <w:tcPr>
            <w:tcW w:w="4492" w:type="dxa"/>
            <w:tcBorders>
              <w:top w:val="single" w:sz="4" w:space="0" w:color="auto"/>
            </w:tcBorders>
          </w:tcPr>
          <w:p w14:paraId="51EE6206" w14:textId="77777777" w:rsidR="00CB24E2" w:rsidRDefault="00CB24E2">
            <w:r>
              <w:rPr>
                <w:color w:val="000000"/>
              </w:rPr>
              <w:t>Die Änderung der Altlastenverordnung sieht die Pflicht vor, Spielplätze und Grünflächen, deren Böden mit gefährlichen Stoffen belastet sind und auf denen regelmässig Kleinkinder spielen, zu sanieren. Medienberichten zufolge schätzte das BAFU 2021 die Zahl der potenziell belasteten Standorte auf 6000. 2025 war von 200 sanierungsbedürftigen Spielplätzen die Rede. </w:t>
            </w:r>
            <w:r>
              <w:br/>
            </w:r>
            <w:r>
              <w:rPr>
                <w:color w:val="000000"/>
              </w:rPr>
              <w:t>Wie lässt sich dieser Unterschied erklären? Was ist mit den übrigen 5800 Spielplätzen?  </w:t>
            </w:r>
          </w:p>
        </w:tc>
      </w:tr>
    </w:tbl>
    <w:p w14:paraId="139CE712" w14:textId="77777777" w:rsidR="00CB24E2" w:rsidRDefault="00CB24E2"/>
    <w:p w14:paraId="511AFA61" w14:textId="77777777" w:rsidR="00CB24E2" w:rsidRDefault="00CB24E2"/>
    <w:p w14:paraId="2C7AF90D" w14:textId="77777777" w:rsidR="00CB24E2" w:rsidRDefault="00CB24E2" w:rsidP="00CB24E2"/>
    <w:p w14:paraId="68C152DE" w14:textId="77777777" w:rsidR="00D31685" w:rsidRDefault="00D31685">
      <w:pPr>
        <w:rPr>
          <w:rFonts w:eastAsia="Times New Roman" w:cs="Arial"/>
          <w:b/>
          <w:bCs/>
          <w:kern w:val="0"/>
          <w:sz w:val="20"/>
          <w:szCs w:val="20"/>
          <w:lang w:eastAsia="de-DE"/>
          <w14:ligatures w14:val="none"/>
        </w:rPr>
      </w:pPr>
      <w:r>
        <w:rPr>
          <w:rFonts w:eastAsia="Times New Roman" w:cs="Arial"/>
          <w:b/>
          <w:bCs/>
          <w:kern w:val="0"/>
          <w:sz w:val="20"/>
          <w:szCs w:val="20"/>
          <w:lang w:eastAsia="de-DE"/>
          <w14:ligatures w14:val="none"/>
        </w:rPr>
        <w:br w:type="page"/>
      </w:r>
    </w:p>
    <w:p w14:paraId="04B128C4" w14:textId="330BDA45" w:rsidR="00CB24E2" w:rsidRPr="00933964" w:rsidRDefault="00CB24E2" w:rsidP="00CB24E2">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lastRenderedPageBreak/>
        <w:t>Departement für Verteidigung, Bevölkerungsschutz und Sport</w:t>
      </w:r>
    </w:p>
    <w:p w14:paraId="1B758DCB" w14:textId="77777777" w:rsidR="00CB24E2" w:rsidRDefault="00CB24E2" w:rsidP="00CB24E2"/>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CB24E2" w14:paraId="4CCF6F54" w14:textId="77777777" w:rsidTr="00CB24E2">
        <w:trPr>
          <w:trHeight w:val="911"/>
        </w:trPr>
        <w:tc>
          <w:tcPr>
            <w:tcW w:w="1051" w:type="dxa"/>
            <w:tcBorders>
              <w:top w:val="single" w:sz="4" w:space="0" w:color="auto"/>
            </w:tcBorders>
          </w:tcPr>
          <w:p w14:paraId="5E0850F4" w14:textId="77777777" w:rsidR="00CB24E2" w:rsidRPr="00A778F0" w:rsidRDefault="00CB24E2" w:rsidP="00B60549">
            <w:pPr>
              <w:rPr>
                <w:bCs/>
              </w:rPr>
            </w:pPr>
            <w:r>
              <w:rPr>
                <w:bCs/>
              </w:rPr>
              <w:t>26.7304</w:t>
            </w:r>
          </w:p>
        </w:tc>
        <w:tc>
          <w:tcPr>
            <w:tcW w:w="1079" w:type="dxa"/>
            <w:tcBorders>
              <w:top w:val="single" w:sz="4" w:space="0" w:color="auto"/>
            </w:tcBorders>
          </w:tcPr>
          <w:p w14:paraId="00167A2F" w14:textId="77777777" w:rsidR="00CB24E2" w:rsidRDefault="00CB24E2">
            <w:pPr>
              <w:rPr>
                <w:bCs/>
              </w:rPr>
            </w:pPr>
            <w:hyperlink r:id="rId119">
              <w:r>
                <w:rPr>
                  <w:rStyle w:val="Hyperlink"/>
                </w:rPr>
                <w:t>DE</w:t>
              </w:r>
            </w:hyperlink>
          </w:p>
          <w:p w14:paraId="795A12DF" w14:textId="77777777" w:rsidR="00CB24E2" w:rsidRDefault="00CB24E2">
            <w:pPr>
              <w:rPr>
                <w:bCs/>
              </w:rPr>
            </w:pPr>
            <w:hyperlink r:id="rId120">
              <w:r>
                <w:rPr>
                  <w:rStyle w:val="Hyperlink"/>
                </w:rPr>
                <w:t>FR</w:t>
              </w:r>
            </w:hyperlink>
          </w:p>
          <w:p w14:paraId="0F92DEE4" w14:textId="77777777" w:rsidR="00CB24E2" w:rsidRDefault="00CB24E2">
            <w:pPr>
              <w:rPr>
                <w:bCs/>
              </w:rPr>
            </w:pPr>
            <w:hyperlink r:id="rId121">
              <w:r>
                <w:rPr>
                  <w:rStyle w:val="Hyperlink"/>
                </w:rPr>
                <w:t>IT</w:t>
              </w:r>
            </w:hyperlink>
          </w:p>
        </w:tc>
        <w:tc>
          <w:tcPr>
            <w:tcW w:w="2876" w:type="dxa"/>
            <w:tcBorders>
              <w:top w:val="single" w:sz="4" w:space="0" w:color="auto"/>
            </w:tcBorders>
          </w:tcPr>
          <w:p w14:paraId="107D84E8" w14:textId="77777777" w:rsidR="00CB24E2" w:rsidRDefault="00CB24E2">
            <w:proofErr w:type="spellStart"/>
            <w:r>
              <w:t>Fra</w:t>
            </w:r>
            <w:proofErr w:type="spellEnd"/>
            <w:r>
              <w:t xml:space="preserve">. Hurter Thomas. Wird die Räumung des ehemaligen Munitionslagers </w:t>
            </w:r>
            <w:proofErr w:type="spellStart"/>
            <w:r>
              <w:t>Mitholz</w:t>
            </w:r>
            <w:proofErr w:type="spellEnd"/>
            <w:r>
              <w:t xml:space="preserve"> immer teurer?</w:t>
            </w:r>
          </w:p>
        </w:tc>
        <w:tc>
          <w:tcPr>
            <w:tcW w:w="4492" w:type="dxa"/>
            <w:tcBorders>
              <w:top w:val="single" w:sz="4" w:space="0" w:color="auto"/>
            </w:tcBorders>
          </w:tcPr>
          <w:p w14:paraId="3A6074F9" w14:textId="77777777" w:rsidR="00CB24E2" w:rsidRDefault="00CB24E2">
            <w:r>
              <w:rPr>
                <w:color w:val="000000"/>
              </w:rPr>
              <w:t xml:space="preserve">Im Jahr 2023 bewilligten die eidgenössischen Räte für die Räumung des ehemaligen Munitionslagers </w:t>
            </w:r>
            <w:proofErr w:type="spellStart"/>
            <w:r>
              <w:rPr>
                <w:color w:val="000000"/>
              </w:rPr>
              <w:t>Mitholz</w:t>
            </w:r>
            <w:proofErr w:type="spellEnd"/>
            <w:r>
              <w:rPr>
                <w:color w:val="000000"/>
              </w:rPr>
              <w:t xml:space="preserve"> einen Verpflichtungskredit von 2,59 Milliarden Franken. Darin sind 760 Millionen Franken für Projektrisiken vorgesehen.</w:t>
            </w:r>
          </w:p>
          <w:p w14:paraId="2174533E" w14:textId="77777777" w:rsidR="00CB24E2" w:rsidRDefault="00CB24E2">
            <w:r>
              <w:rPr>
                <w:color w:val="000000"/>
              </w:rPr>
              <w:t>Ende Mai wurden weitere unerwartete Verzögerungen sowie zusätzliche Abklärungen bekannt gegeben. Sind dadurch Mehrkosten zu erwarten? Wenn ja, in welcher Höhe?</w:t>
            </w:r>
          </w:p>
        </w:tc>
      </w:tr>
      <w:tr w:rsidR="00CB24E2" w14:paraId="673B0DD7" w14:textId="77777777" w:rsidTr="00CB24E2">
        <w:trPr>
          <w:trHeight w:val="911"/>
        </w:trPr>
        <w:tc>
          <w:tcPr>
            <w:tcW w:w="1051" w:type="dxa"/>
            <w:tcBorders>
              <w:top w:val="single" w:sz="4" w:space="0" w:color="auto"/>
            </w:tcBorders>
          </w:tcPr>
          <w:p w14:paraId="4CEED077" w14:textId="77777777" w:rsidR="00CB24E2" w:rsidRPr="00A778F0" w:rsidRDefault="00CB24E2" w:rsidP="00B60549">
            <w:pPr>
              <w:rPr>
                <w:bCs/>
              </w:rPr>
            </w:pPr>
            <w:r>
              <w:rPr>
                <w:bCs/>
              </w:rPr>
              <w:t>26.7305</w:t>
            </w:r>
          </w:p>
        </w:tc>
        <w:tc>
          <w:tcPr>
            <w:tcW w:w="1079" w:type="dxa"/>
            <w:tcBorders>
              <w:top w:val="single" w:sz="4" w:space="0" w:color="auto"/>
            </w:tcBorders>
          </w:tcPr>
          <w:p w14:paraId="00C0551A" w14:textId="77777777" w:rsidR="00CB24E2" w:rsidRDefault="00CB24E2">
            <w:pPr>
              <w:rPr>
                <w:bCs/>
              </w:rPr>
            </w:pPr>
            <w:hyperlink r:id="rId122">
              <w:r>
                <w:rPr>
                  <w:rStyle w:val="Hyperlink"/>
                </w:rPr>
                <w:t>DE</w:t>
              </w:r>
            </w:hyperlink>
          </w:p>
          <w:p w14:paraId="6D8D8130" w14:textId="77777777" w:rsidR="00CB24E2" w:rsidRDefault="00CB24E2">
            <w:pPr>
              <w:rPr>
                <w:bCs/>
              </w:rPr>
            </w:pPr>
            <w:hyperlink r:id="rId123">
              <w:r>
                <w:rPr>
                  <w:rStyle w:val="Hyperlink"/>
                </w:rPr>
                <w:t>FR</w:t>
              </w:r>
            </w:hyperlink>
          </w:p>
          <w:p w14:paraId="68A1F7DC" w14:textId="77777777" w:rsidR="00CB24E2" w:rsidRDefault="00CB24E2">
            <w:pPr>
              <w:rPr>
                <w:bCs/>
              </w:rPr>
            </w:pPr>
            <w:hyperlink r:id="rId124">
              <w:r>
                <w:rPr>
                  <w:rStyle w:val="Hyperlink"/>
                </w:rPr>
                <w:t>IT</w:t>
              </w:r>
            </w:hyperlink>
          </w:p>
        </w:tc>
        <w:tc>
          <w:tcPr>
            <w:tcW w:w="2876" w:type="dxa"/>
            <w:tcBorders>
              <w:top w:val="single" w:sz="4" w:space="0" w:color="auto"/>
            </w:tcBorders>
          </w:tcPr>
          <w:p w14:paraId="28AEAE2E" w14:textId="77777777" w:rsidR="00CB24E2" w:rsidRDefault="00CB24E2">
            <w:proofErr w:type="spellStart"/>
            <w:r>
              <w:t>Fra</w:t>
            </w:r>
            <w:proofErr w:type="spellEnd"/>
            <w:r>
              <w:t>. Jost. Umsetzung des umfassenden Sicherheitsverständnisses in der Sicherheitspolitischen Strategie 2026</w:t>
            </w:r>
          </w:p>
        </w:tc>
        <w:tc>
          <w:tcPr>
            <w:tcW w:w="4492" w:type="dxa"/>
            <w:tcBorders>
              <w:top w:val="single" w:sz="4" w:space="0" w:color="auto"/>
            </w:tcBorders>
          </w:tcPr>
          <w:p w14:paraId="505CECD5" w14:textId="77777777" w:rsidR="00CB24E2" w:rsidRDefault="00CB24E2">
            <w:r>
              <w:rPr>
                <w:color w:val="000000"/>
              </w:rPr>
              <w:t>Die Sicherheitspolitische Strategie 2026 anerkennt, dass Sicherheit weit über militärische Fragen hinausgeht, etwa beim Klimawandel oder anderen gesellschaftlichen und globalen Risiken. In den konkreten Massnahmen dominieren jedoch militärische Ansätze. </w:t>
            </w:r>
            <w:r>
              <w:br/>
            </w:r>
            <w:r>
              <w:rPr>
                <w:color w:val="000000"/>
              </w:rPr>
              <w:t>Wie stellt der Bundesrat sicher, dass das SEPOS diese Lücke zwischen Analyse und Massnahmen schliesst, bevor die Strategie verabschiedet wird?</w:t>
            </w:r>
          </w:p>
        </w:tc>
      </w:tr>
      <w:tr w:rsidR="00CB24E2" w14:paraId="363B09ED" w14:textId="77777777" w:rsidTr="00CB24E2">
        <w:trPr>
          <w:trHeight w:val="911"/>
        </w:trPr>
        <w:tc>
          <w:tcPr>
            <w:tcW w:w="1051" w:type="dxa"/>
            <w:tcBorders>
              <w:top w:val="single" w:sz="4" w:space="0" w:color="auto"/>
            </w:tcBorders>
          </w:tcPr>
          <w:p w14:paraId="5F8EE578" w14:textId="77777777" w:rsidR="00CB24E2" w:rsidRPr="00A778F0" w:rsidRDefault="00CB24E2" w:rsidP="00B60549">
            <w:pPr>
              <w:rPr>
                <w:bCs/>
              </w:rPr>
            </w:pPr>
            <w:r>
              <w:rPr>
                <w:bCs/>
              </w:rPr>
              <w:t>26.7306</w:t>
            </w:r>
          </w:p>
        </w:tc>
        <w:tc>
          <w:tcPr>
            <w:tcW w:w="1079" w:type="dxa"/>
            <w:tcBorders>
              <w:top w:val="single" w:sz="4" w:space="0" w:color="auto"/>
            </w:tcBorders>
          </w:tcPr>
          <w:p w14:paraId="080609CF" w14:textId="77777777" w:rsidR="00CB24E2" w:rsidRDefault="00CB24E2">
            <w:pPr>
              <w:rPr>
                <w:bCs/>
              </w:rPr>
            </w:pPr>
            <w:hyperlink r:id="rId125">
              <w:r>
                <w:rPr>
                  <w:rStyle w:val="Hyperlink"/>
                </w:rPr>
                <w:t>DE</w:t>
              </w:r>
            </w:hyperlink>
          </w:p>
          <w:p w14:paraId="6AB2FC2D" w14:textId="77777777" w:rsidR="00CB24E2" w:rsidRDefault="00CB24E2">
            <w:pPr>
              <w:rPr>
                <w:bCs/>
              </w:rPr>
            </w:pPr>
            <w:hyperlink r:id="rId126">
              <w:r>
                <w:rPr>
                  <w:rStyle w:val="Hyperlink"/>
                </w:rPr>
                <w:t>FR</w:t>
              </w:r>
            </w:hyperlink>
          </w:p>
          <w:p w14:paraId="6F812A1A" w14:textId="77777777" w:rsidR="00CB24E2" w:rsidRDefault="00CB24E2">
            <w:pPr>
              <w:rPr>
                <w:bCs/>
              </w:rPr>
            </w:pPr>
            <w:hyperlink r:id="rId127">
              <w:r>
                <w:rPr>
                  <w:rStyle w:val="Hyperlink"/>
                </w:rPr>
                <w:t>IT</w:t>
              </w:r>
            </w:hyperlink>
          </w:p>
        </w:tc>
        <w:tc>
          <w:tcPr>
            <w:tcW w:w="2876" w:type="dxa"/>
            <w:tcBorders>
              <w:top w:val="single" w:sz="4" w:space="0" w:color="auto"/>
            </w:tcBorders>
          </w:tcPr>
          <w:p w14:paraId="49392CE4" w14:textId="77777777" w:rsidR="00CB24E2" w:rsidRDefault="00CB24E2">
            <w:proofErr w:type="spellStart"/>
            <w:r>
              <w:t>Fra</w:t>
            </w:r>
            <w:proofErr w:type="spellEnd"/>
            <w:r>
              <w:t>. Jost. Klare Abgrenzung zwischen internationaler Zusammenarbeit und militärischer Kooperation in der Sicherheitspolitischen Strategie 2026</w:t>
            </w:r>
          </w:p>
        </w:tc>
        <w:tc>
          <w:tcPr>
            <w:tcW w:w="4492" w:type="dxa"/>
            <w:tcBorders>
              <w:top w:val="single" w:sz="4" w:space="0" w:color="auto"/>
            </w:tcBorders>
          </w:tcPr>
          <w:p w14:paraId="317C1400" w14:textId="77777777" w:rsidR="00CB24E2" w:rsidRDefault="00CB24E2">
            <w:r>
              <w:rPr>
                <w:color w:val="000000"/>
              </w:rPr>
              <w:t>Entwicklungszusammenarbeit, humanitäre Hilfe und Friedensförderung leisten einen wichtigen präventiven Beitrag zur Sicherheit. Die Sicherheitspolitische Strategie 2026 verwendet den Begriff «internationale Zusammenarbeit» teils auch für militärische Kooperationen. </w:t>
            </w:r>
            <w:r>
              <w:br/>
            </w:r>
            <w:r>
              <w:rPr>
                <w:color w:val="000000"/>
              </w:rPr>
              <w:t>Wie stellt der Bundesrat sicher, dass “zivile” IZA begrifflich, strategisch und finanziell klar von militärischer Kooperation getrennt bleibt?</w:t>
            </w:r>
          </w:p>
        </w:tc>
      </w:tr>
      <w:tr w:rsidR="00CB24E2" w14:paraId="022A31AC" w14:textId="77777777" w:rsidTr="00CB24E2">
        <w:trPr>
          <w:trHeight w:val="911"/>
        </w:trPr>
        <w:tc>
          <w:tcPr>
            <w:tcW w:w="1051" w:type="dxa"/>
            <w:tcBorders>
              <w:top w:val="single" w:sz="4" w:space="0" w:color="auto"/>
            </w:tcBorders>
          </w:tcPr>
          <w:p w14:paraId="11F8AB42" w14:textId="77777777" w:rsidR="00CB24E2" w:rsidRPr="00A778F0" w:rsidRDefault="00CB24E2" w:rsidP="00B60549">
            <w:pPr>
              <w:rPr>
                <w:bCs/>
              </w:rPr>
            </w:pPr>
            <w:r>
              <w:rPr>
                <w:bCs/>
              </w:rPr>
              <w:t>26.7307</w:t>
            </w:r>
          </w:p>
        </w:tc>
        <w:tc>
          <w:tcPr>
            <w:tcW w:w="1079" w:type="dxa"/>
            <w:tcBorders>
              <w:top w:val="single" w:sz="4" w:space="0" w:color="auto"/>
            </w:tcBorders>
          </w:tcPr>
          <w:p w14:paraId="0BCEC225" w14:textId="77777777" w:rsidR="00CB24E2" w:rsidRDefault="00CB24E2">
            <w:pPr>
              <w:rPr>
                <w:bCs/>
              </w:rPr>
            </w:pPr>
            <w:hyperlink r:id="rId128">
              <w:r>
                <w:rPr>
                  <w:rStyle w:val="Hyperlink"/>
                </w:rPr>
                <w:t>DE</w:t>
              </w:r>
            </w:hyperlink>
          </w:p>
          <w:p w14:paraId="15FABDA4" w14:textId="77777777" w:rsidR="00CB24E2" w:rsidRDefault="00CB24E2">
            <w:pPr>
              <w:rPr>
                <w:bCs/>
              </w:rPr>
            </w:pPr>
            <w:hyperlink r:id="rId129">
              <w:r>
                <w:rPr>
                  <w:rStyle w:val="Hyperlink"/>
                </w:rPr>
                <w:t>FR</w:t>
              </w:r>
            </w:hyperlink>
          </w:p>
          <w:p w14:paraId="4F49F8E5" w14:textId="77777777" w:rsidR="00CB24E2" w:rsidRDefault="00CB24E2">
            <w:pPr>
              <w:rPr>
                <w:bCs/>
              </w:rPr>
            </w:pPr>
            <w:hyperlink r:id="rId130">
              <w:r>
                <w:rPr>
                  <w:rStyle w:val="Hyperlink"/>
                </w:rPr>
                <w:t>IT</w:t>
              </w:r>
            </w:hyperlink>
          </w:p>
        </w:tc>
        <w:tc>
          <w:tcPr>
            <w:tcW w:w="2876" w:type="dxa"/>
            <w:tcBorders>
              <w:top w:val="single" w:sz="4" w:space="0" w:color="auto"/>
            </w:tcBorders>
          </w:tcPr>
          <w:p w14:paraId="63DE4B7F" w14:textId="77777777" w:rsidR="00CB24E2" w:rsidRDefault="00CB24E2">
            <w:proofErr w:type="spellStart"/>
            <w:r>
              <w:t>Fra</w:t>
            </w:r>
            <w:proofErr w:type="spellEnd"/>
            <w:r>
              <w:t>. Schmaltz. Definition von Sicherheit und Mängel bei Prävention und Friedenskonsolidierung - Expertise feministischer Friedensorganisationen</w:t>
            </w:r>
          </w:p>
        </w:tc>
        <w:tc>
          <w:tcPr>
            <w:tcW w:w="4492" w:type="dxa"/>
            <w:tcBorders>
              <w:top w:val="single" w:sz="4" w:space="0" w:color="auto"/>
            </w:tcBorders>
          </w:tcPr>
          <w:p w14:paraId="62032CF6" w14:textId="77777777" w:rsidR="00CB24E2" w:rsidRDefault="00CB24E2">
            <w:r>
              <w:rPr>
                <w:color w:val="000000"/>
              </w:rPr>
              <w:t>Die Sicherheitspolitische Strategie 2026 definiert Sicherheit ausschliesslich aus einer staatlich-militärischen Perspektive und ist somit nicht umfassend. Auch weist sie Mängel bei Prävention und Friedenskonsolidierung auf, was die Einhaltung von Verpflichtungen und Prioritäten wie der UNO-Resolution 1325 gefährdet. </w:t>
            </w:r>
            <w:r>
              <w:br/>
            </w:r>
            <w:r>
              <w:rPr>
                <w:color w:val="000000"/>
              </w:rPr>
              <w:t>Wie stellt der Bundesrat sicher, dass diese Mängel behoben werden und zudem die Expertise feministischer Friedensorganisationen in der Strategie und beim Monitoring Eingang findet?</w:t>
            </w:r>
          </w:p>
        </w:tc>
      </w:tr>
      <w:tr w:rsidR="00CB24E2" w14:paraId="2562FCA3" w14:textId="77777777" w:rsidTr="00CB24E2">
        <w:trPr>
          <w:trHeight w:val="911"/>
        </w:trPr>
        <w:tc>
          <w:tcPr>
            <w:tcW w:w="1051" w:type="dxa"/>
            <w:tcBorders>
              <w:top w:val="single" w:sz="4" w:space="0" w:color="auto"/>
            </w:tcBorders>
          </w:tcPr>
          <w:p w14:paraId="27C050ED" w14:textId="77777777" w:rsidR="00CB24E2" w:rsidRPr="00A778F0" w:rsidRDefault="00CB24E2" w:rsidP="00B60549">
            <w:pPr>
              <w:rPr>
                <w:bCs/>
              </w:rPr>
            </w:pPr>
            <w:r>
              <w:rPr>
                <w:bCs/>
              </w:rPr>
              <w:t>26.7308</w:t>
            </w:r>
          </w:p>
        </w:tc>
        <w:tc>
          <w:tcPr>
            <w:tcW w:w="1079" w:type="dxa"/>
            <w:tcBorders>
              <w:top w:val="single" w:sz="4" w:space="0" w:color="auto"/>
            </w:tcBorders>
          </w:tcPr>
          <w:p w14:paraId="17ED6BD8" w14:textId="77777777" w:rsidR="00CB24E2" w:rsidRDefault="00CB24E2">
            <w:pPr>
              <w:rPr>
                <w:bCs/>
              </w:rPr>
            </w:pPr>
            <w:hyperlink r:id="rId131">
              <w:r>
                <w:rPr>
                  <w:rStyle w:val="Hyperlink"/>
                </w:rPr>
                <w:t>DE</w:t>
              </w:r>
            </w:hyperlink>
          </w:p>
          <w:p w14:paraId="0A4EFC7D" w14:textId="77777777" w:rsidR="00CB24E2" w:rsidRDefault="00CB24E2">
            <w:pPr>
              <w:rPr>
                <w:bCs/>
              </w:rPr>
            </w:pPr>
            <w:hyperlink r:id="rId132">
              <w:r>
                <w:rPr>
                  <w:rStyle w:val="Hyperlink"/>
                </w:rPr>
                <w:t>FR</w:t>
              </w:r>
            </w:hyperlink>
          </w:p>
          <w:p w14:paraId="1338F1AC" w14:textId="77777777" w:rsidR="00CB24E2" w:rsidRDefault="00CB24E2">
            <w:pPr>
              <w:rPr>
                <w:bCs/>
              </w:rPr>
            </w:pPr>
            <w:hyperlink r:id="rId133">
              <w:r>
                <w:rPr>
                  <w:rStyle w:val="Hyperlink"/>
                </w:rPr>
                <w:t>IT</w:t>
              </w:r>
            </w:hyperlink>
          </w:p>
        </w:tc>
        <w:tc>
          <w:tcPr>
            <w:tcW w:w="2876" w:type="dxa"/>
            <w:tcBorders>
              <w:top w:val="single" w:sz="4" w:space="0" w:color="auto"/>
            </w:tcBorders>
          </w:tcPr>
          <w:p w14:paraId="0A9C180C" w14:textId="77777777" w:rsidR="00CB24E2" w:rsidRDefault="00CB24E2">
            <w:proofErr w:type="spellStart"/>
            <w:r>
              <w:t>Fra</w:t>
            </w:r>
            <w:proofErr w:type="spellEnd"/>
            <w:r>
              <w:t>. Schmaltz. Einbezug der Zivilgesellschaft</w:t>
            </w:r>
          </w:p>
        </w:tc>
        <w:tc>
          <w:tcPr>
            <w:tcW w:w="4492" w:type="dxa"/>
            <w:tcBorders>
              <w:top w:val="single" w:sz="4" w:space="0" w:color="auto"/>
            </w:tcBorders>
          </w:tcPr>
          <w:p w14:paraId="21533F8E" w14:textId="77777777" w:rsidR="00CB24E2" w:rsidRDefault="00CB24E2">
            <w:r>
              <w:rPr>
                <w:color w:val="000000"/>
              </w:rPr>
              <w:t>Die Sicherheitspolitische Strategie 2026 wurde bereits vor Ende der Vernehmlassung umgesetzt, was den Wirkungsraum zivilgesellschaftlicher Rückmeldungen erheblich einschränkt. Bei anderen Bundesstrategien ist die Beteiligung der Zivilgesellschaft am Umsetzungsbericht und bei der Erarbeitung prioritärer Massnahmen bereits Praxis.</w:t>
            </w:r>
            <w:r>
              <w:br/>
            </w:r>
            <w:r>
              <w:rPr>
                <w:color w:val="000000"/>
              </w:rPr>
              <w:t>Wie stellt der Bundesrat dies für diese Strategie sicher? </w:t>
            </w:r>
          </w:p>
        </w:tc>
      </w:tr>
      <w:tr w:rsidR="00CB24E2" w14:paraId="731EFA9C" w14:textId="77777777" w:rsidTr="00CB24E2">
        <w:trPr>
          <w:trHeight w:val="911"/>
        </w:trPr>
        <w:tc>
          <w:tcPr>
            <w:tcW w:w="1051" w:type="dxa"/>
            <w:tcBorders>
              <w:top w:val="single" w:sz="4" w:space="0" w:color="auto"/>
            </w:tcBorders>
          </w:tcPr>
          <w:p w14:paraId="6182C7AA" w14:textId="77777777" w:rsidR="00CB24E2" w:rsidRPr="00A778F0" w:rsidRDefault="00CB24E2" w:rsidP="00B60549">
            <w:pPr>
              <w:rPr>
                <w:bCs/>
              </w:rPr>
            </w:pPr>
            <w:r>
              <w:rPr>
                <w:bCs/>
              </w:rPr>
              <w:t>26.7309</w:t>
            </w:r>
          </w:p>
        </w:tc>
        <w:tc>
          <w:tcPr>
            <w:tcW w:w="1079" w:type="dxa"/>
            <w:tcBorders>
              <w:top w:val="single" w:sz="4" w:space="0" w:color="auto"/>
            </w:tcBorders>
          </w:tcPr>
          <w:p w14:paraId="7132A56A" w14:textId="77777777" w:rsidR="00CB24E2" w:rsidRDefault="00CB24E2">
            <w:pPr>
              <w:rPr>
                <w:bCs/>
              </w:rPr>
            </w:pPr>
            <w:hyperlink r:id="rId134">
              <w:r>
                <w:rPr>
                  <w:rStyle w:val="Hyperlink"/>
                </w:rPr>
                <w:t>DE</w:t>
              </w:r>
            </w:hyperlink>
          </w:p>
          <w:p w14:paraId="3F00B97C" w14:textId="77777777" w:rsidR="00CB24E2" w:rsidRDefault="00CB24E2">
            <w:pPr>
              <w:rPr>
                <w:bCs/>
              </w:rPr>
            </w:pPr>
            <w:hyperlink r:id="rId135">
              <w:r>
                <w:rPr>
                  <w:rStyle w:val="Hyperlink"/>
                </w:rPr>
                <w:t>FR</w:t>
              </w:r>
            </w:hyperlink>
          </w:p>
          <w:p w14:paraId="19D8AC21" w14:textId="77777777" w:rsidR="00CB24E2" w:rsidRDefault="00CB24E2">
            <w:pPr>
              <w:rPr>
                <w:bCs/>
              </w:rPr>
            </w:pPr>
            <w:hyperlink r:id="rId136">
              <w:r>
                <w:rPr>
                  <w:rStyle w:val="Hyperlink"/>
                </w:rPr>
                <w:t>IT</w:t>
              </w:r>
            </w:hyperlink>
          </w:p>
        </w:tc>
        <w:tc>
          <w:tcPr>
            <w:tcW w:w="2876" w:type="dxa"/>
            <w:tcBorders>
              <w:top w:val="single" w:sz="4" w:space="0" w:color="auto"/>
            </w:tcBorders>
          </w:tcPr>
          <w:p w14:paraId="28503EEA" w14:textId="77777777" w:rsidR="00CB24E2" w:rsidRDefault="00CB24E2">
            <w:proofErr w:type="spellStart"/>
            <w:r>
              <w:t>Fra</w:t>
            </w:r>
            <w:proofErr w:type="spellEnd"/>
            <w:r>
              <w:t>. Tschopp. Die Sicherheitspolitische Strategie 2026 und die menschliche Dimension</w:t>
            </w:r>
          </w:p>
        </w:tc>
        <w:tc>
          <w:tcPr>
            <w:tcW w:w="4492" w:type="dxa"/>
            <w:tcBorders>
              <w:top w:val="single" w:sz="4" w:space="0" w:color="auto"/>
            </w:tcBorders>
          </w:tcPr>
          <w:p w14:paraId="298A5114" w14:textId="77777777" w:rsidR="00CB24E2" w:rsidRDefault="00CB24E2">
            <w:r>
              <w:rPr>
                <w:color w:val="000000"/>
              </w:rPr>
              <w:t>Die zivilgesellschaftlichen Organisationen haben die Sicherheitspolitische Strategie 2026 kritisiert, da sie die Migration hauptsächlich als Risiko betrachtet. Die Prävention von Gewalt und Diskriminierung sowie der Schutz und die Integration von Minderheiten sind entscheidend für die Sicherheit der Gesamtbevölkerung. </w:t>
            </w:r>
            <w:r>
              <w:br/>
            </w:r>
            <w:r>
              <w:rPr>
                <w:color w:val="000000"/>
              </w:rPr>
              <w:t>Wie stellt der Bundesrat sicher, dass die Sicherheitspolitische Strategie auch diese Aspekte als Schlüsselelemente der menschlichen Dimension der Sicherheit einbezieht?</w:t>
            </w:r>
          </w:p>
        </w:tc>
      </w:tr>
    </w:tbl>
    <w:p w14:paraId="7FEBF86D" w14:textId="77777777" w:rsidR="00D31685" w:rsidRDefault="00D3168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CB24E2" w14:paraId="0256243E" w14:textId="77777777" w:rsidTr="00CB24E2">
        <w:trPr>
          <w:trHeight w:val="911"/>
        </w:trPr>
        <w:tc>
          <w:tcPr>
            <w:tcW w:w="1051" w:type="dxa"/>
            <w:tcBorders>
              <w:top w:val="single" w:sz="4" w:space="0" w:color="auto"/>
            </w:tcBorders>
          </w:tcPr>
          <w:p w14:paraId="068121DF" w14:textId="5B950BA1" w:rsidR="00CB24E2" w:rsidRPr="00A778F0" w:rsidRDefault="00CB24E2" w:rsidP="00B60549">
            <w:pPr>
              <w:rPr>
                <w:bCs/>
              </w:rPr>
            </w:pPr>
            <w:r>
              <w:rPr>
                <w:bCs/>
              </w:rPr>
              <w:lastRenderedPageBreak/>
              <w:t>26.7310</w:t>
            </w:r>
          </w:p>
        </w:tc>
        <w:tc>
          <w:tcPr>
            <w:tcW w:w="1079" w:type="dxa"/>
            <w:tcBorders>
              <w:top w:val="single" w:sz="4" w:space="0" w:color="auto"/>
            </w:tcBorders>
          </w:tcPr>
          <w:p w14:paraId="22FD0A68" w14:textId="77777777" w:rsidR="00CB24E2" w:rsidRDefault="00CB24E2">
            <w:pPr>
              <w:rPr>
                <w:bCs/>
              </w:rPr>
            </w:pPr>
            <w:hyperlink r:id="rId137">
              <w:r>
                <w:rPr>
                  <w:rStyle w:val="Hyperlink"/>
                </w:rPr>
                <w:t>DE</w:t>
              </w:r>
            </w:hyperlink>
          </w:p>
          <w:p w14:paraId="6084F991" w14:textId="77777777" w:rsidR="00CB24E2" w:rsidRDefault="00CB24E2">
            <w:pPr>
              <w:rPr>
                <w:bCs/>
              </w:rPr>
            </w:pPr>
            <w:hyperlink r:id="rId138">
              <w:r>
                <w:rPr>
                  <w:rStyle w:val="Hyperlink"/>
                </w:rPr>
                <w:t>FR</w:t>
              </w:r>
            </w:hyperlink>
          </w:p>
          <w:p w14:paraId="68671BF2" w14:textId="77777777" w:rsidR="00CB24E2" w:rsidRDefault="00CB24E2">
            <w:pPr>
              <w:rPr>
                <w:bCs/>
              </w:rPr>
            </w:pPr>
            <w:hyperlink r:id="rId139">
              <w:r>
                <w:rPr>
                  <w:rStyle w:val="Hyperlink"/>
                </w:rPr>
                <w:t>IT</w:t>
              </w:r>
            </w:hyperlink>
          </w:p>
        </w:tc>
        <w:tc>
          <w:tcPr>
            <w:tcW w:w="2876" w:type="dxa"/>
            <w:tcBorders>
              <w:top w:val="single" w:sz="4" w:space="0" w:color="auto"/>
            </w:tcBorders>
          </w:tcPr>
          <w:p w14:paraId="56A7FECF" w14:textId="77777777" w:rsidR="00CB24E2" w:rsidRDefault="00CB24E2">
            <w:proofErr w:type="spellStart"/>
            <w:r>
              <w:t>Fra</w:t>
            </w:r>
            <w:proofErr w:type="spellEnd"/>
            <w:r>
              <w:t>. De Ventura. Wertebasiertes Handeln in der Sicherheitspolitischen Strategie verankern</w:t>
            </w:r>
          </w:p>
        </w:tc>
        <w:tc>
          <w:tcPr>
            <w:tcW w:w="4492" w:type="dxa"/>
            <w:tcBorders>
              <w:top w:val="single" w:sz="4" w:space="0" w:color="auto"/>
            </w:tcBorders>
          </w:tcPr>
          <w:p w14:paraId="05E73A9F" w14:textId="77777777" w:rsidR="00CB24E2" w:rsidRDefault="00CB24E2">
            <w:r>
              <w:rPr>
                <w:color w:val="000000"/>
              </w:rPr>
              <w:t>Die Sicherheitspolitische Strategie 2026 betont die Exportfähigkeit der Rüstungsindustrie als Sicherheitsinteresse. Friedensorganisationen halten entgegen, dass ein restriktives Kriegsmaterialgesetz gemäss humanitärer Tradition der Schweiz eine Sicherheitsgarantie ist und nicht aufgrund von Profitinteressen der Rüstungsindustrie gelockert werden darf. </w:t>
            </w:r>
            <w:r>
              <w:br/>
            </w:r>
            <w:r>
              <w:rPr>
                <w:color w:val="000000"/>
              </w:rPr>
              <w:t>Wie stellt der Bundesrat sicher, dass wertebasiertes Handeln in der Strategie verankert und bei der Umsetzung Vorrang vor Rüstungsexporten hat?</w:t>
            </w:r>
          </w:p>
        </w:tc>
      </w:tr>
      <w:tr w:rsidR="00CB24E2" w14:paraId="47940F39" w14:textId="77777777" w:rsidTr="00CB24E2">
        <w:trPr>
          <w:trHeight w:val="911"/>
        </w:trPr>
        <w:tc>
          <w:tcPr>
            <w:tcW w:w="1051" w:type="dxa"/>
            <w:tcBorders>
              <w:top w:val="single" w:sz="4" w:space="0" w:color="auto"/>
            </w:tcBorders>
          </w:tcPr>
          <w:p w14:paraId="3DB8FF31" w14:textId="77777777" w:rsidR="00CB24E2" w:rsidRPr="00A778F0" w:rsidRDefault="00CB24E2" w:rsidP="00B60549">
            <w:pPr>
              <w:rPr>
                <w:bCs/>
              </w:rPr>
            </w:pPr>
            <w:r>
              <w:rPr>
                <w:bCs/>
              </w:rPr>
              <w:t>26.7311</w:t>
            </w:r>
          </w:p>
        </w:tc>
        <w:tc>
          <w:tcPr>
            <w:tcW w:w="1079" w:type="dxa"/>
            <w:tcBorders>
              <w:top w:val="single" w:sz="4" w:space="0" w:color="auto"/>
            </w:tcBorders>
          </w:tcPr>
          <w:p w14:paraId="7D22DC22" w14:textId="77777777" w:rsidR="00CB24E2" w:rsidRDefault="00CB24E2">
            <w:pPr>
              <w:rPr>
                <w:bCs/>
              </w:rPr>
            </w:pPr>
            <w:hyperlink r:id="rId140">
              <w:r>
                <w:rPr>
                  <w:rStyle w:val="Hyperlink"/>
                </w:rPr>
                <w:t>DE</w:t>
              </w:r>
            </w:hyperlink>
          </w:p>
          <w:p w14:paraId="3D63F352" w14:textId="77777777" w:rsidR="00CB24E2" w:rsidRDefault="00CB24E2">
            <w:pPr>
              <w:rPr>
                <w:bCs/>
              </w:rPr>
            </w:pPr>
            <w:hyperlink r:id="rId141">
              <w:r>
                <w:rPr>
                  <w:rStyle w:val="Hyperlink"/>
                </w:rPr>
                <w:t>FR</w:t>
              </w:r>
            </w:hyperlink>
          </w:p>
          <w:p w14:paraId="3E7A6B14" w14:textId="77777777" w:rsidR="00CB24E2" w:rsidRDefault="00CB24E2">
            <w:pPr>
              <w:rPr>
                <w:bCs/>
              </w:rPr>
            </w:pPr>
            <w:hyperlink r:id="rId142">
              <w:r>
                <w:rPr>
                  <w:rStyle w:val="Hyperlink"/>
                </w:rPr>
                <w:t>IT</w:t>
              </w:r>
            </w:hyperlink>
          </w:p>
        </w:tc>
        <w:tc>
          <w:tcPr>
            <w:tcW w:w="2876" w:type="dxa"/>
            <w:tcBorders>
              <w:top w:val="single" w:sz="4" w:space="0" w:color="auto"/>
            </w:tcBorders>
          </w:tcPr>
          <w:p w14:paraId="796AB362" w14:textId="77777777" w:rsidR="00CB24E2" w:rsidRDefault="00CB24E2">
            <w:proofErr w:type="spellStart"/>
            <w:r>
              <w:t>Fra</w:t>
            </w:r>
            <w:proofErr w:type="spellEnd"/>
            <w:r>
              <w:t>. Gaillard Benoît. Menschliche Sicherheit in der Strategie des Bundesrates</w:t>
            </w:r>
          </w:p>
        </w:tc>
        <w:tc>
          <w:tcPr>
            <w:tcW w:w="4492" w:type="dxa"/>
            <w:tcBorders>
              <w:top w:val="single" w:sz="4" w:space="0" w:color="auto"/>
            </w:tcBorders>
          </w:tcPr>
          <w:p w14:paraId="0D709DA2" w14:textId="77777777" w:rsidR="00CB24E2" w:rsidRDefault="00CB24E2">
            <w:r>
              <w:rPr>
                <w:color w:val="000000"/>
              </w:rPr>
              <w:t>Zivilgesellschaftliche Organisationen haben die Sicherheitspolitische Strategie kritisiert, da diese die Sicherheit vor allem aus staatlicher und militärischer Perspektive betrachtet und davon ausgeht, dass Bedrohungen durch eine Stärkung des Militärs und der Verteidigung bekämpft werden. </w:t>
            </w:r>
            <w:r>
              <w:br/>
            </w:r>
            <w:r>
              <w:rPr>
                <w:color w:val="000000"/>
              </w:rPr>
              <w:t>Wie stellt der Bundesrat sicher, dass die menschliche Dimension der Sicherheit – diese beruht insbesondere auf sozialer Gerechtigkeit und Geschlechtergleichstellung – explizit in die erwähnte Strategie integriert wird? </w:t>
            </w:r>
          </w:p>
        </w:tc>
      </w:tr>
      <w:tr w:rsidR="00CB24E2" w14:paraId="487133A2" w14:textId="77777777" w:rsidTr="00CB24E2">
        <w:trPr>
          <w:trHeight w:val="911"/>
        </w:trPr>
        <w:tc>
          <w:tcPr>
            <w:tcW w:w="1051" w:type="dxa"/>
            <w:tcBorders>
              <w:top w:val="single" w:sz="4" w:space="0" w:color="auto"/>
            </w:tcBorders>
          </w:tcPr>
          <w:p w14:paraId="1618E363" w14:textId="77777777" w:rsidR="00CB24E2" w:rsidRPr="00A778F0" w:rsidRDefault="00CB24E2" w:rsidP="00B60549">
            <w:pPr>
              <w:rPr>
                <w:bCs/>
              </w:rPr>
            </w:pPr>
            <w:r>
              <w:rPr>
                <w:bCs/>
              </w:rPr>
              <w:t>26.7313</w:t>
            </w:r>
          </w:p>
        </w:tc>
        <w:tc>
          <w:tcPr>
            <w:tcW w:w="1079" w:type="dxa"/>
            <w:tcBorders>
              <w:top w:val="single" w:sz="4" w:space="0" w:color="auto"/>
            </w:tcBorders>
          </w:tcPr>
          <w:p w14:paraId="53D81319" w14:textId="77777777" w:rsidR="00CB24E2" w:rsidRDefault="00CB24E2">
            <w:pPr>
              <w:rPr>
                <w:bCs/>
              </w:rPr>
            </w:pPr>
            <w:hyperlink r:id="rId143">
              <w:r>
                <w:rPr>
                  <w:rStyle w:val="Hyperlink"/>
                </w:rPr>
                <w:t>DE</w:t>
              </w:r>
            </w:hyperlink>
          </w:p>
          <w:p w14:paraId="23618086" w14:textId="77777777" w:rsidR="00CB24E2" w:rsidRDefault="00CB24E2">
            <w:pPr>
              <w:rPr>
                <w:bCs/>
              </w:rPr>
            </w:pPr>
            <w:hyperlink r:id="rId144">
              <w:r>
                <w:rPr>
                  <w:rStyle w:val="Hyperlink"/>
                </w:rPr>
                <w:t>FR</w:t>
              </w:r>
            </w:hyperlink>
          </w:p>
          <w:p w14:paraId="6E8C515E" w14:textId="77777777" w:rsidR="00CB24E2" w:rsidRDefault="00CB24E2">
            <w:pPr>
              <w:rPr>
                <w:bCs/>
              </w:rPr>
            </w:pPr>
            <w:hyperlink r:id="rId145">
              <w:r>
                <w:rPr>
                  <w:rStyle w:val="Hyperlink"/>
                </w:rPr>
                <w:t>IT</w:t>
              </w:r>
            </w:hyperlink>
          </w:p>
        </w:tc>
        <w:tc>
          <w:tcPr>
            <w:tcW w:w="2876" w:type="dxa"/>
            <w:tcBorders>
              <w:top w:val="single" w:sz="4" w:space="0" w:color="auto"/>
            </w:tcBorders>
          </w:tcPr>
          <w:p w14:paraId="181A884C" w14:textId="77777777" w:rsidR="00CB24E2" w:rsidRDefault="00CB24E2">
            <w:proofErr w:type="spellStart"/>
            <w:r>
              <w:t>Fra</w:t>
            </w:r>
            <w:proofErr w:type="spellEnd"/>
            <w:r>
              <w:t xml:space="preserve">. Rosenwasser. Sicherheitspolitische Strategie 2026 – rechtsextreme </w:t>
            </w:r>
            <w:proofErr w:type="spellStart"/>
            <w:r>
              <w:t>Akteuere</w:t>
            </w:r>
            <w:proofErr w:type="spellEnd"/>
            <w:r>
              <w:t xml:space="preserve"> sind eine reelle Gefahr!</w:t>
            </w:r>
          </w:p>
        </w:tc>
        <w:tc>
          <w:tcPr>
            <w:tcW w:w="4492" w:type="dxa"/>
            <w:tcBorders>
              <w:top w:val="single" w:sz="4" w:space="0" w:color="auto"/>
            </w:tcBorders>
          </w:tcPr>
          <w:p w14:paraId="4CEB9CE8" w14:textId="77777777" w:rsidR="00CB24E2" w:rsidRDefault="00CB24E2">
            <w:r>
              <w:rPr>
                <w:color w:val="000000"/>
              </w:rPr>
              <w:t>Feministische Friedensorganisationen kritisieren, dass die Sicherheitspolitische Strategie 2026 dschihadistischen Terrorismus als Bedrohung benennt, nicht jedoch rechtsextremen Terror, obwohl sich rechtsextreme Akteure transnational vernetzen und queere, migrantische und feministische Gruppen gezielt ins Visier nehmen. </w:t>
            </w:r>
            <w:r>
              <w:br/>
            </w:r>
            <w:r>
              <w:rPr>
                <w:color w:val="000000"/>
              </w:rPr>
              <w:t>Warum bleibt dies unerwähnt, und wie wird das SEPOS diese Bedrohung und entsprechende Massnahmen in der Strategie vor deren Verabschiedung verankern?</w:t>
            </w:r>
          </w:p>
        </w:tc>
      </w:tr>
      <w:tr w:rsidR="00CB24E2" w14:paraId="704D8115" w14:textId="77777777" w:rsidTr="00CB24E2">
        <w:trPr>
          <w:trHeight w:val="911"/>
        </w:trPr>
        <w:tc>
          <w:tcPr>
            <w:tcW w:w="1051" w:type="dxa"/>
            <w:tcBorders>
              <w:top w:val="single" w:sz="4" w:space="0" w:color="auto"/>
            </w:tcBorders>
          </w:tcPr>
          <w:p w14:paraId="39D697BB" w14:textId="77777777" w:rsidR="00CB24E2" w:rsidRPr="00A778F0" w:rsidRDefault="00CB24E2" w:rsidP="00B60549">
            <w:pPr>
              <w:rPr>
                <w:bCs/>
              </w:rPr>
            </w:pPr>
            <w:r>
              <w:rPr>
                <w:bCs/>
              </w:rPr>
              <w:t>26.7314</w:t>
            </w:r>
          </w:p>
        </w:tc>
        <w:tc>
          <w:tcPr>
            <w:tcW w:w="1079" w:type="dxa"/>
            <w:tcBorders>
              <w:top w:val="single" w:sz="4" w:space="0" w:color="auto"/>
            </w:tcBorders>
          </w:tcPr>
          <w:p w14:paraId="7887BE84" w14:textId="77777777" w:rsidR="00CB24E2" w:rsidRDefault="00CB24E2">
            <w:pPr>
              <w:rPr>
                <w:bCs/>
              </w:rPr>
            </w:pPr>
            <w:hyperlink r:id="rId146">
              <w:r>
                <w:rPr>
                  <w:rStyle w:val="Hyperlink"/>
                </w:rPr>
                <w:t>DE</w:t>
              </w:r>
            </w:hyperlink>
          </w:p>
          <w:p w14:paraId="0AA4C924" w14:textId="77777777" w:rsidR="00CB24E2" w:rsidRDefault="00CB24E2">
            <w:pPr>
              <w:rPr>
                <w:bCs/>
              </w:rPr>
            </w:pPr>
            <w:hyperlink r:id="rId147">
              <w:r>
                <w:rPr>
                  <w:rStyle w:val="Hyperlink"/>
                </w:rPr>
                <w:t>FR</w:t>
              </w:r>
            </w:hyperlink>
          </w:p>
          <w:p w14:paraId="6EC50EDE" w14:textId="77777777" w:rsidR="00CB24E2" w:rsidRDefault="00CB24E2">
            <w:pPr>
              <w:rPr>
                <w:bCs/>
              </w:rPr>
            </w:pPr>
            <w:hyperlink r:id="rId148">
              <w:r>
                <w:rPr>
                  <w:rStyle w:val="Hyperlink"/>
                </w:rPr>
                <w:t>IT</w:t>
              </w:r>
            </w:hyperlink>
          </w:p>
        </w:tc>
        <w:tc>
          <w:tcPr>
            <w:tcW w:w="2876" w:type="dxa"/>
            <w:tcBorders>
              <w:top w:val="single" w:sz="4" w:space="0" w:color="auto"/>
            </w:tcBorders>
          </w:tcPr>
          <w:p w14:paraId="18D83B9C" w14:textId="77777777" w:rsidR="00CB24E2" w:rsidRDefault="00CB24E2">
            <w:proofErr w:type="spellStart"/>
            <w:r>
              <w:t>Fra</w:t>
            </w:r>
            <w:proofErr w:type="spellEnd"/>
            <w:r>
              <w:t>. Rosenwasser. Sicherheitspolitische Strategie 26 – nimmt das SEPOS die Kritik ernst?</w:t>
            </w:r>
          </w:p>
        </w:tc>
        <w:tc>
          <w:tcPr>
            <w:tcW w:w="4492" w:type="dxa"/>
            <w:tcBorders>
              <w:top w:val="single" w:sz="4" w:space="0" w:color="auto"/>
            </w:tcBorders>
          </w:tcPr>
          <w:p w14:paraId="3A7384F2" w14:textId="77777777" w:rsidR="00CB24E2" w:rsidRDefault="00CB24E2">
            <w:r>
              <w:rPr>
                <w:color w:val="000000"/>
              </w:rPr>
              <w:t xml:space="preserve">In der Vernehmlassung warnten u.a. </w:t>
            </w:r>
            <w:hyperlink r:id="rId149">
              <w:proofErr w:type="spellStart"/>
              <w:r>
                <w:rPr>
                  <w:color w:val="0000FF"/>
                  <w:u w:val="single"/>
                </w:rPr>
                <w:t>PeaceWomen</w:t>
              </w:r>
              <w:proofErr w:type="spellEnd"/>
              <w:r>
                <w:rPr>
                  <w:color w:val="0000FF"/>
                  <w:u w:val="single"/>
                </w:rPr>
                <w:t xml:space="preserve"> </w:t>
              </w:r>
              <w:proofErr w:type="spellStart"/>
              <w:r>
                <w:rPr>
                  <w:color w:val="0000FF"/>
                  <w:u w:val="single"/>
                </w:rPr>
                <w:t>Across</w:t>
              </w:r>
              <w:proofErr w:type="spellEnd"/>
              <w:r>
                <w:rPr>
                  <w:color w:val="0000FF"/>
                  <w:u w:val="single"/>
                </w:rPr>
                <w:t xml:space="preserve"> </w:t>
              </w:r>
              <w:proofErr w:type="spellStart"/>
              <w:r>
                <w:rPr>
                  <w:color w:val="0000FF"/>
                  <w:u w:val="single"/>
                </w:rPr>
                <w:t>the</w:t>
              </w:r>
              <w:proofErr w:type="spellEnd"/>
              <w:r>
                <w:rPr>
                  <w:color w:val="0000FF"/>
                  <w:u w:val="single"/>
                </w:rPr>
                <w:t xml:space="preserve"> Globe</w:t>
              </w:r>
            </w:hyperlink>
            <w:r>
              <w:rPr>
                <w:color w:val="000000"/>
              </w:rPr>
              <w:t>, dass die Sicherheitspolitische Strategie 2026 einen engen, militarisierten Sicherheitsbegriff reproduziert, geschlechtsspezifische Gewalt als Sicherheitsbedrohung sowie die UNO-Resolution 1325 und den Nationalen Aktionsplan der Schweiz ignoriert. </w:t>
            </w:r>
            <w:r>
              <w:br/>
            </w:r>
            <w:r>
              <w:rPr>
                <w:color w:val="000000"/>
              </w:rPr>
              <w:t>Wie stellt der Bundesrat sicher, dass das SEPOS diese Rückmeldung bei der Überarbeitung aufgreift und eine Gleichstellungsfolgenabschätzung vornimmt, bevor die Strategie verabschiedet wird?</w:t>
            </w:r>
          </w:p>
        </w:tc>
      </w:tr>
      <w:tr w:rsidR="00CB24E2" w14:paraId="7705ECA5" w14:textId="77777777" w:rsidTr="00CB24E2">
        <w:trPr>
          <w:trHeight w:val="911"/>
        </w:trPr>
        <w:tc>
          <w:tcPr>
            <w:tcW w:w="1051" w:type="dxa"/>
            <w:tcBorders>
              <w:top w:val="single" w:sz="4" w:space="0" w:color="auto"/>
            </w:tcBorders>
          </w:tcPr>
          <w:p w14:paraId="685E0048" w14:textId="77777777" w:rsidR="00CB24E2" w:rsidRPr="00A778F0" w:rsidRDefault="00CB24E2" w:rsidP="00B60549">
            <w:pPr>
              <w:rPr>
                <w:bCs/>
              </w:rPr>
            </w:pPr>
            <w:r>
              <w:rPr>
                <w:bCs/>
              </w:rPr>
              <w:t>26.7317</w:t>
            </w:r>
          </w:p>
        </w:tc>
        <w:tc>
          <w:tcPr>
            <w:tcW w:w="1079" w:type="dxa"/>
            <w:tcBorders>
              <w:top w:val="single" w:sz="4" w:space="0" w:color="auto"/>
            </w:tcBorders>
          </w:tcPr>
          <w:p w14:paraId="793DBB85" w14:textId="77777777" w:rsidR="00CB24E2" w:rsidRDefault="00CB24E2">
            <w:pPr>
              <w:rPr>
                <w:bCs/>
              </w:rPr>
            </w:pPr>
            <w:hyperlink r:id="rId150">
              <w:r>
                <w:rPr>
                  <w:rStyle w:val="Hyperlink"/>
                </w:rPr>
                <w:t>DE</w:t>
              </w:r>
            </w:hyperlink>
          </w:p>
          <w:p w14:paraId="504FD6B3" w14:textId="77777777" w:rsidR="00CB24E2" w:rsidRDefault="00CB24E2">
            <w:pPr>
              <w:rPr>
                <w:bCs/>
              </w:rPr>
            </w:pPr>
            <w:hyperlink r:id="rId151">
              <w:r>
                <w:rPr>
                  <w:rStyle w:val="Hyperlink"/>
                </w:rPr>
                <w:t>FR</w:t>
              </w:r>
            </w:hyperlink>
          </w:p>
          <w:p w14:paraId="21EC74C2" w14:textId="77777777" w:rsidR="00CB24E2" w:rsidRDefault="00CB24E2">
            <w:pPr>
              <w:rPr>
                <w:bCs/>
              </w:rPr>
            </w:pPr>
            <w:hyperlink r:id="rId152">
              <w:r>
                <w:rPr>
                  <w:rStyle w:val="Hyperlink"/>
                </w:rPr>
                <w:t>IT</w:t>
              </w:r>
            </w:hyperlink>
          </w:p>
        </w:tc>
        <w:tc>
          <w:tcPr>
            <w:tcW w:w="2876" w:type="dxa"/>
            <w:tcBorders>
              <w:top w:val="single" w:sz="4" w:space="0" w:color="auto"/>
            </w:tcBorders>
          </w:tcPr>
          <w:p w14:paraId="07480741" w14:textId="77777777" w:rsidR="00CB24E2" w:rsidRDefault="00CB24E2">
            <w:proofErr w:type="spellStart"/>
            <w:r>
              <w:t>Fra</w:t>
            </w:r>
            <w:proofErr w:type="spellEnd"/>
            <w:r>
              <w:t>. Arslan. Verbindliche Massnahmen zur gleichberechtigten Teilhabe von Frauen und genderqueeren Personen in Friedensprozessen</w:t>
            </w:r>
          </w:p>
        </w:tc>
        <w:tc>
          <w:tcPr>
            <w:tcW w:w="4492" w:type="dxa"/>
            <w:tcBorders>
              <w:top w:val="single" w:sz="4" w:space="0" w:color="auto"/>
            </w:tcBorders>
          </w:tcPr>
          <w:p w14:paraId="714AF4BE" w14:textId="77777777" w:rsidR="00CB24E2" w:rsidRDefault="00CB24E2">
            <w:r>
              <w:rPr>
                <w:color w:val="000000"/>
              </w:rPr>
              <w:t>Die Sicherheitspolitische Strategie 2026 enthält keine verbindlichen Massnahmen zur gleichberechtigten Teilhabe von Frauen und genderqueeren Personen in Friedensprozessen, eine Kernforderung der UNO-Resolution 1325. Sie trägt den Partizipationsmöglichkeiten und spezifischen Sicherheitsbedürfnissen mehrfach marginalisierter Gruppen keine Rechnung und sieht keine genderspezifischen Budgets vor. </w:t>
            </w:r>
            <w:r>
              <w:br/>
            </w:r>
            <w:r>
              <w:rPr>
                <w:color w:val="000000"/>
              </w:rPr>
              <w:t>Wie gedenkt der Bundesrat, diese Lücken vor der Verabschiedung zu schliessen?</w:t>
            </w:r>
          </w:p>
        </w:tc>
      </w:tr>
      <w:tr w:rsidR="00CB24E2" w14:paraId="4C5DC63E" w14:textId="77777777" w:rsidTr="00CB24E2">
        <w:trPr>
          <w:trHeight w:val="911"/>
        </w:trPr>
        <w:tc>
          <w:tcPr>
            <w:tcW w:w="1051" w:type="dxa"/>
            <w:tcBorders>
              <w:top w:val="single" w:sz="4" w:space="0" w:color="auto"/>
            </w:tcBorders>
          </w:tcPr>
          <w:p w14:paraId="39546C2E" w14:textId="77777777" w:rsidR="00CB24E2" w:rsidRPr="00A778F0" w:rsidRDefault="00CB24E2" w:rsidP="00B60549">
            <w:pPr>
              <w:rPr>
                <w:bCs/>
              </w:rPr>
            </w:pPr>
            <w:r>
              <w:rPr>
                <w:bCs/>
              </w:rPr>
              <w:t>26.7325</w:t>
            </w:r>
          </w:p>
        </w:tc>
        <w:tc>
          <w:tcPr>
            <w:tcW w:w="1079" w:type="dxa"/>
            <w:tcBorders>
              <w:top w:val="single" w:sz="4" w:space="0" w:color="auto"/>
            </w:tcBorders>
          </w:tcPr>
          <w:p w14:paraId="76C6EC76" w14:textId="77777777" w:rsidR="00CB24E2" w:rsidRDefault="00CB24E2">
            <w:pPr>
              <w:rPr>
                <w:bCs/>
              </w:rPr>
            </w:pPr>
            <w:hyperlink r:id="rId153">
              <w:r>
                <w:rPr>
                  <w:rStyle w:val="Hyperlink"/>
                </w:rPr>
                <w:t>DE</w:t>
              </w:r>
            </w:hyperlink>
          </w:p>
          <w:p w14:paraId="486A5D35" w14:textId="77777777" w:rsidR="00CB24E2" w:rsidRDefault="00CB24E2">
            <w:pPr>
              <w:rPr>
                <w:bCs/>
              </w:rPr>
            </w:pPr>
            <w:hyperlink r:id="rId154">
              <w:r>
                <w:rPr>
                  <w:rStyle w:val="Hyperlink"/>
                </w:rPr>
                <w:t>FR</w:t>
              </w:r>
            </w:hyperlink>
          </w:p>
          <w:p w14:paraId="33869B4A" w14:textId="77777777" w:rsidR="00CB24E2" w:rsidRDefault="00CB24E2">
            <w:pPr>
              <w:rPr>
                <w:bCs/>
              </w:rPr>
            </w:pPr>
            <w:hyperlink r:id="rId155">
              <w:r>
                <w:rPr>
                  <w:rStyle w:val="Hyperlink"/>
                </w:rPr>
                <w:t>IT</w:t>
              </w:r>
            </w:hyperlink>
          </w:p>
        </w:tc>
        <w:tc>
          <w:tcPr>
            <w:tcW w:w="2876" w:type="dxa"/>
            <w:tcBorders>
              <w:top w:val="single" w:sz="4" w:space="0" w:color="auto"/>
            </w:tcBorders>
          </w:tcPr>
          <w:p w14:paraId="4E0021FA" w14:textId="77777777" w:rsidR="00CB24E2" w:rsidRDefault="00CB24E2">
            <w:proofErr w:type="spellStart"/>
            <w:r>
              <w:t>Fra</w:t>
            </w:r>
            <w:proofErr w:type="spellEnd"/>
            <w:r>
              <w:t>. Schläpfer Therese. Islamistisch-terroristische Risikopersonen wie der Fall in Winterthur</w:t>
            </w:r>
          </w:p>
        </w:tc>
        <w:tc>
          <w:tcPr>
            <w:tcW w:w="4492" w:type="dxa"/>
            <w:tcBorders>
              <w:top w:val="single" w:sz="4" w:space="0" w:color="auto"/>
            </w:tcBorders>
          </w:tcPr>
          <w:p w14:paraId="76244138" w14:textId="77777777" w:rsidR="00CB24E2" w:rsidRDefault="00CB24E2">
            <w:r>
              <w:rPr>
                <w:color w:val="000000"/>
              </w:rPr>
              <w:t xml:space="preserve">In der Schweiz hat es laut NDB derzeit 46 islamistisch-terroristische </w:t>
            </w:r>
            <w:proofErr w:type="spellStart"/>
            <w:r>
              <w:rPr>
                <w:color w:val="000000"/>
              </w:rPr>
              <w:t>Risikospersonen</w:t>
            </w:r>
            <w:proofErr w:type="spellEnd"/>
            <w:r>
              <w:rPr>
                <w:color w:val="000000"/>
              </w:rPr>
              <w:t xml:space="preserve"> (Gefährder).</w:t>
            </w:r>
          </w:p>
          <w:p w14:paraId="67E6F388" w14:textId="77777777" w:rsidR="00CB24E2" w:rsidRDefault="00CB24E2">
            <w:r>
              <w:rPr>
                <w:color w:val="000000"/>
              </w:rPr>
              <w:t xml:space="preserve">Was unternimmt der </w:t>
            </w:r>
            <w:proofErr w:type="gramStart"/>
            <w:r>
              <w:rPr>
                <w:color w:val="000000"/>
              </w:rPr>
              <w:t>Bundesrat</w:t>
            </w:r>
            <w:proofErr w:type="gramEnd"/>
            <w:r>
              <w:rPr>
                <w:color w:val="000000"/>
              </w:rPr>
              <w:t xml:space="preserve"> um die Ausweisung dieser Personen zu beschleunigen, die Sicherheit zu gewährleisten und die Schweizer und Schweizerinnen vor einer solchen Bedrohung, wie sie kürzlich in Winterthur geschah, zu schützen?</w:t>
            </w:r>
          </w:p>
        </w:tc>
      </w:tr>
      <w:tr w:rsidR="00CB24E2" w14:paraId="0BBF3701" w14:textId="77777777" w:rsidTr="00CB24E2">
        <w:trPr>
          <w:trHeight w:val="911"/>
        </w:trPr>
        <w:tc>
          <w:tcPr>
            <w:tcW w:w="1051" w:type="dxa"/>
            <w:tcBorders>
              <w:top w:val="single" w:sz="4" w:space="0" w:color="auto"/>
            </w:tcBorders>
          </w:tcPr>
          <w:p w14:paraId="448B0D6B" w14:textId="77777777" w:rsidR="00CB24E2" w:rsidRPr="00A778F0" w:rsidRDefault="00CB24E2" w:rsidP="00B60549">
            <w:pPr>
              <w:rPr>
                <w:bCs/>
              </w:rPr>
            </w:pPr>
            <w:r>
              <w:rPr>
                <w:bCs/>
              </w:rPr>
              <w:lastRenderedPageBreak/>
              <w:t>26.7340</w:t>
            </w:r>
          </w:p>
        </w:tc>
        <w:tc>
          <w:tcPr>
            <w:tcW w:w="1079" w:type="dxa"/>
            <w:tcBorders>
              <w:top w:val="single" w:sz="4" w:space="0" w:color="auto"/>
            </w:tcBorders>
          </w:tcPr>
          <w:p w14:paraId="258E93FF" w14:textId="77777777" w:rsidR="00CB24E2" w:rsidRDefault="00CB24E2">
            <w:pPr>
              <w:rPr>
                <w:bCs/>
              </w:rPr>
            </w:pPr>
            <w:hyperlink r:id="rId156">
              <w:r>
                <w:rPr>
                  <w:rStyle w:val="Hyperlink"/>
                </w:rPr>
                <w:t>DE</w:t>
              </w:r>
            </w:hyperlink>
          </w:p>
          <w:p w14:paraId="69D0541B" w14:textId="77777777" w:rsidR="00CB24E2" w:rsidRDefault="00CB24E2">
            <w:pPr>
              <w:rPr>
                <w:bCs/>
              </w:rPr>
            </w:pPr>
            <w:hyperlink r:id="rId157">
              <w:r>
                <w:rPr>
                  <w:rStyle w:val="Hyperlink"/>
                </w:rPr>
                <w:t>FR</w:t>
              </w:r>
            </w:hyperlink>
          </w:p>
          <w:p w14:paraId="78379208" w14:textId="77777777" w:rsidR="00CB24E2" w:rsidRDefault="00CB24E2">
            <w:pPr>
              <w:rPr>
                <w:bCs/>
              </w:rPr>
            </w:pPr>
            <w:hyperlink r:id="rId158">
              <w:r>
                <w:rPr>
                  <w:rStyle w:val="Hyperlink"/>
                </w:rPr>
                <w:t>IT</w:t>
              </w:r>
            </w:hyperlink>
          </w:p>
        </w:tc>
        <w:tc>
          <w:tcPr>
            <w:tcW w:w="2876" w:type="dxa"/>
            <w:tcBorders>
              <w:top w:val="single" w:sz="4" w:space="0" w:color="auto"/>
            </w:tcBorders>
          </w:tcPr>
          <w:p w14:paraId="06EA3146" w14:textId="77777777" w:rsidR="00CB24E2" w:rsidRDefault="00CB24E2">
            <w:proofErr w:type="spellStart"/>
            <w:r>
              <w:t>Fra</w:t>
            </w:r>
            <w:proofErr w:type="spellEnd"/>
            <w:r>
              <w:t>. Steinemann. Wie viele Personen sind in der Schweiz, die die innere und äussere Sicherheit der Schweiz gefährden?</w:t>
            </w:r>
          </w:p>
        </w:tc>
        <w:tc>
          <w:tcPr>
            <w:tcW w:w="4492" w:type="dxa"/>
            <w:tcBorders>
              <w:top w:val="single" w:sz="4" w:space="0" w:color="auto"/>
            </w:tcBorders>
          </w:tcPr>
          <w:p w14:paraId="6171015A" w14:textId="77777777" w:rsidR="00CB24E2" w:rsidRDefault="00CB24E2">
            <w:r>
              <w:rPr>
                <w:color w:val="000000"/>
              </w:rPr>
              <w:t>Im Rahmen von 23.3837 kündigt der Bund eine Gesetzesänderung an, wonach neu statt der Kantone der Bund für die Administrativhaft der Risikopersonen zuständig sein soll. Eine Einteilung in diese Kategorie erfolgt aufgrund von Informationen von Fedpol, NDB und Justizbehörden. </w:t>
            </w:r>
            <w:r>
              <w:br/>
            </w:r>
            <w:r>
              <w:rPr>
                <w:color w:val="000000"/>
              </w:rPr>
              <w:t>- Wie viele Personen in der Schweiz fallen in diese Kategorie?</w:t>
            </w:r>
            <w:r>
              <w:br/>
            </w:r>
            <w:r>
              <w:rPr>
                <w:color w:val="000000"/>
              </w:rPr>
              <w:t>- Wie viele sind dem Asylbereich zuzuordnen?</w:t>
            </w:r>
          </w:p>
        </w:tc>
      </w:tr>
      <w:tr w:rsidR="00CB24E2" w14:paraId="39F8A547" w14:textId="77777777" w:rsidTr="00CB24E2">
        <w:trPr>
          <w:trHeight w:val="911"/>
        </w:trPr>
        <w:tc>
          <w:tcPr>
            <w:tcW w:w="1051" w:type="dxa"/>
            <w:tcBorders>
              <w:top w:val="single" w:sz="4" w:space="0" w:color="auto"/>
            </w:tcBorders>
          </w:tcPr>
          <w:p w14:paraId="41ADDA75" w14:textId="77777777" w:rsidR="00CB24E2" w:rsidRPr="00A778F0" w:rsidRDefault="00CB24E2" w:rsidP="00B60549">
            <w:pPr>
              <w:rPr>
                <w:bCs/>
              </w:rPr>
            </w:pPr>
            <w:r>
              <w:rPr>
                <w:bCs/>
              </w:rPr>
              <w:t>26.7347</w:t>
            </w:r>
          </w:p>
        </w:tc>
        <w:tc>
          <w:tcPr>
            <w:tcW w:w="1079" w:type="dxa"/>
            <w:tcBorders>
              <w:top w:val="single" w:sz="4" w:space="0" w:color="auto"/>
            </w:tcBorders>
          </w:tcPr>
          <w:p w14:paraId="45A2A414" w14:textId="77777777" w:rsidR="00CB24E2" w:rsidRDefault="00CB24E2">
            <w:pPr>
              <w:rPr>
                <w:bCs/>
              </w:rPr>
            </w:pPr>
            <w:hyperlink r:id="rId159">
              <w:r>
                <w:rPr>
                  <w:rStyle w:val="Hyperlink"/>
                </w:rPr>
                <w:t>DE</w:t>
              </w:r>
            </w:hyperlink>
          </w:p>
          <w:p w14:paraId="0B7D6A7C" w14:textId="77777777" w:rsidR="00CB24E2" w:rsidRDefault="00CB24E2">
            <w:pPr>
              <w:rPr>
                <w:bCs/>
              </w:rPr>
            </w:pPr>
            <w:hyperlink r:id="rId160">
              <w:r>
                <w:rPr>
                  <w:rStyle w:val="Hyperlink"/>
                </w:rPr>
                <w:t>FR</w:t>
              </w:r>
            </w:hyperlink>
          </w:p>
          <w:p w14:paraId="656ADB01" w14:textId="77777777" w:rsidR="00CB24E2" w:rsidRDefault="00CB24E2">
            <w:pPr>
              <w:rPr>
                <w:bCs/>
              </w:rPr>
            </w:pPr>
            <w:hyperlink r:id="rId161">
              <w:r>
                <w:rPr>
                  <w:rStyle w:val="Hyperlink"/>
                </w:rPr>
                <w:t>IT</w:t>
              </w:r>
            </w:hyperlink>
          </w:p>
        </w:tc>
        <w:tc>
          <w:tcPr>
            <w:tcW w:w="2876" w:type="dxa"/>
            <w:tcBorders>
              <w:top w:val="single" w:sz="4" w:space="0" w:color="auto"/>
            </w:tcBorders>
          </w:tcPr>
          <w:p w14:paraId="4F60ABE6" w14:textId="77777777" w:rsidR="00CB24E2" w:rsidRDefault="00CB24E2">
            <w:proofErr w:type="spellStart"/>
            <w:r>
              <w:t>Fra</w:t>
            </w:r>
            <w:proofErr w:type="spellEnd"/>
            <w:r>
              <w:t>. Baumann. Besteht Bedarf für einen Neubau des VBS in Magglingen?</w:t>
            </w:r>
          </w:p>
        </w:tc>
        <w:tc>
          <w:tcPr>
            <w:tcW w:w="4492" w:type="dxa"/>
            <w:tcBorders>
              <w:top w:val="single" w:sz="4" w:space="0" w:color="auto"/>
            </w:tcBorders>
          </w:tcPr>
          <w:p w14:paraId="4AAF7E08" w14:textId="77777777" w:rsidR="00CB24E2" w:rsidRDefault="00CB24E2">
            <w:r>
              <w:rPr>
                <w:color w:val="000000"/>
              </w:rPr>
              <w:t>Das VBS plant in Magglingen den Bau eines Unterbringungs- und Ausbildungsgebäudes für den Armeespitzensport. Ein erstes Projekt scheiterte am Widerstand von Bevölkerung und Gemeinde.</w:t>
            </w:r>
            <w:r>
              <w:br/>
            </w:r>
            <w:r>
              <w:rPr>
                <w:color w:val="000000"/>
              </w:rPr>
              <w:t>Nun wurde ein neues Projekt aufgelegt. Ist der Bedarf für einen Neubau tatsächlich gegeben?</w:t>
            </w:r>
            <w:r>
              <w:br/>
            </w:r>
            <w:proofErr w:type="gramStart"/>
            <w:r>
              <w:rPr>
                <w:color w:val="000000"/>
              </w:rPr>
              <w:t>Wurden</w:t>
            </w:r>
            <w:proofErr w:type="gramEnd"/>
            <w:r>
              <w:rPr>
                <w:color w:val="000000"/>
              </w:rPr>
              <w:t xml:space="preserve"> die Umnutzung bestehender Räume und die Reduktion von Übernachtungen durch sportfremde Nutzungen überprüft?</w:t>
            </w:r>
          </w:p>
        </w:tc>
      </w:tr>
      <w:tr w:rsidR="00CB24E2" w14:paraId="53C18A61" w14:textId="77777777" w:rsidTr="00CB24E2">
        <w:trPr>
          <w:trHeight w:val="911"/>
        </w:trPr>
        <w:tc>
          <w:tcPr>
            <w:tcW w:w="1051" w:type="dxa"/>
            <w:tcBorders>
              <w:top w:val="single" w:sz="4" w:space="0" w:color="auto"/>
            </w:tcBorders>
          </w:tcPr>
          <w:p w14:paraId="12E95A7B" w14:textId="77777777" w:rsidR="00CB24E2" w:rsidRPr="00A778F0" w:rsidRDefault="00CB24E2" w:rsidP="00B60549">
            <w:pPr>
              <w:rPr>
                <w:bCs/>
              </w:rPr>
            </w:pPr>
            <w:r>
              <w:rPr>
                <w:bCs/>
              </w:rPr>
              <w:t>26.7348</w:t>
            </w:r>
          </w:p>
        </w:tc>
        <w:tc>
          <w:tcPr>
            <w:tcW w:w="1079" w:type="dxa"/>
            <w:tcBorders>
              <w:top w:val="single" w:sz="4" w:space="0" w:color="auto"/>
            </w:tcBorders>
          </w:tcPr>
          <w:p w14:paraId="1D40D151" w14:textId="77777777" w:rsidR="00CB24E2" w:rsidRDefault="00CB24E2">
            <w:pPr>
              <w:rPr>
                <w:bCs/>
              </w:rPr>
            </w:pPr>
            <w:hyperlink r:id="rId162">
              <w:r>
                <w:rPr>
                  <w:rStyle w:val="Hyperlink"/>
                </w:rPr>
                <w:t>DE</w:t>
              </w:r>
            </w:hyperlink>
          </w:p>
          <w:p w14:paraId="5AAABF7B" w14:textId="77777777" w:rsidR="00CB24E2" w:rsidRDefault="00CB24E2">
            <w:pPr>
              <w:rPr>
                <w:bCs/>
              </w:rPr>
            </w:pPr>
            <w:hyperlink r:id="rId163">
              <w:r>
                <w:rPr>
                  <w:rStyle w:val="Hyperlink"/>
                </w:rPr>
                <w:t>FR</w:t>
              </w:r>
            </w:hyperlink>
          </w:p>
          <w:p w14:paraId="6380AE38" w14:textId="77777777" w:rsidR="00CB24E2" w:rsidRDefault="00CB24E2">
            <w:pPr>
              <w:rPr>
                <w:bCs/>
              </w:rPr>
            </w:pPr>
            <w:hyperlink r:id="rId164">
              <w:r>
                <w:rPr>
                  <w:rStyle w:val="Hyperlink"/>
                </w:rPr>
                <w:t>IT</w:t>
              </w:r>
            </w:hyperlink>
          </w:p>
        </w:tc>
        <w:tc>
          <w:tcPr>
            <w:tcW w:w="2876" w:type="dxa"/>
            <w:tcBorders>
              <w:top w:val="single" w:sz="4" w:space="0" w:color="auto"/>
            </w:tcBorders>
          </w:tcPr>
          <w:p w14:paraId="5AA880B2" w14:textId="77777777" w:rsidR="00CB24E2" w:rsidRDefault="00CB24E2">
            <w:proofErr w:type="spellStart"/>
            <w:r>
              <w:t>Fra</w:t>
            </w:r>
            <w:proofErr w:type="spellEnd"/>
            <w:r>
              <w:t>. Baumann. Neubau des VBS in Magglingen: Finanzierung und ökologische Nachhaltigkeit</w:t>
            </w:r>
          </w:p>
        </w:tc>
        <w:tc>
          <w:tcPr>
            <w:tcW w:w="4492" w:type="dxa"/>
            <w:tcBorders>
              <w:top w:val="single" w:sz="4" w:space="0" w:color="auto"/>
            </w:tcBorders>
          </w:tcPr>
          <w:p w14:paraId="0D5E0B27" w14:textId="77777777" w:rsidR="00CB24E2" w:rsidRDefault="00CB24E2">
            <w:r>
              <w:rPr>
                <w:color w:val="000000"/>
              </w:rPr>
              <w:t>Nach Widerstand von Bevölkerung und Gemeinde liegt ein neues Projekt für ein Unterbringungs- und Ausbildungsgebäude für den Armeespitzensport in Magglingen vor.</w:t>
            </w:r>
            <w:r>
              <w:br/>
            </w:r>
            <w:r>
              <w:rPr>
                <w:color w:val="000000"/>
              </w:rPr>
              <w:t>- Mit welchen Bau- und Planungskosten und mit welchen zusätzlichen jährlichen Betriebskosten rechnet das VBS?</w:t>
            </w:r>
            <w:r>
              <w:br/>
            </w:r>
            <w:r>
              <w:rPr>
                <w:color w:val="000000"/>
              </w:rPr>
              <w:t>- Ist das Projekt mit den aktuellen Sparaufträgen noch vereinbar?</w:t>
            </w:r>
            <w:r>
              <w:br/>
            </w:r>
            <w:r>
              <w:rPr>
                <w:color w:val="000000"/>
              </w:rPr>
              <w:t>Es wäre genug versiegelte Fläche vorhanden. </w:t>
            </w:r>
            <w:r>
              <w:br/>
            </w:r>
            <w:r>
              <w:rPr>
                <w:color w:val="000000"/>
              </w:rPr>
              <w:t>- Wie lässt sich ein Bau auf einer ökologisch bewirtschafteten Wiese mit dem Nachhaltigkeitskonzept des Bundes vereinbaren?</w:t>
            </w:r>
          </w:p>
        </w:tc>
      </w:tr>
      <w:tr w:rsidR="00CB24E2" w14:paraId="7577A40C" w14:textId="77777777" w:rsidTr="00CB24E2">
        <w:trPr>
          <w:trHeight w:val="911"/>
        </w:trPr>
        <w:tc>
          <w:tcPr>
            <w:tcW w:w="1051" w:type="dxa"/>
            <w:tcBorders>
              <w:top w:val="single" w:sz="4" w:space="0" w:color="auto"/>
            </w:tcBorders>
          </w:tcPr>
          <w:p w14:paraId="42E690C4" w14:textId="77777777" w:rsidR="00CB24E2" w:rsidRPr="00A778F0" w:rsidRDefault="00CB24E2" w:rsidP="00B60549">
            <w:pPr>
              <w:rPr>
                <w:bCs/>
              </w:rPr>
            </w:pPr>
            <w:r>
              <w:rPr>
                <w:bCs/>
              </w:rPr>
              <w:t>26.7351</w:t>
            </w:r>
          </w:p>
        </w:tc>
        <w:tc>
          <w:tcPr>
            <w:tcW w:w="1079" w:type="dxa"/>
            <w:tcBorders>
              <w:top w:val="single" w:sz="4" w:space="0" w:color="auto"/>
            </w:tcBorders>
          </w:tcPr>
          <w:p w14:paraId="224C8DC4" w14:textId="77777777" w:rsidR="00CB24E2" w:rsidRDefault="00CB24E2">
            <w:pPr>
              <w:rPr>
                <w:bCs/>
              </w:rPr>
            </w:pPr>
            <w:hyperlink r:id="rId165">
              <w:r>
                <w:rPr>
                  <w:rStyle w:val="Hyperlink"/>
                </w:rPr>
                <w:t>DE</w:t>
              </w:r>
            </w:hyperlink>
          </w:p>
          <w:p w14:paraId="6DE75485" w14:textId="77777777" w:rsidR="00CB24E2" w:rsidRDefault="00CB24E2">
            <w:pPr>
              <w:rPr>
                <w:bCs/>
              </w:rPr>
            </w:pPr>
            <w:hyperlink r:id="rId166">
              <w:r>
                <w:rPr>
                  <w:rStyle w:val="Hyperlink"/>
                </w:rPr>
                <w:t>FR</w:t>
              </w:r>
            </w:hyperlink>
          </w:p>
          <w:p w14:paraId="5EA2549F" w14:textId="77777777" w:rsidR="00CB24E2" w:rsidRDefault="00CB24E2">
            <w:pPr>
              <w:rPr>
                <w:bCs/>
              </w:rPr>
            </w:pPr>
            <w:hyperlink r:id="rId167">
              <w:r>
                <w:rPr>
                  <w:rStyle w:val="Hyperlink"/>
                </w:rPr>
                <w:t>IT</w:t>
              </w:r>
            </w:hyperlink>
          </w:p>
        </w:tc>
        <w:tc>
          <w:tcPr>
            <w:tcW w:w="2876" w:type="dxa"/>
            <w:tcBorders>
              <w:top w:val="single" w:sz="4" w:space="0" w:color="auto"/>
            </w:tcBorders>
          </w:tcPr>
          <w:p w14:paraId="14953D98" w14:textId="77777777" w:rsidR="00CB24E2" w:rsidRDefault="00CB24E2">
            <w:proofErr w:type="spellStart"/>
            <w:r>
              <w:t>Fra</w:t>
            </w:r>
            <w:proofErr w:type="spellEnd"/>
            <w:r>
              <w:t>. Heimgartner. Wie werden Soldaten über geopolitische und sicherheitspolitische Aktualitäten informiert?</w:t>
            </w:r>
          </w:p>
        </w:tc>
        <w:tc>
          <w:tcPr>
            <w:tcW w:w="4492" w:type="dxa"/>
            <w:tcBorders>
              <w:top w:val="single" w:sz="4" w:space="0" w:color="auto"/>
            </w:tcBorders>
          </w:tcPr>
          <w:p w14:paraId="3C689DED" w14:textId="77777777" w:rsidR="00CB24E2" w:rsidRDefault="00CB24E2">
            <w:r>
              <w:rPr>
                <w:color w:val="000000"/>
              </w:rPr>
              <w:t>- Wie werden Soldaten im WK über geo- und sicherheitspolitische Aktualitäten und Lageentwicklungsmöglichkeiten informiert?</w:t>
            </w:r>
            <w:r>
              <w:br/>
            </w:r>
            <w:r>
              <w:rPr>
                <w:color w:val="000000"/>
              </w:rPr>
              <w:t>- Reicht die aktuelle Praxis aus, damit die Soldaten ein umfassendes Lagebild haben oder braucht es Anpassungen? Wenn ja, welche? Wenn nein, warum nicht?</w:t>
            </w:r>
          </w:p>
        </w:tc>
      </w:tr>
      <w:tr w:rsidR="00CB24E2" w14:paraId="17435F87" w14:textId="77777777" w:rsidTr="00CB24E2">
        <w:trPr>
          <w:trHeight w:val="911"/>
        </w:trPr>
        <w:tc>
          <w:tcPr>
            <w:tcW w:w="1051" w:type="dxa"/>
            <w:tcBorders>
              <w:top w:val="single" w:sz="4" w:space="0" w:color="auto"/>
            </w:tcBorders>
          </w:tcPr>
          <w:p w14:paraId="09DD5E78" w14:textId="77777777" w:rsidR="00CB24E2" w:rsidRPr="00A778F0" w:rsidRDefault="00CB24E2" w:rsidP="00B60549">
            <w:pPr>
              <w:rPr>
                <w:bCs/>
              </w:rPr>
            </w:pPr>
            <w:r>
              <w:rPr>
                <w:bCs/>
              </w:rPr>
              <w:t>26.7356</w:t>
            </w:r>
          </w:p>
        </w:tc>
        <w:tc>
          <w:tcPr>
            <w:tcW w:w="1079" w:type="dxa"/>
            <w:tcBorders>
              <w:top w:val="single" w:sz="4" w:space="0" w:color="auto"/>
            </w:tcBorders>
          </w:tcPr>
          <w:p w14:paraId="0C7DC9AF" w14:textId="77777777" w:rsidR="00CB24E2" w:rsidRDefault="00CB24E2">
            <w:pPr>
              <w:rPr>
                <w:bCs/>
              </w:rPr>
            </w:pPr>
            <w:hyperlink r:id="rId168">
              <w:r>
                <w:rPr>
                  <w:rStyle w:val="Hyperlink"/>
                </w:rPr>
                <w:t>DE</w:t>
              </w:r>
            </w:hyperlink>
          </w:p>
          <w:p w14:paraId="50AEF8DE" w14:textId="77777777" w:rsidR="00CB24E2" w:rsidRDefault="00CB24E2">
            <w:pPr>
              <w:rPr>
                <w:bCs/>
              </w:rPr>
            </w:pPr>
            <w:hyperlink r:id="rId169">
              <w:r>
                <w:rPr>
                  <w:rStyle w:val="Hyperlink"/>
                </w:rPr>
                <w:t>FR</w:t>
              </w:r>
            </w:hyperlink>
          </w:p>
          <w:p w14:paraId="638E42A0" w14:textId="77777777" w:rsidR="00CB24E2" w:rsidRDefault="00CB24E2">
            <w:pPr>
              <w:rPr>
                <w:bCs/>
              </w:rPr>
            </w:pPr>
            <w:hyperlink r:id="rId170">
              <w:r>
                <w:rPr>
                  <w:rStyle w:val="Hyperlink"/>
                </w:rPr>
                <w:t>IT</w:t>
              </w:r>
            </w:hyperlink>
          </w:p>
        </w:tc>
        <w:tc>
          <w:tcPr>
            <w:tcW w:w="2876" w:type="dxa"/>
            <w:tcBorders>
              <w:top w:val="single" w:sz="4" w:space="0" w:color="auto"/>
            </w:tcBorders>
          </w:tcPr>
          <w:p w14:paraId="639ED621" w14:textId="77777777" w:rsidR="00CB24E2" w:rsidRDefault="00CB24E2">
            <w:proofErr w:type="spellStart"/>
            <w:r>
              <w:t>Fra</w:t>
            </w:r>
            <w:proofErr w:type="spellEnd"/>
            <w:r>
              <w:t>. Farinelli. Italienischkenntnisse in Stellenausschreibungen der Armee für die Territorialregion 3</w:t>
            </w:r>
          </w:p>
        </w:tc>
        <w:tc>
          <w:tcPr>
            <w:tcW w:w="4492" w:type="dxa"/>
            <w:tcBorders>
              <w:top w:val="single" w:sz="4" w:space="0" w:color="auto"/>
            </w:tcBorders>
          </w:tcPr>
          <w:p w14:paraId="5F89A04E" w14:textId="77777777" w:rsidR="00CB24E2" w:rsidRDefault="00CB24E2">
            <w:r>
              <w:rPr>
                <w:color w:val="000000"/>
              </w:rPr>
              <w:t>Stimmt es, dass für eine kürzlich ausgeschriebenen Stelle bei der Armee in der Region, in der etwa die Hälfte der Dienstpflichtigen italienischsprachig sind, Italienischkenntnisse weder verlangt noch als erwünscht vermerkt wurden?</w:t>
            </w:r>
            <w:r>
              <w:br/>
            </w:r>
            <w:r>
              <w:rPr>
                <w:color w:val="000000"/>
              </w:rPr>
              <w:t>Falls ja, inwiefern hält die Regierung dies mit der Mehrsprachigkeit und den operativen Erfordernissen einer Milizarmee für vereinbar? Welche Massnahmen gedenkt sie zu ergreifen, damit das Italienisch angemessen berücksichtigt wird?</w:t>
            </w:r>
          </w:p>
        </w:tc>
      </w:tr>
      <w:tr w:rsidR="00CB24E2" w14:paraId="6BF03C80" w14:textId="77777777" w:rsidTr="00CB24E2">
        <w:trPr>
          <w:trHeight w:val="911"/>
        </w:trPr>
        <w:tc>
          <w:tcPr>
            <w:tcW w:w="1051" w:type="dxa"/>
            <w:tcBorders>
              <w:top w:val="single" w:sz="4" w:space="0" w:color="auto"/>
            </w:tcBorders>
          </w:tcPr>
          <w:p w14:paraId="0EB48993" w14:textId="77777777" w:rsidR="00CB24E2" w:rsidRPr="00A778F0" w:rsidRDefault="00CB24E2" w:rsidP="00B60549">
            <w:pPr>
              <w:rPr>
                <w:bCs/>
              </w:rPr>
            </w:pPr>
            <w:r>
              <w:rPr>
                <w:bCs/>
              </w:rPr>
              <w:t>26.7367</w:t>
            </w:r>
          </w:p>
        </w:tc>
        <w:tc>
          <w:tcPr>
            <w:tcW w:w="1079" w:type="dxa"/>
            <w:tcBorders>
              <w:top w:val="single" w:sz="4" w:space="0" w:color="auto"/>
            </w:tcBorders>
          </w:tcPr>
          <w:p w14:paraId="3F0E837A" w14:textId="77777777" w:rsidR="00CB24E2" w:rsidRDefault="00CB24E2">
            <w:pPr>
              <w:rPr>
                <w:bCs/>
              </w:rPr>
            </w:pPr>
            <w:hyperlink r:id="rId171">
              <w:r>
                <w:rPr>
                  <w:rStyle w:val="Hyperlink"/>
                </w:rPr>
                <w:t>DE</w:t>
              </w:r>
            </w:hyperlink>
          </w:p>
          <w:p w14:paraId="2AD6A634" w14:textId="77777777" w:rsidR="00CB24E2" w:rsidRDefault="00CB24E2">
            <w:pPr>
              <w:rPr>
                <w:bCs/>
              </w:rPr>
            </w:pPr>
            <w:hyperlink r:id="rId172">
              <w:r>
                <w:rPr>
                  <w:rStyle w:val="Hyperlink"/>
                </w:rPr>
                <w:t>FR</w:t>
              </w:r>
            </w:hyperlink>
          </w:p>
          <w:p w14:paraId="07B2EC4A" w14:textId="77777777" w:rsidR="00CB24E2" w:rsidRDefault="00CB24E2">
            <w:pPr>
              <w:rPr>
                <w:bCs/>
              </w:rPr>
            </w:pPr>
            <w:hyperlink r:id="rId173">
              <w:r>
                <w:rPr>
                  <w:rStyle w:val="Hyperlink"/>
                </w:rPr>
                <w:t>IT</w:t>
              </w:r>
            </w:hyperlink>
          </w:p>
        </w:tc>
        <w:tc>
          <w:tcPr>
            <w:tcW w:w="2876" w:type="dxa"/>
            <w:tcBorders>
              <w:top w:val="single" w:sz="4" w:space="0" w:color="auto"/>
            </w:tcBorders>
          </w:tcPr>
          <w:p w14:paraId="761F8CB9" w14:textId="77777777" w:rsidR="00CB24E2" w:rsidRDefault="00CB24E2">
            <w:proofErr w:type="spellStart"/>
            <w:r>
              <w:t>Fra</w:t>
            </w:r>
            <w:proofErr w:type="spellEnd"/>
            <w:r>
              <w:t>. Vontobel. Forschung mit gefährlichen Viren in der Schweiz</w:t>
            </w:r>
          </w:p>
        </w:tc>
        <w:tc>
          <w:tcPr>
            <w:tcW w:w="4492" w:type="dxa"/>
            <w:tcBorders>
              <w:top w:val="single" w:sz="4" w:space="0" w:color="auto"/>
            </w:tcBorders>
          </w:tcPr>
          <w:p w14:paraId="33669E1A" w14:textId="77777777" w:rsidR="00CB24E2" w:rsidRDefault="00CB24E2">
            <w:r>
              <w:rPr>
                <w:color w:val="000000"/>
              </w:rPr>
              <w:t xml:space="preserve">1. Wird in der Schweiz – und im Speziellen im Sicherheitslabor Spiez – mit folgenden Viren geforscht: </w:t>
            </w:r>
            <w:proofErr w:type="spellStart"/>
            <w:r>
              <w:rPr>
                <w:color w:val="000000"/>
              </w:rPr>
              <w:t>Hantaviren</w:t>
            </w:r>
            <w:proofErr w:type="spellEnd"/>
            <w:r>
              <w:rPr>
                <w:color w:val="000000"/>
              </w:rPr>
              <w:t xml:space="preserve"> (unbestimmte Stämme) und Ebolaviren (unbestimmte Stämme)?</w:t>
            </w:r>
            <w:r>
              <w:br/>
            </w:r>
            <w:r>
              <w:rPr>
                <w:color w:val="000000"/>
              </w:rPr>
              <w:t>2. Wird in diesen Laboren Gain-</w:t>
            </w:r>
            <w:proofErr w:type="spellStart"/>
            <w:r>
              <w:rPr>
                <w:color w:val="000000"/>
              </w:rPr>
              <w:t>of</w:t>
            </w:r>
            <w:proofErr w:type="spellEnd"/>
            <w:r>
              <w:rPr>
                <w:color w:val="000000"/>
              </w:rPr>
              <w:t>-</w:t>
            </w:r>
            <w:proofErr w:type="spellStart"/>
            <w:r>
              <w:rPr>
                <w:color w:val="000000"/>
              </w:rPr>
              <w:t>Function</w:t>
            </w:r>
            <w:proofErr w:type="spellEnd"/>
            <w:r>
              <w:rPr>
                <w:color w:val="000000"/>
              </w:rPr>
              <w:t>-Forschung (GOF) betrieben – zu medizinischen oder militärischen Forschungszwecken?</w:t>
            </w:r>
          </w:p>
        </w:tc>
      </w:tr>
    </w:tbl>
    <w:p w14:paraId="7B8D5D49" w14:textId="77777777" w:rsidR="00D31685" w:rsidRDefault="00D3168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CB24E2" w14:paraId="604A116A" w14:textId="77777777" w:rsidTr="00CB24E2">
        <w:trPr>
          <w:trHeight w:val="911"/>
        </w:trPr>
        <w:tc>
          <w:tcPr>
            <w:tcW w:w="1051" w:type="dxa"/>
            <w:tcBorders>
              <w:top w:val="single" w:sz="4" w:space="0" w:color="auto"/>
            </w:tcBorders>
          </w:tcPr>
          <w:p w14:paraId="7A4DF010" w14:textId="1AA65EBE" w:rsidR="00CB24E2" w:rsidRPr="00A778F0" w:rsidRDefault="00CB24E2" w:rsidP="00B60549">
            <w:pPr>
              <w:rPr>
                <w:bCs/>
              </w:rPr>
            </w:pPr>
            <w:r>
              <w:rPr>
                <w:bCs/>
              </w:rPr>
              <w:lastRenderedPageBreak/>
              <w:t>26.7371</w:t>
            </w:r>
          </w:p>
        </w:tc>
        <w:tc>
          <w:tcPr>
            <w:tcW w:w="1079" w:type="dxa"/>
            <w:tcBorders>
              <w:top w:val="single" w:sz="4" w:space="0" w:color="auto"/>
            </w:tcBorders>
          </w:tcPr>
          <w:p w14:paraId="1AFF866F" w14:textId="77777777" w:rsidR="00CB24E2" w:rsidRDefault="00CB24E2">
            <w:pPr>
              <w:rPr>
                <w:bCs/>
              </w:rPr>
            </w:pPr>
            <w:hyperlink r:id="rId174">
              <w:r>
                <w:rPr>
                  <w:rStyle w:val="Hyperlink"/>
                </w:rPr>
                <w:t>DE</w:t>
              </w:r>
            </w:hyperlink>
          </w:p>
          <w:p w14:paraId="57D50419" w14:textId="77777777" w:rsidR="00CB24E2" w:rsidRDefault="00CB24E2">
            <w:pPr>
              <w:rPr>
                <w:bCs/>
              </w:rPr>
            </w:pPr>
            <w:hyperlink r:id="rId175">
              <w:r>
                <w:rPr>
                  <w:rStyle w:val="Hyperlink"/>
                </w:rPr>
                <w:t>FR</w:t>
              </w:r>
            </w:hyperlink>
          </w:p>
          <w:p w14:paraId="220B20A1" w14:textId="77777777" w:rsidR="00CB24E2" w:rsidRDefault="00CB24E2">
            <w:pPr>
              <w:rPr>
                <w:bCs/>
              </w:rPr>
            </w:pPr>
            <w:hyperlink r:id="rId176">
              <w:r>
                <w:rPr>
                  <w:rStyle w:val="Hyperlink"/>
                </w:rPr>
                <w:t>IT</w:t>
              </w:r>
            </w:hyperlink>
          </w:p>
        </w:tc>
        <w:tc>
          <w:tcPr>
            <w:tcW w:w="2876" w:type="dxa"/>
            <w:tcBorders>
              <w:top w:val="single" w:sz="4" w:space="0" w:color="auto"/>
            </w:tcBorders>
          </w:tcPr>
          <w:p w14:paraId="1FEF8965" w14:textId="77777777" w:rsidR="00CB24E2" w:rsidRDefault="00CB24E2">
            <w:proofErr w:type="spellStart"/>
            <w:r>
              <w:t>Fra</w:t>
            </w:r>
            <w:proofErr w:type="spellEnd"/>
            <w:r>
              <w:t>. Pahud. Die Sicherstellung der Notfalldienste ist gefährdet aufgrund der geänderten Regelung der Dienstbefreiung von Rettungssanitätern und -sanitäterinnen, Pflegefachpersonen sowie Ärzten und Ärztinnen</w:t>
            </w:r>
          </w:p>
        </w:tc>
        <w:tc>
          <w:tcPr>
            <w:tcW w:w="4492" w:type="dxa"/>
            <w:tcBorders>
              <w:top w:val="single" w:sz="4" w:space="0" w:color="auto"/>
            </w:tcBorders>
          </w:tcPr>
          <w:p w14:paraId="4376B76A" w14:textId="77777777" w:rsidR="00CB24E2" w:rsidRDefault="00CB24E2">
            <w:r>
              <w:rPr>
                <w:color w:val="000000"/>
              </w:rPr>
              <w:t xml:space="preserve">Der Bundesrat hat auf dem Verordnungsweg die Regelung zur Dienstbefreiung von </w:t>
            </w:r>
            <w:proofErr w:type="spellStart"/>
            <w:r>
              <w:rPr>
                <w:color w:val="000000"/>
              </w:rPr>
              <w:t>Rettungsanitätern</w:t>
            </w:r>
            <w:proofErr w:type="spellEnd"/>
            <w:r>
              <w:rPr>
                <w:color w:val="000000"/>
              </w:rPr>
              <w:t xml:space="preserve"> und -sanitäterinnen, Pflegefachpersonen sowie Ärzten und Ärztinnen geändert. Diese Personen sind jedoch wichtig für das reibungslose Funktionieren der Rettungsdienste und der Spitäler, wo sowieso bereits ein Fachkräftemangel herrscht. Die Revision wird sich daher auf die Sicherstellung der Notfalldienste auswirken.</w:t>
            </w:r>
            <w:r>
              <w:br/>
            </w:r>
            <w:proofErr w:type="gramStart"/>
            <w:r>
              <w:rPr>
                <w:color w:val="000000"/>
              </w:rPr>
              <w:t>Kann</w:t>
            </w:r>
            <w:proofErr w:type="gramEnd"/>
            <w:r>
              <w:rPr>
                <w:color w:val="000000"/>
              </w:rPr>
              <w:t xml:space="preserve"> der Bundesrat erklären, was die Änderung der Verordnung über die Militärdienstpflicht bezweckt?</w:t>
            </w:r>
          </w:p>
        </w:tc>
      </w:tr>
      <w:tr w:rsidR="00CB24E2" w14:paraId="3D573403" w14:textId="77777777" w:rsidTr="00CB24E2">
        <w:trPr>
          <w:trHeight w:val="911"/>
        </w:trPr>
        <w:tc>
          <w:tcPr>
            <w:tcW w:w="1051" w:type="dxa"/>
            <w:tcBorders>
              <w:top w:val="single" w:sz="4" w:space="0" w:color="auto"/>
            </w:tcBorders>
          </w:tcPr>
          <w:p w14:paraId="148AF7E3" w14:textId="77777777" w:rsidR="00CB24E2" w:rsidRPr="00A778F0" w:rsidRDefault="00CB24E2" w:rsidP="00B60549">
            <w:pPr>
              <w:rPr>
                <w:bCs/>
              </w:rPr>
            </w:pPr>
            <w:r>
              <w:rPr>
                <w:bCs/>
              </w:rPr>
              <w:t>26.7373</w:t>
            </w:r>
          </w:p>
        </w:tc>
        <w:tc>
          <w:tcPr>
            <w:tcW w:w="1079" w:type="dxa"/>
            <w:tcBorders>
              <w:top w:val="single" w:sz="4" w:space="0" w:color="auto"/>
            </w:tcBorders>
          </w:tcPr>
          <w:p w14:paraId="325473EA" w14:textId="77777777" w:rsidR="00CB24E2" w:rsidRDefault="00CB24E2">
            <w:pPr>
              <w:rPr>
                <w:bCs/>
              </w:rPr>
            </w:pPr>
            <w:hyperlink r:id="rId177">
              <w:r>
                <w:rPr>
                  <w:rStyle w:val="Hyperlink"/>
                </w:rPr>
                <w:t>DE</w:t>
              </w:r>
            </w:hyperlink>
          </w:p>
          <w:p w14:paraId="6CEFB78A" w14:textId="77777777" w:rsidR="00CB24E2" w:rsidRDefault="00CB24E2">
            <w:pPr>
              <w:rPr>
                <w:bCs/>
              </w:rPr>
            </w:pPr>
            <w:hyperlink r:id="rId178">
              <w:r>
                <w:rPr>
                  <w:rStyle w:val="Hyperlink"/>
                </w:rPr>
                <w:t>FR</w:t>
              </w:r>
            </w:hyperlink>
          </w:p>
          <w:p w14:paraId="436119AD" w14:textId="77777777" w:rsidR="00CB24E2" w:rsidRDefault="00CB24E2">
            <w:pPr>
              <w:rPr>
                <w:bCs/>
              </w:rPr>
            </w:pPr>
            <w:hyperlink r:id="rId179">
              <w:r>
                <w:rPr>
                  <w:rStyle w:val="Hyperlink"/>
                </w:rPr>
                <w:t>IT</w:t>
              </w:r>
            </w:hyperlink>
          </w:p>
        </w:tc>
        <w:tc>
          <w:tcPr>
            <w:tcW w:w="2876" w:type="dxa"/>
            <w:tcBorders>
              <w:top w:val="single" w:sz="4" w:space="0" w:color="auto"/>
            </w:tcBorders>
          </w:tcPr>
          <w:p w14:paraId="7F22D517" w14:textId="77777777" w:rsidR="00CB24E2" w:rsidRDefault="00CB24E2">
            <w:proofErr w:type="spellStart"/>
            <w:r>
              <w:t>Fra</w:t>
            </w:r>
            <w:proofErr w:type="spellEnd"/>
            <w:r>
              <w:t xml:space="preserve">. Pahud. Geänderte Regelung der Dienstbefreiung von </w:t>
            </w:r>
            <w:proofErr w:type="spellStart"/>
            <w:r>
              <w:t>Rettungsanitätern</w:t>
            </w:r>
            <w:proofErr w:type="spellEnd"/>
            <w:r>
              <w:t xml:space="preserve"> und -sanitäterinnen, Pflegefachpersonen sowie Ärzten und Ärztinnen. Wurden die interessierten Kreise konsultiert?</w:t>
            </w:r>
          </w:p>
        </w:tc>
        <w:tc>
          <w:tcPr>
            <w:tcW w:w="4492" w:type="dxa"/>
            <w:tcBorders>
              <w:top w:val="single" w:sz="4" w:space="0" w:color="auto"/>
            </w:tcBorders>
          </w:tcPr>
          <w:p w14:paraId="7655CBFD" w14:textId="77777777" w:rsidR="00CB24E2" w:rsidRDefault="00CB24E2">
            <w:r>
              <w:rPr>
                <w:color w:val="000000"/>
              </w:rPr>
              <w:t xml:space="preserve">Der Bundesrat hat auf dem Verordnungsweg die Regelung zur Dienstbefreiung von </w:t>
            </w:r>
            <w:proofErr w:type="spellStart"/>
            <w:r>
              <w:rPr>
                <w:color w:val="000000"/>
              </w:rPr>
              <w:t>Rettungsanitätern</w:t>
            </w:r>
            <w:proofErr w:type="spellEnd"/>
            <w:r>
              <w:rPr>
                <w:color w:val="000000"/>
              </w:rPr>
              <w:t xml:space="preserve"> und -sanitäterinnen, Pflegefachpersonen sowie Ärzten und Ärztinnen geändert. Diese Personen sind jedoch wichtig für das reibungslose Funktionieren der Rettungsdienste und der Spitäler, wo sowieso bereits ein Fachkräftemangel herrscht. Die Revision wird sich daher auf die Sicherstellung der Notfalldienste auswirken. </w:t>
            </w:r>
            <w:r>
              <w:br/>
            </w:r>
            <w:r>
              <w:rPr>
                <w:color w:val="000000"/>
              </w:rPr>
              <w:t>Hat der Bundesrat die interessierten Kreise oder deren Vertreter und Vertreterinnen sowie die Kantone konsultiert? Wenn nein, warum nicht?</w:t>
            </w:r>
          </w:p>
        </w:tc>
      </w:tr>
      <w:tr w:rsidR="00CB24E2" w14:paraId="1C622E9F" w14:textId="77777777" w:rsidTr="00CB24E2">
        <w:trPr>
          <w:trHeight w:val="911"/>
        </w:trPr>
        <w:tc>
          <w:tcPr>
            <w:tcW w:w="1051" w:type="dxa"/>
            <w:tcBorders>
              <w:top w:val="single" w:sz="4" w:space="0" w:color="auto"/>
            </w:tcBorders>
          </w:tcPr>
          <w:p w14:paraId="55732491" w14:textId="77777777" w:rsidR="00CB24E2" w:rsidRPr="00A778F0" w:rsidRDefault="00CB24E2" w:rsidP="00B60549">
            <w:pPr>
              <w:rPr>
                <w:bCs/>
              </w:rPr>
            </w:pPr>
            <w:r>
              <w:rPr>
                <w:bCs/>
              </w:rPr>
              <w:t>26.7390</w:t>
            </w:r>
          </w:p>
        </w:tc>
        <w:tc>
          <w:tcPr>
            <w:tcW w:w="1079" w:type="dxa"/>
            <w:tcBorders>
              <w:top w:val="single" w:sz="4" w:space="0" w:color="auto"/>
            </w:tcBorders>
          </w:tcPr>
          <w:p w14:paraId="3D4EA179" w14:textId="77777777" w:rsidR="00CB24E2" w:rsidRDefault="00CB24E2">
            <w:pPr>
              <w:rPr>
                <w:bCs/>
              </w:rPr>
            </w:pPr>
            <w:hyperlink r:id="rId180">
              <w:r>
                <w:rPr>
                  <w:rStyle w:val="Hyperlink"/>
                </w:rPr>
                <w:t>DE</w:t>
              </w:r>
            </w:hyperlink>
          </w:p>
          <w:p w14:paraId="0C956DC9" w14:textId="77777777" w:rsidR="00CB24E2" w:rsidRDefault="00CB24E2">
            <w:pPr>
              <w:rPr>
                <w:bCs/>
              </w:rPr>
            </w:pPr>
            <w:hyperlink r:id="rId181">
              <w:r>
                <w:rPr>
                  <w:rStyle w:val="Hyperlink"/>
                </w:rPr>
                <w:t>FR</w:t>
              </w:r>
            </w:hyperlink>
          </w:p>
          <w:p w14:paraId="5BA16ECA" w14:textId="77777777" w:rsidR="00CB24E2" w:rsidRDefault="00CB24E2">
            <w:pPr>
              <w:rPr>
                <w:bCs/>
              </w:rPr>
            </w:pPr>
            <w:hyperlink r:id="rId182">
              <w:r>
                <w:rPr>
                  <w:rStyle w:val="Hyperlink"/>
                </w:rPr>
                <w:t>IT</w:t>
              </w:r>
            </w:hyperlink>
          </w:p>
        </w:tc>
        <w:tc>
          <w:tcPr>
            <w:tcW w:w="2876" w:type="dxa"/>
            <w:tcBorders>
              <w:top w:val="single" w:sz="4" w:space="0" w:color="auto"/>
            </w:tcBorders>
          </w:tcPr>
          <w:p w14:paraId="5B24331E" w14:textId="77777777" w:rsidR="00CB24E2" w:rsidRDefault="00CB24E2">
            <w:proofErr w:type="spellStart"/>
            <w:r>
              <w:t>Fra</w:t>
            </w:r>
            <w:proofErr w:type="spellEnd"/>
            <w:r>
              <w:t>. Molina. Bundesrat plant Kürzungen im sicherheits- und forschungsrelevanten Weltraumbereich</w:t>
            </w:r>
          </w:p>
        </w:tc>
        <w:tc>
          <w:tcPr>
            <w:tcW w:w="4492" w:type="dxa"/>
            <w:tcBorders>
              <w:top w:val="single" w:sz="4" w:space="0" w:color="auto"/>
            </w:tcBorders>
          </w:tcPr>
          <w:p w14:paraId="16C9E9C8" w14:textId="77777777" w:rsidR="00CB24E2" w:rsidRDefault="00CB24E2">
            <w:r>
              <w:rPr>
                <w:color w:val="000000"/>
              </w:rPr>
              <w:t>Die Weltraumforschung ist für den Wissenschafts- und Innovationsstandort Schweiz zentral. Gleichzeitig gewinnt der Weltraum sicherheitspolitisch an Bedeutung, weshalb ihn der Bundesrat erstmals in die Armeebotschaft aufgenommen hat. Dennoch plant der Bundesrat im Voranschlag Kürzungen. </w:t>
            </w:r>
            <w:r>
              <w:br/>
            </w:r>
            <w:r>
              <w:rPr>
                <w:color w:val="000000"/>
              </w:rPr>
              <w:t>- Wie rechtfertigt er dies trotz anderslautendem Parlamentsauftrag? </w:t>
            </w:r>
            <w:r>
              <w:br/>
            </w:r>
            <w:r>
              <w:rPr>
                <w:color w:val="000000"/>
              </w:rPr>
              <w:t>- In welchem Umfang sind Kürzungen vorgesehen? </w:t>
            </w:r>
            <w:r>
              <w:br/>
            </w:r>
            <w:r>
              <w:rPr>
                <w:color w:val="000000"/>
              </w:rPr>
              <w:t>- Wie weit ist er bei der Umsetzung der Motionen 18.4131 und 24.3476?</w:t>
            </w:r>
          </w:p>
        </w:tc>
      </w:tr>
      <w:tr w:rsidR="00CB24E2" w14:paraId="1BF0279B" w14:textId="77777777" w:rsidTr="00CB24E2">
        <w:trPr>
          <w:trHeight w:val="911"/>
        </w:trPr>
        <w:tc>
          <w:tcPr>
            <w:tcW w:w="1051" w:type="dxa"/>
            <w:tcBorders>
              <w:top w:val="single" w:sz="4" w:space="0" w:color="auto"/>
            </w:tcBorders>
          </w:tcPr>
          <w:p w14:paraId="7DA33D75" w14:textId="77777777" w:rsidR="00CB24E2" w:rsidRPr="00A778F0" w:rsidRDefault="00CB24E2" w:rsidP="00B60549">
            <w:pPr>
              <w:rPr>
                <w:bCs/>
              </w:rPr>
            </w:pPr>
            <w:r>
              <w:rPr>
                <w:bCs/>
              </w:rPr>
              <w:t>26.7424</w:t>
            </w:r>
          </w:p>
        </w:tc>
        <w:tc>
          <w:tcPr>
            <w:tcW w:w="1079" w:type="dxa"/>
            <w:tcBorders>
              <w:top w:val="single" w:sz="4" w:space="0" w:color="auto"/>
            </w:tcBorders>
          </w:tcPr>
          <w:p w14:paraId="7A79BE71" w14:textId="77777777" w:rsidR="00CB24E2" w:rsidRDefault="00CB24E2">
            <w:pPr>
              <w:rPr>
                <w:bCs/>
              </w:rPr>
            </w:pPr>
            <w:hyperlink r:id="rId183">
              <w:r>
                <w:rPr>
                  <w:rStyle w:val="Hyperlink"/>
                </w:rPr>
                <w:t>DE</w:t>
              </w:r>
            </w:hyperlink>
          </w:p>
          <w:p w14:paraId="2B8BE884" w14:textId="77777777" w:rsidR="00CB24E2" w:rsidRDefault="00CB24E2">
            <w:pPr>
              <w:rPr>
                <w:bCs/>
              </w:rPr>
            </w:pPr>
            <w:hyperlink r:id="rId184">
              <w:r>
                <w:rPr>
                  <w:rStyle w:val="Hyperlink"/>
                </w:rPr>
                <w:t>FR</w:t>
              </w:r>
            </w:hyperlink>
          </w:p>
          <w:p w14:paraId="3163E659" w14:textId="77777777" w:rsidR="00CB24E2" w:rsidRDefault="00CB24E2">
            <w:pPr>
              <w:rPr>
                <w:bCs/>
              </w:rPr>
            </w:pPr>
            <w:hyperlink r:id="rId185">
              <w:r>
                <w:rPr>
                  <w:rStyle w:val="Hyperlink"/>
                </w:rPr>
                <w:t>IT</w:t>
              </w:r>
            </w:hyperlink>
          </w:p>
        </w:tc>
        <w:tc>
          <w:tcPr>
            <w:tcW w:w="2876" w:type="dxa"/>
            <w:tcBorders>
              <w:top w:val="single" w:sz="4" w:space="0" w:color="auto"/>
            </w:tcBorders>
          </w:tcPr>
          <w:p w14:paraId="6088A85E" w14:textId="77777777" w:rsidR="00CB24E2" w:rsidRDefault="00CB24E2">
            <w:proofErr w:type="spellStart"/>
            <w:r>
              <w:t>Fra</w:t>
            </w:r>
            <w:proofErr w:type="spellEnd"/>
            <w:r>
              <w:t>. Seiler Graf. Fahrtauglichkeit im Zivilschutz</w:t>
            </w:r>
          </w:p>
        </w:tc>
        <w:tc>
          <w:tcPr>
            <w:tcW w:w="4492" w:type="dxa"/>
            <w:tcBorders>
              <w:top w:val="single" w:sz="4" w:space="0" w:color="auto"/>
            </w:tcBorders>
          </w:tcPr>
          <w:p w14:paraId="75AFF549" w14:textId="77777777" w:rsidR="00CB24E2" w:rsidRDefault="00CB24E2">
            <w:r>
              <w:rPr>
                <w:color w:val="000000"/>
              </w:rPr>
              <w:t>Beim Ermessen, ob man durch die Einnahme von ADHS-Medikamenten im Zivilschutz fahrtauglich ist, gibt es grosse kantonale Unterschiede.</w:t>
            </w:r>
            <w:r>
              <w:br/>
            </w:r>
            <w:r>
              <w:rPr>
                <w:color w:val="000000"/>
              </w:rPr>
              <w:t>- Wie stellt sich der Bundesrat zu dieser unterschiedlichen Auslegung durch die Kantone? </w:t>
            </w:r>
            <w:r>
              <w:br/>
            </w:r>
            <w:r>
              <w:rPr>
                <w:color w:val="000000"/>
              </w:rPr>
              <w:t>- Wäre eine „</w:t>
            </w:r>
            <w:proofErr w:type="spellStart"/>
            <w:r>
              <w:rPr>
                <w:color w:val="000000"/>
              </w:rPr>
              <w:t>Unité</w:t>
            </w:r>
            <w:proofErr w:type="spellEnd"/>
            <w:r>
              <w:rPr>
                <w:color w:val="000000"/>
              </w:rPr>
              <w:t xml:space="preserve"> de </w:t>
            </w:r>
            <w:proofErr w:type="spellStart"/>
            <w:r>
              <w:rPr>
                <w:color w:val="000000"/>
              </w:rPr>
              <w:t>doctrine</w:t>
            </w:r>
            <w:proofErr w:type="spellEnd"/>
            <w:r>
              <w:rPr>
                <w:color w:val="000000"/>
              </w:rPr>
              <w:t>” nicht sinnvoll? </w:t>
            </w:r>
            <w:r>
              <w:br/>
            </w:r>
            <w:r>
              <w:rPr>
                <w:color w:val="000000"/>
              </w:rPr>
              <w:t>- Wie stellt sich der Bundesrat generell zur Fahrtauglichkeit von Personen in Armee und Zivilschutz, die ADHS-Medikamente einnehmen müssen?</w:t>
            </w:r>
          </w:p>
        </w:tc>
      </w:tr>
    </w:tbl>
    <w:p w14:paraId="3FB07E7D" w14:textId="77777777" w:rsidR="00CB24E2" w:rsidRDefault="00CB24E2"/>
    <w:p w14:paraId="42CE63C8" w14:textId="77777777" w:rsidR="00D31685" w:rsidRDefault="00D31685"/>
    <w:p w14:paraId="766336A0" w14:textId="77777777" w:rsidR="00CB24E2" w:rsidRDefault="00CB24E2"/>
    <w:p w14:paraId="56B304F7" w14:textId="77777777" w:rsidR="00CB24E2" w:rsidRPr="00933964" w:rsidRDefault="00CB24E2" w:rsidP="00CB24E2">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Wirtschaft, Bildung und Forschung</w:t>
      </w:r>
    </w:p>
    <w:p w14:paraId="2CD24E93" w14:textId="77777777" w:rsidR="00CB24E2" w:rsidRDefault="00CB24E2" w:rsidP="00CB24E2"/>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CB24E2" w14:paraId="3BFE1CE8" w14:textId="77777777" w:rsidTr="00CB24E2">
        <w:trPr>
          <w:trHeight w:val="911"/>
        </w:trPr>
        <w:tc>
          <w:tcPr>
            <w:tcW w:w="1051" w:type="dxa"/>
            <w:tcBorders>
              <w:top w:val="single" w:sz="4" w:space="0" w:color="auto"/>
            </w:tcBorders>
          </w:tcPr>
          <w:p w14:paraId="672C340E" w14:textId="77777777" w:rsidR="00CB24E2" w:rsidRPr="00A778F0" w:rsidRDefault="00CB24E2" w:rsidP="00B60549">
            <w:pPr>
              <w:rPr>
                <w:bCs/>
              </w:rPr>
            </w:pPr>
            <w:r>
              <w:rPr>
                <w:bCs/>
              </w:rPr>
              <w:t>26.7301</w:t>
            </w:r>
          </w:p>
        </w:tc>
        <w:tc>
          <w:tcPr>
            <w:tcW w:w="1079" w:type="dxa"/>
            <w:tcBorders>
              <w:top w:val="single" w:sz="4" w:space="0" w:color="auto"/>
            </w:tcBorders>
          </w:tcPr>
          <w:p w14:paraId="25D5F99E" w14:textId="77777777" w:rsidR="00CB24E2" w:rsidRDefault="00CB24E2">
            <w:pPr>
              <w:rPr>
                <w:bCs/>
              </w:rPr>
            </w:pPr>
            <w:hyperlink r:id="rId186">
              <w:r>
                <w:rPr>
                  <w:rStyle w:val="Hyperlink"/>
                </w:rPr>
                <w:t>DE</w:t>
              </w:r>
            </w:hyperlink>
          </w:p>
          <w:p w14:paraId="1CD5F7E5" w14:textId="77777777" w:rsidR="00CB24E2" w:rsidRDefault="00CB24E2">
            <w:pPr>
              <w:rPr>
                <w:bCs/>
              </w:rPr>
            </w:pPr>
            <w:hyperlink r:id="rId187">
              <w:r>
                <w:rPr>
                  <w:rStyle w:val="Hyperlink"/>
                </w:rPr>
                <w:t>FR</w:t>
              </w:r>
            </w:hyperlink>
          </w:p>
          <w:p w14:paraId="5793C955" w14:textId="77777777" w:rsidR="00CB24E2" w:rsidRDefault="00CB24E2">
            <w:pPr>
              <w:rPr>
                <w:bCs/>
              </w:rPr>
            </w:pPr>
            <w:hyperlink r:id="rId188">
              <w:r>
                <w:rPr>
                  <w:rStyle w:val="Hyperlink"/>
                </w:rPr>
                <w:t>IT</w:t>
              </w:r>
            </w:hyperlink>
          </w:p>
        </w:tc>
        <w:tc>
          <w:tcPr>
            <w:tcW w:w="2876" w:type="dxa"/>
            <w:tcBorders>
              <w:top w:val="single" w:sz="4" w:space="0" w:color="auto"/>
            </w:tcBorders>
          </w:tcPr>
          <w:p w14:paraId="5B9FA41C" w14:textId="77777777" w:rsidR="00CB24E2" w:rsidRDefault="00CB24E2">
            <w:proofErr w:type="spellStart"/>
            <w:r>
              <w:t>Fra</w:t>
            </w:r>
            <w:proofErr w:type="spellEnd"/>
            <w:r>
              <w:t>. Sormanni. EU beschliesst Änderung bei Übernahme des Arbeitslosengelds für Grenzgängerinnen und Grenzgänger</w:t>
            </w:r>
          </w:p>
        </w:tc>
        <w:tc>
          <w:tcPr>
            <w:tcW w:w="4492" w:type="dxa"/>
            <w:tcBorders>
              <w:top w:val="single" w:sz="4" w:space="0" w:color="auto"/>
            </w:tcBorders>
          </w:tcPr>
          <w:p w14:paraId="1667A509" w14:textId="77777777" w:rsidR="00CB24E2" w:rsidRDefault="00CB24E2">
            <w:r>
              <w:rPr>
                <w:color w:val="000000"/>
              </w:rPr>
              <w:t>«Die Schweiz darf nicht zur Sozialkasse der EU werden.»</w:t>
            </w:r>
            <w:r>
              <w:br/>
            </w:r>
            <w:r>
              <w:rPr>
                <w:color w:val="000000"/>
              </w:rPr>
              <w:t>Die Schweiz ist kein EU-Mitglied und muss daher keine in Brüssel beschlossene Reform zum Nachteil ihrer Steuerzahlerinnen und Steuerzahler umsetzen.</w:t>
            </w:r>
            <w:r>
              <w:br/>
            </w:r>
            <w:r>
              <w:rPr>
                <w:color w:val="000000"/>
              </w:rPr>
              <w:t>Wie gedenkt der Bundesrat gegen diese Änderung vorzugehen, die für die Arbeitslosenversicherung und damit für die Arbeitnehmerinnen und Arbeitnehmer sowie die Arbeitgeber mit hohen Kosten verbunden sein wird?</w:t>
            </w:r>
          </w:p>
        </w:tc>
      </w:tr>
    </w:tbl>
    <w:p w14:paraId="01EF01FD" w14:textId="77777777" w:rsidR="00D31685" w:rsidRDefault="00D3168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CB24E2" w14:paraId="533F107A" w14:textId="77777777" w:rsidTr="00CB24E2">
        <w:trPr>
          <w:trHeight w:val="911"/>
        </w:trPr>
        <w:tc>
          <w:tcPr>
            <w:tcW w:w="1051" w:type="dxa"/>
            <w:tcBorders>
              <w:top w:val="single" w:sz="4" w:space="0" w:color="auto"/>
            </w:tcBorders>
          </w:tcPr>
          <w:p w14:paraId="1EA7B13F" w14:textId="02D6B51E" w:rsidR="00CB24E2" w:rsidRPr="00A778F0" w:rsidRDefault="00CB24E2" w:rsidP="00B60549">
            <w:pPr>
              <w:rPr>
                <w:bCs/>
              </w:rPr>
            </w:pPr>
            <w:r>
              <w:rPr>
                <w:bCs/>
              </w:rPr>
              <w:lastRenderedPageBreak/>
              <w:t>26.7342</w:t>
            </w:r>
          </w:p>
        </w:tc>
        <w:tc>
          <w:tcPr>
            <w:tcW w:w="1079" w:type="dxa"/>
            <w:tcBorders>
              <w:top w:val="single" w:sz="4" w:space="0" w:color="auto"/>
            </w:tcBorders>
          </w:tcPr>
          <w:p w14:paraId="224783DF" w14:textId="77777777" w:rsidR="00CB24E2" w:rsidRDefault="00CB24E2">
            <w:pPr>
              <w:rPr>
                <w:bCs/>
              </w:rPr>
            </w:pPr>
            <w:hyperlink r:id="rId189">
              <w:r>
                <w:rPr>
                  <w:rStyle w:val="Hyperlink"/>
                </w:rPr>
                <w:t>DE</w:t>
              </w:r>
            </w:hyperlink>
          </w:p>
          <w:p w14:paraId="2C9ACE84" w14:textId="77777777" w:rsidR="00CB24E2" w:rsidRDefault="00CB24E2">
            <w:pPr>
              <w:rPr>
                <w:bCs/>
              </w:rPr>
            </w:pPr>
            <w:hyperlink r:id="rId190">
              <w:r>
                <w:rPr>
                  <w:rStyle w:val="Hyperlink"/>
                </w:rPr>
                <w:t>FR</w:t>
              </w:r>
            </w:hyperlink>
          </w:p>
          <w:p w14:paraId="49F162E3" w14:textId="77777777" w:rsidR="00CB24E2" w:rsidRDefault="00CB24E2">
            <w:pPr>
              <w:rPr>
                <w:bCs/>
              </w:rPr>
            </w:pPr>
            <w:hyperlink r:id="rId191">
              <w:r>
                <w:rPr>
                  <w:rStyle w:val="Hyperlink"/>
                </w:rPr>
                <w:t>IT</w:t>
              </w:r>
            </w:hyperlink>
          </w:p>
        </w:tc>
        <w:tc>
          <w:tcPr>
            <w:tcW w:w="2876" w:type="dxa"/>
            <w:tcBorders>
              <w:top w:val="single" w:sz="4" w:space="0" w:color="auto"/>
            </w:tcBorders>
          </w:tcPr>
          <w:p w14:paraId="4C6B7C80" w14:textId="77777777" w:rsidR="00CB24E2" w:rsidRDefault="00CB24E2">
            <w:proofErr w:type="spellStart"/>
            <w:r>
              <w:t>Fra</w:t>
            </w:r>
            <w:proofErr w:type="spellEnd"/>
            <w:r>
              <w:t>. Steinemann. Wie viele Grenzgänger sind arbeitslos?</w:t>
            </w:r>
          </w:p>
        </w:tc>
        <w:tc>
          <w:tcPr>
            <w:tcW w:w="4492" w:type="dxa"/>
            <w:tcBorders>
              <w:top w:val="single" w:sz="4" w:space="0" w:color="auto"/>
            </w:tcBorders>
          </w:tcPr>
          <w:p w14:paraId="529412C4" w14:textId="77777777" w:rsidR="00CB24E2" w:rsidRDefault="00CB24E2">
            <w:r>
              <w:rPr>
                <w:color w:val="000000"/>
              </w:rPr>
              <w:t xml:space="preserve">Die EU will ein Prinzip der </w:t>
            </w:r>
            <w:proofErr w:type="spellStart"/>
            <w:r>
              <w:rPr>
                <w:color w:val="000000"/>
              </w:rPr>
              <w:t>PFZ</w:t>
            </w:r>
            <w:proofErr w:type="spellEnd"/>
            <w:r>
              <w:rPr>
                <w:color w:val="000000"/>
              </w:rPr>
              <w:t xml:space="preserve"> ändern, wonach neu der (ehemalige) Arbeitsort für die Arbeitslosen-Entschädigung aufzukommen hat. Der Bundesrat rechnet mit Mehrkosten bis 900 Mio. Franken. Eine Statistik über die Zahl und die Prozentzahl der stempelnden Grenzgänger sucht man jedoch vergeblich. </w:t>
            </w:r>
            <w:r>
              <w:br/>
            </w:r>
            <w:r>
              <w:rPr>
                <w:color w:val="000000"/>
              </w:rPr>
              <w:t>- Wie viele Grenzgänger sind momentan als arbeitslos gemeldet?</w:t>
            </w:r>
            <w:r>
              <w:br/>
            </w:r>
            <w:r>
              <w:rPr>
                <w:color w:val="000000"/>
              </w:rPr>
              <w:t>- Wie viele sind es in Prozent bzw. wie hoch ist die Arbeitslosenquote?</w:t>
            </w:r>
          </w:p>
        </w:tc>
      </w:tr>
      <w:tr w:rsidR="00CB24E2" w14:paraId="5EC0C1C2" w14:textId="77777777" w:rsidTr="00CB24E2">
        <w:trPr>
          <w:trHeight w:val="911"/>
        </w:trPr>
        <w:tc>
          <w:tcPr>
            <w:tcW w:w="1051" w:type="dxa"/>
            <w:tcBorders>
              <w:top w:val="single" w:sz="4" w:space="0" w:color="auto"/>
            </w:tcBorders>
          </w:tcPr>
          <w:p w14:paraId="3568050B" w14:textId="77777777" w:rsidR="00CB24E2" w:rsidRPr="00A778F0" w:rsidRDefault="00CB24E2" w:rsidP="00B60549">
            <w:pPr>
              <w:rPr>
                <w:bCs/>
              </w:rPr>
            </w:pPr>
            <w:r>
              <w:rPr>
                <w:bCs/>
              </w:rPr>
              <w:t>26.7318</w:t>
            </w:r>
          </w:p>
        </w:tc>
        <w:tc>
          <w:tcPr>
            <w:tcW w:w="1079" w:type="dxa"/>
            <w:tcBorders>
              <w:top w:val="single" w:sz="4" w:space="0" w:color="auto"/>
            </w:tcBorders>
          </w:tcPr>
          <w:p w14:paraId="72963FF9" w14:textId="77777777" w:rsidR="00CB24E2" w:rsidRDefault="00CB24E2">
            <w:pPr>
              <w:rPr>
                <w:bCs/>
              </w:rPr>
            </w:pPr>
            <w:hyperlink r:id="rId192">
              <w:r>
                <w:rPr>
                  <w:rStyle w:val="Hyperlink"/>
                </w:rPr>
                <w:t>DE</w:t>
              </w:r>
            </w:hyperlink>
          </w:p>
          <w:p w14:paraId="09213084" w14:textId="77777777" w:rsidR="00CB24E2" w:rsidRDefault="00CB24E2">
            <w:pPr>
              <w:rPr>
                <w:bCs/>
              </w:rPr>
            </w:pPr>
            <w:hyperlink r:id="rId193">
              <w:r>
                <w:rPr>
                  <w:rStyle w:val="Hyperlink"/>
                </w:rPr>
                <w:t>FR</w:t>
              </w:r>
            </w:hyperlink>
          </w:p>
          <w:p w14:paraId="594EF192" w14:textId="77777777" w:rsidR="00CB24E2" w:rsidRDefault="00CB24E2">
            <w:pPr>
              <w:rPr>
                <w:bCs/>
              </w:rPr>
            </w:pPr>
            <w:hyperlink r:id="rId194">
              <w:r>
                <w:rPr>
                  <w:rStyle w:val="Hyperlink"/>
                </w:rPr>
                <w:t>IT</w:t>
              </w:r>
            </w:hyperlink>
          </w:p>
        </w:tc>
        <w:tc>
          <w:tcPr>
            <w:tcW w:w="2876" w:type="dxa"/>
            <w:tcBorders>
              <w:top w:val="single" w:sz="4" w:space="0" w:color="auto"/>
            </w:tcBorders>
          </w:tcPr>
          <w:p w14:paraId="44966207" w14:textId="77777777" w:rsidR="00CB24E2" w:rsidRDefault="00CB24E2">
            <w:proofErr w:type="spellStart"/>
            <w:r>
              <w:t>Fra</w:t>
            </w:r>
            <w:proofErr w:type="spellEnd"/>
            <w:r>
              <w:t>. Michaud Gigon. Wirtschaftspartnerschaftsabkommen zwischen den EFTA-Staaten und Malaysia: Wie kann das Parlament ohne Kenntnis über die Nachhaltigkeitszertifizierung für Palmöl einen Beschluss fassen?</w:t>
            </w:r>
          </w:p>
        </w:tc>
        <w:tc>
          <w:tcPr>
            <w:tcW w:w="4492" w:type="dxa"/>
            <w:tcBorders>
              <w:top w:val="single" w:sz="4" w:space="0" w:color="auto"/>
            </w:tcBorders>
          </w:tcPr>
          <w:p w14:paraId="583B8746" w14:textId="77777777" w:rsidR="00CB24E2" w:rsidRDefault="00CB24E2">
            <w:r>
              <w:rPr>
                <w:color w:val="000000"/>
              </w:rPr>
              <w:t xml:space="preserve">Obwohl die Genehmigung des Wirtschaftspartnerschaftsabkommens mit Malaysia am 17. Juni 2026 auf dem </w:t>
            </w:r>
            <w:proofErr w:type="spellStart"/>
            <w:r>
              <w:rPr>
                <w:color w:val="000000"/>
              </w:rPr>
              <w:t>Sessionsprogramm</w:t>
            </w:r>
            <w:proofErr w:type="spellEnd"/>
            <w:r>
              <w:rPr>
                <w:color w:val="000000"/>
              </w:rPr>
              <w:t xml:space="preserve"> des Nationalrats steht, hat der Bundesrat nicht kommuniziert, welche Nachhaltigkeitszertifizierung für Palmöl gilt, das im Rahmen des Abkommens zum Präferenzzollansatz eingeführt wird. </w:t>
            </w:r>
            <w:r>
              <w:br/>
            </w:r>
            <w:r>
              <w:rPr>
                <w:color w:val="000000"/>
              </w:rPr>
              <w:t>- Wie rechtfertigt der Bundesrat, dass die Bundesversammlung einen Beschluss fassen muss, ohne die tatsächliche Tragweite des PPM-Ansatzes (</w:t>
            </w:r>
            <w:proofErr w:type="spellStart"/>
            <w:r>
              <w:rPr>
                <w:color w:val="000000"/>
              </w:rPr>
              <w:t>Process</w:t>
            </w:r>
            <w:proofErr w:type="spellEnd"/>
            <w:r>
              <w:rPr>
                <w:color w:val="000000"/>
              </w:rPr>
              <w:t xml:space="preserve"> and </w:t>
            </w:r>
            <w:proofErr w:type="spellStart"/>
            <w:r>
              <w:rPr>
                <w:color w:val="000000"/>
              </w:rPr>
              <w:t>Production</w:t>
            </w:r>
            <w:proofErr w:type="spellEnd"/>
            <w:r>
              <w:rPr>
                <w:color w:val="000000"/>
              </w:rPr>
              <w:t xml:space="preserve"> Method) einschätzen zu können?</w:t>
            </w:r>
            <w:r>
              <w:br/>
            </w:r>
            <w:r>
              <w:rPr>
                <w:color w:val="000000"/>
              </w:rPr>
              <w:t>- Wurde ein Nachhaltigkeitsstandard festgelegt, und wenn ja, welcher?</w:t>
            </w:r>
            <w:r>
              <w:br/>
            </w:r>
            <w:r>
              <w:rPr>
                <w:color w:val="000000"/>
              </w:rPr>
              <w:t xml:space="preserve">- Wenn es sich um den </w:t>
            </w:r>
            <w:proofErr w:type="spellStart"/>
            <w:r>
              <w:rPr>
                <w:color w:val="000000"/>
              </w:rPr>
              <w:t>MSPO</w:t>
            </w:r>
            <w:proofErr w:type="spellEnd"/>
            <w:r>
              <w:rPr>
                <w:color w:val="000000"/>
              </w:rPr>
              <w:t>-Standard (</w:t>
            </w:r>
            <w:proofErr w:type="spellStart"/>
            <w:r>
              <w:rPr>
                <w:color w:val="000000"/>
              </w:rPr>
              <w:t>Malaysian</w:t>
            </w:r>
            <w:proofErr w:type="spellEnd"/>
            <w:r>
              <w:rPr>
                <w:color w:val="000000"/>
              </w:rPr>
              <w:t xml:space="preserve"> </w:t>
            </w:r>
            <w:proofErr w:type="spellStart"/>
            <w:r>
              <w:rPr>
                <w:color w:val="000000"/>
              </w:rPr>
              <w:t>Sustainable</w:t>
            </w:r>
            <w:proofErr w:type="spellEnd"/>
            <w:r>
              <w:rPr>
                <w:color w:val="000000"/>
              </w:rPr>
              <w:t xml:space="preserve"> Palm Oil) handelt: Wie begründet der Bundesrat diesen Standard, obwohl dieser vielfach kritisiert wird?</w:t>
            </w:r>
          </w:p>
        </w:tc>
      </w:tr>
      <w:tr w:rsidR="00CB24E2" w14:paraId="319BA285" w14:textId="77777777" w:rsidTr="00CB24E2">
        <w:trPr>
          <w:trHeight w:val="911"/>
        </w:trPr>
        <w:tc>
          <w:tcPr>
            <w:tcW w:w="1051" w:type="dxa"/>
            <w:tcBorders>
              <w:top w:val="single" w:sz="4" w:space="0" w:color="auto"/>
            </w:tcBorders>
          </w:tcPr>
          <w:p w14:paraId="23D6203F" w14:textId="77777777" w:rsidR="00CB24E2" w:rsidRPr="00A778F0" w:rsidRDefault="00CB24E2" w:rsidP="00B60549">
            <w:pPr>
              <w:rPr>
                <w:bCs/>
              </w:rPr>
            </w:pPr>
            <w:r>
              <w:rPr>
                <w:bCs/>
              </w:rPr>
              <w:t>26.7336</w:t>
            </w:r>
          </w:p>
        </w:tc>
        <w:tc>
          <w:tcPr>
            <w:tcW w:w="1079" w:type="dxa"/>
            <w:tcBorders>
              <w:top w:val="single" w:sz="4" w:space="0" w:color="auto"/>
            </w:tcBorders>
          </w:tcPr>
          <w:p w14:paraId="689FD286" w14:textId="77777777" w:rsidR="00CB24E2" w:rsidRDefault="00CB24E2">
            <w:pPr>
              <w:rPr>
                <w:bCs/>
              </w:rPr>
            </w:pPr>
            <w:hyperlink r:id="rId195">
              <w:r>
                <w:rPr>
                  <w:rStyle w:val="Hyperlink"/>
                </w:rPr>
                <w:t>DE</w:t>
              </w:r>
            </w:hyperlink>
          </w:p>
          <w:p w14:paraId="565C3D03" w14:textId="77777777" w:rsidR="00CB24E2" w:rsidRDefault="00CB24E2">
            <w:pPr>
              <w:rPr>
                <w:bCs/>
              </w:rPr>
            </w:pPr>
            <w:hyperlink r:id="rId196">
              <w:r>
                <w:rPr>
                  <w:rStyle w:val="Hyperlink"/>
                </w:rPr>
                <w:t>FR</w:t>
              </w:r>
            </w:hyperlink>
          </w:p>
          <w:p w14:paraId="2B9D903B" w14:textId="77777777" w:rsidR="00CB24E2" w:rsidRDefault="00CB24E2">
            <w:pPr>
              <w:rPr>
                <w:bCs/>
              </w:rPr>
            </w:pPr>
            <w:hyperlink r:id="rId197">
              <w:r>
                <w:rPr>
                  <w:rStyle w:val="Hyperlink"/>
                </w:rPr>
                <w:t>IT</w:t>
              </w:r>
            </w:hyperlink>
          </w:p>
        </w:tc>
        <w:tc>
          <w:tcPr>
            <w:tcW w:w="2876" w:type="dxa"/>
            <w:tcBorders>
              <w:top w:val="single" w:sz="4" w:space="0" w:color="auto"/>
            </w:tcBorders>
          </w:tcPr>
          <w:p w14:paraId="56B2EFBD" w14:textId="77777777" w:rsidR="00CB24E2" w:rsidRDefault="00CB24E2">
            <w:proofErr w:type="spellStart"/>
            <w:r>
              <w:t>Fra</w:t>
            </w:r>
            <w:proofErr w:type="spellEnd"/>
            <w:r>
              <w:t>. Sormanni. IT-Panne beim Staatssekretariat für Wirtschaft – aktueller Stand und Audit</w:t>
            </w:r>
          </w:p>
        </w:tc>
        <w:tc>
          <w:tcPr>
            <w:tcW w:w="4492" w:type="dxa"/>
            <w:tcBorders>
              <w:top w:val="single" w:sz="4" w:space="0" w:color="auto"/>
            </w:tcBorders>
          </w:tcPr>
          <w:p w14:paraId="29A40A5E" w14:textId="77777777" w:rsidR="00CB24E2" w:rsidRDefault="00CB24E2">
            <w:r>
              <w:rPr>
                <w:color w:val="000000"/>
              </w:rPr>
              <w:t>Die Inbetriebnahme des neuen IT-Systems des Staatssekretariats für Wirtschaft unter der Verantwortung des Eidgenössischen Departements für Wirtschaft, Bildung und Forschung hat zu massiven und inakzeptablen Verzögerungen bei der Auszahlung der Arbeitslosenentschädigungen geführt.</w:t>
            </w:r>
            <w:r>
              <w:br/>
            </w:r>
            <w:r>
              <w:rPr>
                <w:color w:val="000000"/>
              </w:rPr>
              <w:t>1. Aktuelle Lage und Abbau der Rückstände?</w:t>
            </w:r>
            <w:r>
              <w:br/>
            </w:r>
            <w:r>
              <w:rPr>
                <w:color w:val="000000"/>
              </w:rPr>
              <w:t>2. Wird der Bundesrat eine unabhängige externe Prüfung in Auftrag geben und deren Ergebnisse vollständig veröffentlichen?</w:t>
            </w:r>
          </w:p>
        </w:tc>
      </w:tr>
      <w:tr w:rsidR="00CB24E2" w14:paraId="72C96A1D" w14:textId="77777777" w:rsidTr="00CB24E2">
        <w:trPr>
          <w:trHeight w:val="911"/>
        </w:trPr>
        <w:tc>
          <w:tcPr>
            <w:tcW w:w="1051" w:type="dxa"/>
            <w:tcBorders>
              <w:top w:val="single" w:sz="4" w:space="0" w:color="auto"/>
            </w:tcBorders>
          </w:tcPr>
          <w:p w14:paraId="3AB6A680" w14:textId="77777777" w:rsidR="00CB24E2" w:rsidRPr="00A778F0" w:rsidRDefault="00CB24E2" w:rsidP="00B60549">
            <w:pPr>
              <w:rPr>
                <w:bCs/>
              </w:rPr>
            </w:pPr>
            <w:r>
              <w:rPr>
                <w:bCs/>
              </w:rPr>
              <w:t>26.7354</w:t>
            </w:r>
          </w:p>
        </w:tc>
        <w:tc>
          <w:tcPr>
            <w:tcW w:w="1079" w:type="dxa"/>
            <w:tcBorders>
              <w:top w:val="single" w:sz="4" w:space="0" w:color="auto"/>
            </w:tcBorders>
          </w:tcPr>
          <w:p w14:paraId="0C1E62B5" w14:textId="77777777" w:rsidR="00CB24E2" w:rsidRDefault="00CB24E2">
            <w:pPr>
              <w:rPr>
                <w:bCs/>
              </w:rPr>
            </w:pPr>
            <w:hyperlink r:id="rId198">
              <w:r>
                <w:rPr>
                  <w:rStyle w:val="Hyperlink"/>
                </w:rPr>
                <w:t>DE</w:t>
              </w:r>
            </w:hyperlink>
          </w:p>
          <w:p w14:paraId="04BD63F1" w14:textId="77777777" w:rsidR="00CB24E2" w:rsidRDefault="00CB24E2">
            <w:pPr>
              <w:rPr>
                <w:bCs/>
              </w:rPr>
            </w:pPr>
            <w:hyperlink r:id="rId199">
              <w:r>
                <w:rPr>
                  <w:rStyle w:val="Hyperlink"/>
                </w:rPr>
                <w:t>FR</w:t>
              </w:r>
            </w:hyperlink>
          </w:p>
          <w:p w14:paraId="70AFD224" w14:textId="77777777" w:rsidR="00CB24E2" w:rsidRDefault="00CB24E2">
            <w:pPr>
              <w:rPr>
                <w:bCs/>
              </w:rPr>
            </w:pPr>
            <w:hyperlink r:id="rId200">
              <w:r>
                <w:rPr>
                  <w:rStyle w:val="Hyperlink"/>
                </w:rPr>
                <w:t>IT</w:t>
              </w:r>
            </w:hyperlink>
          </w:p>
        </w:tc>
        <w:tc>
          <w:tcPr>
            <w:tcW w:w="2876" w:type="dxa"/>
            <w:tcBorders>
              <w:top w:val="single" w:sz="4" w:space="0" w:color="auto"/>
            </w:tcBorders>
          </w:tcPr>
          <w:p w14:paraId="241D94C2" w14:textId="77777777" w:rsidR="00CB24E2" w:rsidRDefault="00CB24E2">
            <w:proofErr w:type="spellStart"/>
            <w:r>
              <w:t>Fra</w:t>
            </w:r>
            <w:proofErr w:type="spellEnd"/>
            <w:r>
              <w:t>. Glur. Rechtssicherheit und gerechte Behandlung in Bezug mit PFAS</w:t>
            </w:r>
          </w:p>
        </w:tc>
        <w:tc>
          <w:tcPr>
            <w:tcW w:w="4492" w:type="dxa"/>
            <w:tcBorders>
              <w:top w:val="single" w:sz="4" w:space="0" w:color="auto"/>
            </w:tcBorders>
          </w:tcPr>
          <w:p w14:paraId="1DE09CB0" w14:textId="77777777" w:rsidR="00CB24E2" w:rsidRDefault="00CB24E2">
            <w:r>
              <w:rPr>
                <w:color w:val="000000"/>
              </w:rPr>
              <w:t>Letzte Woche wurde eine Weisung zum Vollzug der PFAS-Werte veröffentlicht. Leider besteht nach wie vor eine Rechtslücke hinsichtlich der Entschädigung von Härtefällen, da die vom BR angekündigte Gesetzesgrundlage nicht vor 2028 in Kraft treten wird. Ebenso dürfte die Motion 25.3421 nicht vor 2027 in Kraft treten. </w:t>
            </w:r>
            <w:r>
              <w:br/>
            </w:r>
            <w:r>
              <w:rPr>
                <w:color w:val="000000"/>
              </w:rPr>
              <w:t>Wie gedenkt der BR in diesem Zusammenhang sicherzustellen, dass bereits jetzt Rechtssicherheit sowie eine korrekte Entschädigung für betroffene Betriebe gewährleistet werden können?</w:t>
            </w:r>
          </w:p>
        </w:tc>
      </w:tr>
      <w:tr w:rsidR="00CB24E2" w14:paraId="6121765E" w14:textId="77777777" w:rsidTr="00CB24E2">
        <w:trPr>
          <w:trHeight w:val="911"/>
        </w:trPr>
        <w:tc>
          <w:tcPr>
            <w:tcW w:w="1051" w:type="dxa"/>
            <w:tcBorders>
              <w:top w:val="single" w:sz="4" w:space="0" w:color="auto"/>
            </w:tcBorders>
          </w:tcPr>
          <w:p w14:paraId="33F8E00F" w14:textId="77777777" w:rsidR="00CB24E2" w:rsidRPr="00A778F0" w:rsidRDefault="00CB24E2" w:rsidP="00B60549">
            <w:pPr>
              <w:rPr>
                <w:bCs/>
              </w:rPr>
            </w:pPr>
            <w:r>
              <w:rPr>
                <w:bCs/>
              </w:rPr>
              <w:t>26.7358</w:t>
            </w:r>
          </w:p>
        </w:tc>
        <w:tc>
          <w:tcPr>
            <w:tcW w:w="1079" w:type="dxa"/>
            <w:tcBorders>
              <w:top w:val="single" w:sz="4" w:space="0" w:color="auto"/>
            </w:tcBorders>
          </w:tcPr>
          <w:p w14:paraId="6DB86D4C" w14:textId="77777777" w:rsidR="00CB24E2" w:rsidRDefault="00CB24E2">
            <w:pPr>
              <w:rPr>
                <w:bCs/>
              </w:rPr>
            </w:pPr>
            <w:hyperlink r:id="rId201">
              <w:r>
                <w:rPr>
                  <w:rStyle w:val="Hyperlink"/>
                </w:rPr>
                <w:t>DE</w:t>
              </w:r>
            </w:hyperlink>
          </w:p>
          <w:p w14:paraId="5745F23F" w14:textId="77777777" w:rsidR="00CB24E2" w:rsidRDefault="00CB24E2">
            <w:pPr>
              <w:rPr>
                <w:bCs/>
              </w:rPr>
            </w:pPr>
            <w:hyperlink r:id="rId202">
              <w:r>
                <w:rPr>
                  <w:rStyle w:val="Hyperlink"/>
                </w:rPr>
                <w:t>FR</w:t>
              </w:r>
            </w:hyperlink>
          </w:p>
          <w:p w14:paraId="316B3B9F" w14:textId="77777777" w:rsidR="00CB24E2" w:rsidRDefault="00CB24E2">
            <w:pPr>
              <w:rPr>
                <w:bCs/>
              </w:rPr>
            </w:pPr>
            <w:hyperlink r:id="rId203">
              <w:r>
                <w:rPr>
                  <w:rStyle w:val="Hyperlink"/>
                </w:rPr>
                <w:t>IT</w:t>
              </w:r>
            </w:hyperlink>
          </w:p>
        </w:tc>
        <w:tc>
          <w:tcPr>
            <w:tcW w:w="2876" w:type="dxa"/>
            <w:tcBorders>
              <w:top w:val="single" w:sz="4" w:space="0" w:color="auto"/>
            </w:tcBorders>
          </w:tcPr>
          <w:p w14:paraId="79DB0957" w14:textId="77777777" w:rsidR="00CB24E2" w:rsidRDefault="00CB24E2">
            <w:proofErr w:type="spellStart"/>
            <w:r>
              <w:t>Fra</w:t>
            </w:r>
            <w:proofErr w:type="spellEnd"/>
            <w:r>
              <w:t>. Candan Hasan. Geschäftsprüfungskommission des Ständerates tadelt Bundesrat: Zu wenig Massnahmen für die Biodiversität</w:t>
            </w:r>
          </w:p>
        </w:tc>
        <w:tc>
          <w:tcPr>
            <w:tcW w:w="4492" w:type="dxa"/>
            <w:tcBorders>
              <w:top w:val="single" w:sz="4" w:space="0" w:color="auto"/>
            </w:tcBorders>
          </w:tcPr>
          <w:p w14:paraId="630252DA" w14:textId="77777777" w:rsidR="00CB24E2" w:rsidRDefault="00CB24E2">
            <w:r>
              <w:rPr>
                <w:color w:val="000000"/>
              </w:rPr>
              <w:t>Die GPK-S hält fest: Der Zustand der Biodiversität in der Schweiz ist weiterhin kritisch. Die Massnahmen des Bundesrates zum Schutz und Erhalt der Biodiversität sind nicht wirksam genug, es braucht weitere Anstrengungen. Bis wann erarbeitet der Bundesrat die benötigten zusätzlichen Massnahmen?</w:t>
            </w:r>
            <w:r>
              <w:br/>
            </w:r>
            <w:r>
              <w:rPr>
                <w:color w:val="000000"/>
              </w:rPr>
              <w:t>Die GPK-S fordert mehr Massnahmen für die Biodiversität in der Landwirtschaft, wie bindet er diese in die AP2030+ ein? Biodiversitätsschädliche Subventionen sprudeln munter weiter, wie stoppt er diese?</w:t>
            </w:r>
          </w:p>
        </w:tc>
      </w:tr>
      <w:tr w:rsidR="00CB24E2" w14:paraId="5C9D8510" w14:textId="77777777" w:rsidTr="00CB24E2">
        <w:trPr>
          <w:trHeight w:val="911"/>
        </w:trPr>
        <w:tc>
          <w:tcPr>
            <w:tcW w:w="1051" w:type="dxa"/>
            <w:tcBorders>
              <w:top w:val="single" w:sz="4" w:space="0" w:color="auto"/>
            </w:tcBorders>
          </w:tcPr>
          <w:p w14:paraId="5BC6D27B" w14:textId="77777777" w:rsidR="00CB24E2" w:rsidRPr="00A778F0" w:rsidRDefault="00CB24E2" w:rsidP="00B60549">
            <w:pPr>
              <w:rPr>
                <w:bCs/>
              </w:rPr>
            </w:pPr>
            <w:r>
              <w:rPr>
                <w:bCs/>
              </w:rPr>
              <w:lastRenderedPageBreak/>
              <w:t>26.7372</w:t>
            </w:r>
          </w:p>
        </w:tc>
        <w:tc>
          <w:tcPr>
            <w:tcW w:w="1079" w:type="dxa"/>
            <w:tcBorders>
              <w:top w:val="single" w:sz="4" w:space="0" w:color="auto"/>
            </w:tcBorders>
          </w:tcPr>
          <w:p w14:paraId="7585ACD2" w14:textId="77777777" w:rsidR="00CB24E2" w:rsidRDefault="00CB24E2">
            <w:pPr>
              <w:rPr>
                <w:bCs/>
              </w:rPr>
            </w:pPr>
            <w:hyperlink r:id="rId204">
              <w:r>
                <w:rPr>
                  <w:rStyle w:val="Hyperlink"/>
                </w:rPr>
                <w:t>DE</w:t>
              </w:r>
            </w:hyperlink>
          </w:p>
          <w:p w14:paraId="2443E2F6" w14:textId="77777777" w:rsidR="00CB24E2" w:rsidRDefault="00CB24E2">
            <w:pPr>
              <w:rPr>
                <w:bCs/>
              </w:rPr>
            </w:pPr>
            <w:hyperlink r:id="rId205">
              <w:r>
                <w:rPr>
                  <w:rStyle w:val="Hyperlink"/>
                </w:rPr>
                <w:t>FR</w:t>
              </w:r>
            </w:hyperlink>
          </w:p>
          <w:p w14:paraId="5B66B5C8" w14:textId="77777777" w:rsidR="00CB24E2" w:rsidRDefault="00CB24E2">
            <w:pPr>
              <w:rPr>
                <w:bCs/>
              </w:rPr>
            </w:pPr>
            <w:hyperlink r:id="rId206">
              <w:r>
                <w:rPr>
                  <w:rStyle w:val="Hyperlink"/>
                </w:rPr>
                <w:t>IT</w:t>
              </w:r>
            </w:hyperlink>
          </w:p>
        </w:tc>
        <w:tc>
          <w:tcPr>
            <w:tcW w:w="2876" w:type="dxa"/>
            <w:tcBorders>
              <w:top w:val="single" w:sz="4" w:space="0" w:color="auto"/>
            </w:tcBorders>
          </w:tcPr>
          <w:p w14:paraId="0E589F43" w14:textId="77777777" w:rsidR="00CB24E2" w:rsidRDefault="00CB24E2">
            <w:proofErr w:type="spellStart"/>
            <w:r>
              <w:t>Fra</w:t>
            </w:r>
            <w:proofErr w:type="spellEnd"/>
            <w:r>
              <w:t>. Amoos. Unbezahlte Überstunden im Verkauf: Steht der Bundesrat hinter diesen prekären Arbeitsbedingungen für Frauen?</w:t>
            </w:r>
          </w:p>
        </w:tc>
        <w:tc>
          <w:tcPr>
            <w:tcW w:w="4492" w:type="dxa"/>
            <w:tcBorders>
              <w:top w:val="single" w:sz="4" w:space="0" w:color="auto"/>
            </w:tcBorders>
          </w:tcPr>
          <w:p w14:paraId="78E28C80" w14:textId="77777777" w:rsidR="00CB24E2" w:rsidRDefault="00CB24E2">
            <w:r>
              <w:rPr>
                <w:color w:val="000000"/>
              </w:rPr>
              <w:t>Nach Artikel 13 des Arbeitsgesetzes bekommt das Verkaufspersonal erst ab der 61. Stunde einen Lohnzuschlag für Überzeitarbeit. Im Verkauf arbeiten überwiegend Frauen, meist Teilzeit und zu niedrigen Löhnen. </w:t>
            </w:r>
            <w:r>
              <w:br/>
            </w:r>
            <w:r>
              <w:rPr>
                <w:color w:val="000000"/>
              </w:rPr>
              <w:t>Wie rechtfertigt es der Bundesrat im Namen von Gleichstellung und Gesundheitsschutz, dass das Gesetz für die ersten 60 Stunden pro Jahr nach wie vor Gratisarbeit vorsieht, dies auf Kosten der Verkäuferinnen, deren Arbeitsverhältnisse ohnehin schon prekär sind?</w:t>
            </w:r>
          </w:p>
        </w:tc>
      </w:tr>
      <w:tr w:rsidR="00CB24E2" w14:paraId="68EC8C1C" w14:textId="77777777" w:rsidTr="00CB24E2">
        <w:trPr>
          <w:trHeight w:val="911"/>
        </w:trPr>
        <w:tc>
          <w:tcPr>
            <w:tcW w:w="1051" w:type="dxa"/>
            <w:tcBorders>
              <w:top w:val="single" w:sz="4" w:space="0" w:color="auto"/>
            </w:tcBorders>
          </w:tcPr>
          <w:p w14:paraId="2206A70F" w14:textId="77777777" w:rsidR="00CB24E2" w:rsidRPr="00A778F0" w:rsidRDefault="00CB24E2" w:rsidP="00B60549">
            <w:pPr>
              <w:rPr>
                <w:bCs/>
              </w:rPr>
            </w:pPr>
            <w:r>
              <w:rPr>
                <w:bCs/>
              </w:rPr>
              <w:t>26.7374</w:t>
            </w:r>
          </w:p>
        </w:tc>
        <w:tc>
          <w:tcPr>
            <w:tcW w:w="1079" w:type="dxa"/>
            <w:tcBorders>
              <w:top w:val="single" w:sz="4" w:space="0" w:color="auto"/>
            </w:tcBorders>
          </w:tcPr>
          <w:p w14:paraId="7443A1AB" w14:textId="77777777" w:rsidR="00CB24E2" w:rsidRDefault="00CB24E2">
            <w:pPr>
              <w:rPr>
                <w:bCs/>
              </w:rPr>
            </w:pPr>
            <w:hyperlink r:id="rId207">
              <w:r>
                <w:rPr>
                  <w:rStyle w:val="Hyperlink"/>
                </w:rPr>
                <w:t>DE</w:t>
              </w:r>
            </w:hyperlink>
          </w:p>
          <w:p w14:paraId="619E184D" w14:textId="77777777" w:rsidR="00CB24E2" w:rsidRDefault="00CB24E2">
            <w:pPr>
              <w:rPr>
                <w:bCs/>
              </w:rPr>
            </w:pPr>
            <w:hyperlink r:id="rId208">
              <w:r>
                <w:rPr>
                  <w:rStyle w:val="Hyperlink"/>
                </w:rPr>
                <w:t>FR</w:t>
              </w:r>
            </w:hyperlink>
          </w:p>
          <w:p w14:paraId="0917337E" w14:textId="77777777" w:rsidR="00CB24E2" w:rsidRDefault="00CB24E2">
            <w:pPr>
              <w:rPr>
                <w:bCs/>
              </w:rPr>
            </w:pPr>
            <w:hyperlink r:id="rId209">
              <w:r>
                <w:rPr>
                  <w:rStyle w:val="Hyperlink"/>
                </w:rPr>
                <w:t>IT</w:t>
              </w:r>
            </w:hyperlink>
          </w:p>
        </w:tc>
        <w:tc>
          <w:tcPr>
            <w:tcW w:w="2876" w:type="dxa"/>
            <w:tcBorders>
              <w:top w:val="single" w:sz="4" w:space="0" w:color="auto"/>
            </w:tcBorders>
          </w:tcPr>
          <w:p w14:paraId="5A1F235E" w14:textId="77777777" w:rsidR="00CB24E2" w:rsidRDefault="00CB24E2">
            <w:proofErr w:type="spellStart"/>
            <w:r>
              <w:t>Fra</w:t>
            </w:r>
            <w:proofErr w:type="spellEnd"/>
            <w:r>
              <w:t xml:space="preserve">. Amoos. Ausnutzung der Teilzeitarbeit: Wie kann der Bundesrat den Status quo </w:t>
            </w:r>
            <w:proofErr w:type="gramStart"/>
            <w:r>
              <w:t>ohne jegliche statistische Daten</w:t>
            </w:r>
            <w:proofErr w:type="gramEnd"/>
            <w:r>
              <w:t xml:space="preserve"> rechtfertigen?</w:t>
            </w:r>
          </w:p>
        </w:tc>
        <w:tc>
          <w:tcPr>
            <w:tcW w:w="4492" w:type="dxa"/>
            <w:tcBorders>
              <w:top w:val="single" w:sz="4" w:space="0" w:color="auto"/>
            </w:tcBorders>
          </w:tcPr>
          <w:p w14:paraId="779CA8A2" w14:textId="77777777" w:rsidR="00CB24E2" w:rsidRDefault="00CB24E2">
            <w:r>
              <w:rPr>
                <w:color w:val="000000"/>
              </w:rPr>
              <w:t>In seiner Begründung, weshalb er die Motion 26.3188 ablehnt, führt der Bundesrat an, dass die geltenden Vorschriften Teilzeitbeschäftigte ausreichend schützten. Das Bundesamt für Statistik erhebt jedoch keine nach Beschäftigungsgrad oder Geschlecht aufgeschlüsselten Daten zu Arbeit und Überstunden. Auf welche empirischen oder wissenschaftlichen Grundlagen stützt der Bundesrat seine Weigerung, das Gesetz anzupassen, obwohl er hinsichtlich der tatsächlichen Arbeitszeiten von Teilzeitbeschäftigten in völliger statistischer Dunkelheit tappt?</w:t>
            </w:r>
          </w:p>
        </w:tc>
      </w:tr>
      <w:tr w:rsidR="00CB24E2" w14:paraId="7E0A759C" w14:textId="77777777" w:rsidTr="00CB24E2">
        <w:trPr>
          <w:trHeight w:val="911"/>
        </w:trPr>
        <w:tc>
          <w:tcPr>
            <w:tcW w:w="1051" w:type="dxa"/>
            <w:tcBorders>
              <w:top w:val="single" w:sz="4" w:space="0" w:color="auto"/>
            </w:tcBorders>
          </w:tcPr>
          <w:p w14:paraId="55C80B00" w14:textId="77777777" w:rsidR="00CB24E2" w:rsidRPr="00A778F0" w:rsidRDefault="00CB24E2" w:rsidP="00B60549">
            <w:pPr>
              <w:rPr>
                <w:bCs/>
              </w:rPr>
            </w:pPr>
            <w:r>
              <w:rPr>
                <w:bCs/>
              </w:rPr>
              <w:t>26.7375</w:t>
            </w:r>
          </w:p>
        </w:tc>
        <w:tc>
          <w:tcPr>
            <w:tcW w:w="1079" w:type="dxa"/>
            <w:tcBorders>
              <w:top w:val="single" w:sz="4" w:space="0" w:color="auto"/>
            </w:tcBorders>
          </w:tcPr>
          <w:p w14:paraId="765AF05D" w14:textId="77777777" w:rsidR="00CB24E2" w:rsidRDefault="00CB24E2">
            <w:pPr>
              <w:rPr>
                <w:bCs/>
              </w:rPr>
            </w:pPr>
            <w:hyperlink r:id="rId210">
              <w:r>
                <w:rPr>
                  <w:rStyle w:val="Hyperlink"/>
                </w:rPr>
                <w:t>DE</w:t>
              </w:r>
            </w:hyperlink>
          </w:p>
          <w:p w14:paraId="19C4192C" w14:textId="77777777" w:rsidR="00CB24E2" w:rsidRDefault="00CB24E2">
            <w:pPr>
              <w:rPr>
                <w:bCs/>
              </w:rPr>
            </w:pPr>
            <w:hyperlink r:id="rId211">
              <w:r>
                <w:rPr>
                  <w:rStyle w:val="Hyperlink"/>
                </w:rPr>
                <w:t>FR</w:t>
              </w:r>
            </w:hyperlink>
          </w:p>
          <w:p w14:paraId="13066A5B" w14:textId="77777777" w:rsidR="00CB24E2" w:rsidRDefault="00CB24E2">
            <w:pPr>
              <w:rPr>
                <w:bCs/>
              </w:rPr>
            </w:pPr>
            <w:hyperlink r:id="rId212">
              <w:r>
                <w:rPr>
                  <w:rStyle w:val="Hyperlink"/>
                </w:rPr>
                <w:t>IT</w:t>
              </w:r>
            </w:hyperlink>
          </w:p>
        </w:tc>
        <w:tc>
          <w:tcPr>
            <w:tcW w:w="2876" w:type="dxa"/>
            <w:tcBorders>
              <w:top w:val="single" w:sz="4" w:space="0" w:color="auto"/>
            </w:tcBorders>
          </w:tcPr>
          <w:p w14:paraId="782ACF77" w14:textId="77777777" w:rsidR="00CB24E2" w:rsidRDefault="00CB24E2">
            <w:proofErr w:type="spellStart"/>
            <w:r>
              <w:t>Fra</w:t>
            </w:r>
            <w:proofErr w:type="spellEnd"/>
            <w:r>
              <w:t xml:space="preserve">. Amoos. Scheinbarer Schutz für teilzeitbeschäftigte Eltern: Wird der Bundesrat die Lücke im </w:t>
            </w:r>
            <w:proofErr w:type="spellStart"/>
            <w:r>
              <w:t>ArG</w:t>
            </w:r>
            <w:proofErr w:type="spellEnd"/>
            <w:r>
              <w:t xml:space="preserve"> schliessen?</w:t>
            </w:r>
          </w:p>
        </w:tc>
        <w:tc>
          <w:tcPr>
            <w:tcW w:w="4492" w:type="dxa"/>
            <w:tcBorders>
              <w:top w:val="single" w:sz="4" w:space="0" w:color="auto"/>
            </w:tcBorders>
          </w:tcPr>
          <w:p w14:paraId="1D660118" w14:textId="77777777" w:rsidR="00CB24E2" w:rsidRDefault="00CB24E2">
            <w:r>
              <w:rPr>
                <w:color w:val="000000"/>
              </w:rPr>
              <w:t xml:space="preserve">Der Bundesrat hält unter Berufung auf Artikel 36 des Arbeitsgesetzes fest, dass Eltern nur </w:t>
            </w:r>
            <w:proofErr w:type="spellStart"/>
            <w:r>
              <w:rPr>
                <w:color w:val="000000"/>
              </w:rPr>
              <w:t>nur</w:t>
            </w:r>
            <w:proofErr w:type="spellEnd"/>
            <w:r>
              <w:rPr>
                <w:color w:val="000000"/>
              </w:rPr>
              <w:t xml:space="preserve"> mit ihrem Einverständnis zu Überzeitarbeit herangezogen werden können. Dieser Schutz gilt jedoch nur für Überzeit (ab 45 bzw. 50 Stunden) und nicht für Überzeit, die unterhalb dieser Schwelle angeordnet wird.</w:t>
            </w:r>
            <w:r>
              <w:br/>
            </w:r>
            <w:proofErr w:type="gramStart"/>
            <w:r>
              <w:rPr>
                <w:color w:val="000000"/>
              </w:rPr>
              <w:t>Erkennt</w:t>
            </w:r>
            <w:proofErr w:type="gramEnd"/>
            <w:r>
              <w:rPr>
                <w:color w:val="000000"/>
              </w:rPr>
              <w:t xml:space="preserve"> der Bundesrat an, dass seine Einschätzung irreführend ist, da eine teilzeitbeschäftigte Mutter oder </w:t>
            </w:r>
            <w:proofErr w:type="gramStart"/>
            <w:r>
              <w:rPr>
                <w:color w:val="000000"/>
              </w:rPr>
              <w:t>ein teilzeitbeschäftigte Vater</w:t>
            </w:r>
            <w:proofErr w:type="gramEnd"/>
            <w:r>
              <w:rPr>
                <w:color w:val="000000"/>
              </w:rPr>
              <w:t xml:space="preserve"> in Wirklichkeit keinen gesetzlichen Anspruch darauf hat, aufgrund familiärer Verpflichtungen Überzeit, auf der kein Lohnzuschlag bezahlt wird, abzulehnen?</w:t>
            </w:r>
          </w:p>
        </w:tc>
      </w:tr>
      <w:tr w:rsidR="00CB24E2" w14:paraId="0614DA4D" w14:textId="77777777" w:rsidTr="00CB24E2">
        <w:trPr>
          <w:trHeight w:val="911"/>
        </w:trPr>
        <w:tc>
          <w:tcPr>
            <w:tcW w:w="1051" w:type="dxa"/>
            <w:tcBorders>
              <w:top w:val="single" w:sz="4" w:space="0" w:color="auto"/>
            </w:tcBorders>
          </w:tcPr>
          <w:p w14:paraId="724ED3C9" w14:textId="77777777" w:rsidR="00CB24E2" w:rsidRPr="00A778F0" w:rsidRDefault="00CB24E2" w:rsidP="00B60549">
            <w:pPr>
              <w:rPr>
                <w:bCs/>
              </w:rPr>
            </w:pPr>
            <w:r>
              <w:rPr>
                <w:bCs/>
              </w:rPr>
              <w:t>26.7387</w:t>
            </w:r>
          </w:p>
        </w:tc>
        <w:tc>
          <w:tcPr>
            <w:tcW w:w="1079" w:type="dxa"/>
            <w:tcBorders>
              <w:top w:val="single" w:sz="4" w:space="0" w:color="auto"/>
            </w:tcBorders>
          </w:tcPr>
          <w:p w14:paraId="551FB86F" w14:textId="77777777" w:rsidR="00CB24E2" w:rsidRDefault="00CB24E2">
            <w:pPr>
              <w:rPr>
                <w:bCs/>
              </w:rPr>
            </w:pPr>
            <w:hyperlink r:id="rId213">
              <w:r>
                <w:rPr>
                  <w:rStyle w:val="Hyperlink"/>
                </w:rPr>
                <w:t>DE</w:t>
              </w:r>
            </w:hyperlink>
          </w:p>
          <w:p w14:paraId="3CF36240" w14:textId="77777777" w:rsidR="00CB24E2" w:rsidRDefault="00CB24E2">
            <w:pPr>
              <w:rPr>
                <w:bCs/>
              </w:rPr>
            </w:pPr>
            <w:hyperlink r:id="rId214">
              <w:r>
                <w:rPr>
                  <w:rStyle w:val="Hyperlink"/>
                </w:rPr>
                <w:t>FR</w:t>
              </w:r>
            </w:hyperlink>
          </w:p>
          <w:p w14:paraId="600D089D" w14:textId="77777777" w:rsidR="00CB24E2" w:rsidRDefault="00CB24E2">
            <w:pPr>
              <w:rPr>
                <w:bCs/>
              </w:rPr>
            </w:pPr>
            <w:hyperlink r:id="rId215">
              <w:r>
                <w:rPr>
                  <w:rStyle w:val="Hyperlink"/>
                </w:rPr>
                <w:t>IT</w:t>
              </w:r>
            </w:hyperlink>
          </w:p>
        </w:tc>
        <w:tc>
          <w:tcPr>
            <w:tcW w:w="2876" w:type="dxa"/>
            <w:tcBorders>
              <w:top w:val="single" w:sz="4" w:space="0" w:color="auto"/>
            </w:tcBorders>
          </w:tcPr>
          <w:p w14:paraId="6F10674B" w14:textId="77777777" w:rsidR="00CB24E2" w:rsidRDefault="00CB24E2">
            <w:proofErr w:type="spellStart"/>
            <w:r>
              <w:t>Fra</w:t>
            </w:r>
            <w:proofErr w:type="spellEnd"/>
            <w:r>
              <w:t>. Riem. Politische Einflussnahme der ETH Zürich im Abstimmungskampf</w:t>
            </w:r>
          </w:p>
        </w:tc>
        <w:tc>
          <w:tcPr>
            <w:tcW w:w="4492" w:type="dxa"/>
            <w:tcBorders>
              <w:top w:val="single" w:sz="4" w:space="0" w:color="auto"/>
            </w:tcBorders>
          </w:tcPr>
          <w:p w14:paraId="6357968A" w14:textId="77777777" w:rsidR="00CB24E2" w:rsidRDefault="00CB24E2">
            <w:r>
              <w:rPr>
                <w:color w:val="000000"/>
              </w:rPr>
              <w:t>Die ETH wird weitgehend mit Bundesmitteln finanziert. Dennoch verbreitete ihr Grants Office in einem offiziellen Newsletter kurz vor der Abstimmung über die Nachhaltigkeitsinitiative die Aussage, die Vorlage gefährde den Zugang der Schweiz zu Horizon Europe und die Wettbewerbsfähigkeit von Forschung und Innovation. </w:t>
            </w:r>
            <w:r>
              <w:br/>
            </w:r>
            <w:r>
              <w:rPr>
                <w:color w:val="000000"/>
              </w:rPr>
              <w:t>Hält der Bundesrat es für zulässig, dass die ETH mit Steuergeldern finanzierte Kommunikationskanäle für politische Einflussnahme und klare Empfehlungen zu Volksabstimmungen nutzt?</w:t>
            </w:r>
          </w:p>
        </w:tc>
      </w:tr>
      <w:tr w:rsidR="00CB24E2" w14:paraId="70D47289" w14:textId="77777777" w:rsidTr="00CB24E2">
        <w:trPr>
          <w:trHeight w:val="911"/>
        </w:trPr>
        <w:tc>
          <w:tcPr>
            <w:tcW w:w="1051" w:type="dxa"/>
            <w:tcBorders>
              <w:top w:val="single" w:sz="4" w:space="0" w:color="auto"/>
            </w:tcBorders>
          </w:tcPr>
          <w:p w14:paraId="69077D62" w14:textId="77777777" w:rsidR="00CB24E2" w:rsidRPr="00A778F0" w:rsidRDefault="00CB24E2" w:rsidP="00B60549">
            <w:pPr>
              <w:rPr>
                <w:bCs/>
              </w:rPr>
            </w:pPr>
            <w:r>
              <w:rPr>
                <w:bCs/>
              </w:rPr>
              <w:t>26.7392</w:t>
            </w:r>
          </w:p>
        </w:tc>
        <w:tc>
          <w:tcPr>
            <w:tcW w:w="1079" w:type="dxa"/>
            <w:tcBorders>
              <w:top w:val="single" w:sz="4" w:space="0" w:color="auto"/>
            </w:tcBorders>
          </w:tcPr>
          <w:p w14:paraId="5F620865" w14:textId="77777777" w:rsidR="00CB24E2" w:rsidRDefault="00CB24E2">
            <w:pPr>
              <w:rPr>
                <w:bCs/>
              </w:rPr>
            </w:pPr>
            <w:hyperlink r:id="rId216">
              <w:r>
                <w:rPr>
                  <w:rStyle w:val="Hyperlink"/>
                </w:rPr>
                <w:t>DE</w:t>
              </w:r>
            </w:hyperlink>
          </w:p>
          <w:p w14:paraId="4EE8E4D4" w14:textId="77777777" w:rsidR="00CB24E2" w:rsidRDefault="00CB24E2">
            <w:pPr>
              <w:rPr>
                <w:bCs/>
              </w:rPr>
            </w:pPr>
            <w:hyperlink r:id="rId217">
              <w:r>
                <w:rPr>
                  <w:rStyle w:val="Hyperlink"/>
                </w:rPr>
                <w:t>FR</w:t>
              </w:r>
            </w:hyperlink>
          </w:p>
          <w:p w14:paraId="579F868F" w14:textId="77777777" w:rsidR="00CB24E2" w:rsidRDefault="00CB24E2">
            <w:pPr>
              <w:rPr>
                <w:bCs/>
              </w:rPr>
            </w:pPr>
            <w:hyperlink r:id="rId218">
              <w:r>
                <w:rPr>
                  <w:rStyle w:val="Hyperlink"/>
                </w:rPr>
                <w:t>IT</w:t>
              </w:r>
            </w:hyperlink>
          </w:p>
        </w:tc>
        <w:tc>
          <w:tcPr>
            <w:tcW w:w="2876" w:type="dxa"/>
            <w:tcBorders>
              <w:top w:val="single" w:sz="4" w:space="0" w:color="auto"/>
            </w:tcBorders>
          </w:tcPr>
          <w:p w14:paraId="1DFA0B38" w14:textId="77777777" w:rsidR="00CB24E2" w:rsidRDefault="00CB24E2">
            <w:proofErr w:type="spellStart"/>
            <w:r>
              <w:t>Fra</w:t>
            </w:r>
            <w:proofErr w:type="spellEnd"/>
            <w:r>
              <w:t>. Pfister Gerhard. Merkwürdiges Transparenzverständnis der Direktorin SECO. Was unternimmt ihr Chef?</w:t>
            </w:r>
          </w:p>
        </w:tc>
        <w:tc>
          <w:tcPr>
            <w:tcW w:w="4492" w:type="dxa"/>
            <w:tcBorders>
              <w:top w:val="single" w:sz="4" w:space="0" w:color="auto"/>
            </w:tcBorders>
          </w:tcPr>
          <w:p w14:paraId="1C8D3312" w14:textId="77777777" w:rsidR="00CB24E2" w:rsidRDefault="00CB24E2">
            <w:r>
              <w:rPr>
                <w:color w:val="000000"/>
              </w:rPr>
              <w:t xml:space="preserve">Gemäss Medienberichten verweigert das Seco verweigert Redaktionen und sogar dem Datenschutzbeauftragten </w:t>
            </w:r>
            <w:proofErr w:type="spellStart"/>
            <w:r>
              <w:rPr>
                <w:color w:val="000000"/>
              </w:rPr>
              <w:t>EDÖB</w:t>
            </w:r>
            <w:proofErr w:type="spellEnd"/>
            <w:r>
              <w:rPr>
                <w:color w:val="000000"/>
              </w:rPr>
              <w:t xml:space="preserve"> die Einsicht in die Akten zu den Auseinandersetzungen mit den USA in Sachen Zölle. Trotz der Empfehlung des </w:t>
            </w:r>
            <w:proofErr w:type="spellStart"/>
            <w:r>
              <w:rPr>
                <w:color w:val="000000"/>
              </w:rPr>
              <w:t>EDÖB</w:t>
            </w:r>
            <w:proofErr w:type="spellEnd"/>
            <w:r>
              <w:rPr>
                <w:color w:val="000000"/>
              </w:rPr>
              <w:t>, die Dokumente öffentlich zu machen, lehnt das Seco dies weiterhin ab. </w:t>
            </w:r>
            <w:r>
              <w:br/>
            </w:r>
            <w:r>
              <w:rPr>
                <w:color w:val="000000"/>
              </w:rPr>
              <w:t>- Ist diese Weigerung vom Vorsteher WBF genehmigt worden?</w:t>
            </w:r>
            <w:r>
              <w:br/>
            </w:r>
            <w:r>
              <w:rPr>
                <w:color w:val="000000"/>
              </w:rPr>
              <w:t>- Mit welchen Begründungen?</w:t>
            </w:r>
            <w:r>
              <w:br/>
            </w:r>
            <w:r>
              <w:rPr>
                <w:color w:val="000000"/>
              </w:rPr>
              <w:t xml:space="preserve">- Ist der Bundesrat bereit, die Verweigerungshaltung des Seco zu korrigieren, mindestens gegenüber dem </w:t>
            </w:r>
            <w:proofErr w:type="spellStart"/>
            <w:r>
              <w:rPr>
                <w:color w:val="000000"/>
              </w:rPr>
              <w:t>EDÖB</w:t>
            </w:r>
            <w:proofErr w:type="spellEnd"/>
            <w:r>
              <w:rPr>
                <w:color w:val="000000"/>
              </w:rPr>
              <w:t>?</w:t>
            </w:r>
          </w:p>
        </w:tc>
      </w:tr>
    </w:tbl>
    <w:p w14:paraId="386242ED" w14:textId="77777777" w:rsidR="00D31685" w:rsidRDefault="00D3168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CB24E2" w14:paraId="791FA294" w14:textId="77777777" w:rsidTr="00CB24E2">
        <w:trPr>
          <w:trHeight w:val="911"/>
        </w:trPr>
        <w:tc>
          <w:tcPr>
            <w:tcW w:w="1051" w:type="dxa"/>
            <w:tcBorders>
              <w:top w:val="single" w:sz="4" w:space="0" w:color="auto"/>
            </w:tcBorders>
          </w:tcPr>
          <w:p w14:paraId="213ADA4C" w14:textId="492C0255" w:rsidR="00CB24E2" w:rsidRPr="00A778F0" w:rsidRDefault="00CB24E2" w:rsidP="00B60549">
            <w:pPr>
              <w:rPr>
                <w:bCs/>
              </w:rPr>
            </w:pPr>
            <w:r>
              <w:rPr>
                <w:bCs/>
              </w:rPr>
              <w:lastRenderedPageBreak/>
              <w:t>26.7431</w:t>
            </w:r>
          </w:p>
        </w:tc>
        <w:tc>
          <w:tcPr>
            <w:tcW w:w="1079" w:type="dxa"/>
            <w:tcBorders>
              <w:top w:val="single" w:sz="4" w:space="0" w:color="auto"/>
            </w:tcBorders>
          </w:tcPr>
          <w:p w14:paraId="69D55812" w14:textId="77777777" w:rsidR="00CB24E2" w:rsidRDefault="00CB24E2">
            <w:pPr>
              <w:rPr>
                <w:bCs/>
              </w:rPr>
            </w:pPr>
            <w:hyperlink r:id="rId219">
              <w:r>
                <w:rPr>
                  <w:rStyle w:val="Hyperlink"/>
                </w:rPr>
                <w:t>DE</w:t>
              </w:r>
            </w:hyperlink>
          </w:p>
          <w:p w14:paraId="38A088CD" w14:textId="77777777" w:rsidR="00CB24E2" w:rsidRDefault="00CB24E2">
            <w:pPr>
              <w:rPr>
                <w:bCs/>
              </w:rPr>
            </w:pPr>
            <w:hyperlink r:id="rId220">
              <w:r>
                <w:rPr>
                  <w:rStyle w:val="Hyperlink"/>
                </w:rPr>
                <w:t>FR</w:t>
              </w:r>
            </w:hyperlink>
          </w:p>
          <w:p w14:paraId="01ACE749" w14:textId="77777777" w:rsidR="00CB24E2" w:rsidRDefault="00CB24E2">
            <w:pPr>
              <w:rPr>
                <w:bCs/>
              </w:rPr>
            </w:pPr>
            <w:hyperlink r:id="rId221">
              <w:r>
                <w:rPr>
                  <w:rStyle w:val="Hyperlink"/>
                </w:rPr>
                <w:t>IT</w:t>
              </w:r>
            </w:hyperlink>
          </w:p>
        </w:tc>
        <w:tc>
          <w:tcPr>
            <w:tcW w:w="2876" w:type="dxa"/>
            <w:tcBorders>
              <w:top w:val="single" w:sz="4" w:space="0" w:color="auto"/>
            </w:tcBorders>
          </w:tcPr>
          <w:p w14:paraId="61318195" w14:textId="77777777" w:rsidR="00CB24E2" w:rsidRDefault="00CB24E2">
            <w:proofErr w:type="spellStart"/>
            <w:r>
              <w:t>Fra</w:t>
            </w:r>
            <w:proofErr w:type="spellEnd"/>
            <w:r>
              <w:t xml:space="preserve">. Mahaim. Herausgabe von vertraulichen Informationen im Zusammenhang mit Team </w:t>
            </w:r>
            <w:proofErr w:type="spellStart"/>
            <w:r>
              <w:t>Switzerland</w:t>
            </w:r>
            <w:proofErr w:type="spellEnd"/>
          </w:p>
        </w:tc>
        <w:tc>
          <w:tcPr>
            <w:tcW w:w="4492" w:type="dxa"/>
            <w:tcBorders>
              <w:top w:val="single" w:sz="4" w:space="0" w:color="auto"/>
            </w:tcBorders>
          </w:tcPr>
          <w:p w14:paraId="43451576" w14:textId="77777777" w:rsidR="00CB24E2" w:rsidRDefault="00CB24E2">
            <w:r>
              <w:rPr>
                <w:color w:val="000000"/>
              </w:rPr>
              <w:t xml:space="preserve">Gestützt auf das Öffentlichkeitsgesetz wurde vom SECO die Herausgabe von Dokumenten verlangt, welche die Zusammenarbeit mit Unternehmerinnen und Unternehmern von Team </w:t>
            </w:r>
            <w:proofErr w:type="spellStart"/>
            <w:r>
              <w:rPr>
                <w:color w:val="000000"/>
              </w:rPr>
              <w:t>Switzerland</w:t>
            </w:r>
            <w:proofErr w:type="spellEnd"/>
            <w:r>
              <w:rPr>
                <w:color w:val="000000"/>
              </w:rPr>
              <w:t xml:space="preserve"> betreffen, die sich mit Präsident Trump getroffen haben; das SECO will diese Dokumente nicht herausgeben. Informationen, die an Unternehmerinnen und Unternehmer weitergegeben werden, würden dem Amtsgeheimnis unterliegen. Die Weigerung des SECO verstärkt das Bild von Verhandlungen, die übereilt, geführt werden, undurchsichtig und möglicherweise illegal sind. </w:t>
            </w:r>
            <w:r>
              <w:br/>
            </w:r>
            <w:r>
              <w:rPr>
                <w:color w:val="000000"/>
              </w:rPr>
              <w:t>Warum entscheidet sich der Bundesrat nicht dafür, das Öffentlichkeitsprinzip in dieser Sache vollumfänglich umzusetzen?</w:t>
            </w:r>
          </w:p>
        </w:tc>
      </w:tr>
      <w:tr w:rsidR="00CB24E2" w14:paraId="28E203C6" w14:textId="77777777" w:rsidTr="00CB24E2">
        <w:trPr>
          <w:trHeight w:val="911"/>
        </w:trPr>
        <w:tc>
          <w:tcPr>
            <w:tcW w:w="1051" w:type="dxa"/>
            <w:tcBorders>
              <w:top w:val="single" w:sz="4" w:space="0" w:color="auto"/>
            </w:tcBorders>
          </w:tcPr>
          <w:p w14:paraId="4DAD0B44" w14:textId="77777777" w:rsidR="00CB24E2" w:rsidRPr="00A778F0" w:rsidRDefault="00CB24E2" w:rsidP="00B60549">
            <w:pPr>
              <w:rPr>
                <w:bCs/>
              </w:rPr>
            </w:pPr>
            <w:r>
              <w:rPr>
                <w:bCs/>
              </w:rPr>
              <w:t>26.7421</w:t>
            </w:r>
          </w:p>
        </w:tc>
        <w:tc>
          <w:tcPr>
            <w:tcW w:w="1079" w:type="dxa"/>
            <w:tcBorders>
              <w:top w:val="single" w:sz="4" w:space="0" w:color="auto"/>
            </w:tcBorders>
          </w:tcPr>
          <w:p w14:paraId="02960127" w14:textId="77777777" w:rsidR="00CB24E2" w:rsidRDefault="00CB24E2">
            <w:pPr>
              <w:rPr>
                <w:bCs/>
              </w:rPr>
            </w:pPr>
            <w:hyperlink r:id="rId222">
              <w:r>
                <w:rPr>
                  <w:rStyle w:val="Hyperlink"/>
                </w:rPr>
                <w:t>DE</w:t>
              </w:r>
            </w:hyperlink>
          </w:p>
          <w:p w14:paraId="4FB6F9A7" w14:textId="77777777" w:rsidR="00CB24E2" w:rsidRDefault="00CB24E2">
            <w:pPr>
              <w:rPr>
                <w:bCs/>
              </w:rPr>
            </w:pPr>
            <w:hyperlink r:id="rId223">
              <w:r>
                <w:rPr>
                  <w:rStyle w:val="Hyperlink"/>
                </w:rPr>
                <w:t>FR</w:t>
              </w:r>
            </w:hyperlink>
          </w:p>
          <w:p w14:paraId="39945642" w14:textId="77777777" w:rsidR="00CB24E2" w:rsidRDefault="00CB24E2">
            <w:pPr>
              <w:rPr>
                <w:bCs/>
              </w:rPr>
            </w:pPr>
            <w:hyperlink r:id="rId224">
              <w:r>
                <w:rPr>
                  <w:rStyle w:val="Hyperlink"/>
                </w:rPr>
                <w:t>IT</w:t>
              </w:r>
            </w:hyperlink>
          </w:p>
        </w:tc>
        <w:tc>
          <w:tcPr>
            <w:tcW w:w="2876" w:type="dxa"/>
            <w:tcBorders>
              <w:top w:val="single" w:sz="4" w:space="0" w:color="auto"/>
            </w:tcBorders>
          </w:tcPr>
          <w:p w14:paraId="0ABE039D" w14:textId="77777777" w:rsidR="00CB24E2" w:rsidRDefault="00CB24E2">
            <w:proofErr w:type="spellStart"/>
            <w:r>
              <w:t>Fra</w:t>
            </w:r>
            <w:proofErr w:type="spellEnd"/>
            <w:r>
              <w:t xml:space="preserve">. Porchet. Unterbindet die </w:t>
            </w:r>
            <w:proofErr w:type="gramStart"/>
            <w:r>
              <w:t>ETH Lausanne</w:t>
            </w:r>
            <w:proofErr w:type="gramEnd"/>
            <w:r>
              <w:t xml:space="preserve"> die Debatte über den Zwangsschwimmtest?</w:t>
            </w:r>
          </w:p>
        </w:tc>
        <w:tc>
          <w:tcPr>
            <w:tcW w:w="4492" w:type="dxa"/>
            <w:tcBorders>
              <w:top w:val="single" w:sz="4" w:space="0" w:color="auto"/>
            </w:tcBorders>
          </w:tcPr>
          <w:p w14:paraId="369D4526" w14:textId="77777777" w:rsidR="00CB24E2" w:rsidRDefault="00CB24E2">
            <w:r>
              <w:rPr>
                <w:color w:val="000000"/>
              </w:rPr>
              <w:t>Beim Zwangsschwimmtest («</w:t>
            </w:r>
            <w:proofErr w:type="spellStart"/>
            <w:r>
              <w:rPr>
                <w:color w:val="000000"/>
              </w:rPr>
              <w:t>Forced</w:t>
            </w:r>
            <w:proofErr w:type="spellEnd"/>
            <w:r>
              <w:rPr>
                <w:color w:val="000000"/>
              </w:rPr>
              <w:t xml:space="preserve"> Swim Test») handelt es sich um einen der schmerzhaftesten Tierversuche. Obwohl dieser Tierversuch umstritten ist, kommt er nach wie vor in mehreren Einrichtungen zum Einsatz, unter anderem an der </w:t>
            </w:r>
            <w:proofErr w:type="gramStart"/>
            <w:r>
              <w:rPr>
                <w:color w:val="000000"/>
              </w:rPr>
              <w:t>ETH Lausanne</w:t>
            </w:r>
            <w:proofErr w:type="gramEnd"/>
            <w:r>
              <w:rPr>
                <w:color w:val="000000"/>
              </w:rPr>
              <w:t xml:space="preserve">. Zu diesem Thema sollte eine Diskussion im Rahmen eines Runden Tisches an der </w:t>
            </w:r>
            <w:proofErr w:type="gramStart"/>
            <w:r>
              <w:rPr>
                <w:color w:val="000000"/>
              </w:rPr>
              <w:t>ETH Lausanne</w:t>
            </w:r>
            <w:proofErr w:type="gramEnd"/>
            <w:r>
              <w:rPr>
                <w:color w:val="000000"/>
              </w:rPr>
              <w:t xml:space="preserve"> stattfinden. Diese wurde aber zweimal verschoben. Aktuell ist sie für September vorgesehen ‒ sofern sie nicht wieder abgesagt wird. </w:t>
            </w:r>
            <w:r>
              <w:br/>
            </w:r>
            <w:r>
              <w:rPr>
                <w:color w:val="000000"/>
              </w:rPr>
              <w:t xml:space="preserve">Wie steht der Bundesrat zu dieser undemokratischen Haltung der </w:t>
            </w:r>
            <w:proofErr w:type="gramStart"/>
            <w:r>
              <w:rPr>
                <w:color w:val="000000"/>
              </w:rPr>
              <w:t>ETH Lausanne</w:t>
            </w:r>
            <w:proofErr w:type="gramEnd"/>
            <w:r>
              <w:rPr>
                <w:color w:val="000000"/>
              </w:rPr>
              <w:t>, welche offensichtlich versucht, einer Debatte über den Zwangsschwimmtest aus dem Weg zu gehen?</w:t>
            </w:r>
          </w:p>
        </w:tc>
      </w:tr>
      <w:tr w:rsidR="00CB24E2" w14:paraId="54674B0A" w14:textId="77777777" w:rsidTr="00CB24E2">
        <w:trPr>
          <w:trHeight w:val="911"/>
        </w:trPr>
        <w:tc>
          <w:tcPr>
            <w:tcW w:w="1051" w:type="dxa"/>
            <w:tcBorders>
              <w:top w:val="single" w:sz="4" w:space="0" w:color="auto"/>
            </w:tcBorders>
          </w:tcPr>
          <w:p w14:paraId="01B779B5" w14:textId="77777777" w:rsidR="00CB24E2" w:rsidRPr="00A778F0" w:rsidRDefault="00CB24E2" w:rsidP="00B60549">
            <w:pPr>
              <w:rPr>
                <w:bCs/>
              </w:rPr>
            </w:pPr>
            <w:r>
              <w:rPr>
                <w:bCs/>
              </w:rPr>
              <w:t>26.7426</w:t>
            </w:r>
          </w:p>
        </w:tc>
        <w:tc>
          <w:tcPr>
            <w:tcW w:w="1079" w:type="dxa"/>
            <w:tcBorders>
              <w:top w:val="single" w:sz="4" w:space="0" w:color="auto"/>
            </w:tcBorders>
          </w:tcPr>
          <w:p w14:paraId="76C4BFC2" w14:textId="77777777" w:rsidR="00CB24E2" w:rsidRDefault="00CB24E2">
            <w:pPr>
              <w:rPr>
                <w:bCs/>
              </w:rPr>
            </w:pPr>
            <w:hyperlink r:id="rId225">
              <w:r>
                <w:rPr>
                  <w:rStyle w:val="Hyperlink"/>
                </w:rPr>
                <w:t>DE</w:t>
              </w:r>
            </w:hyperlink>
          </w:p>
          <w:p w14:paraId="74FD7FB8" w14:textId="77777777" w:rsidR="00CB24E2" w:rsidRDefault="00CB24E2">
            <w:pPr>
              <w:rPr>
                <w:bCs/>
              </w:rPr>
            </w:pPr>
            <w:hyperlink r:id="rId226">
              <w:r>
                <w:rPr>
                  <w:rStyle w:val="Hyperlink"/>
                </w:rPr>
                <w:t>FR</w:t>
              </w:r>
            </w:hyperlink>
          </w:p>
          <w:p w14:paraId="3C19AB8F" w14:textId="77777777" w:rsidR="00CB24E2" w:rsidRDefault="00CB24E2">
            <w:pPr>
              <w:rPr>
                <w:bCs/>
              </w:rPr>
            </w:pPr>
            <w:hyperlink r:id="rId227">
              <w:r>
                <w:rPr>
                  <w:rStyle w:val="Hyperlink"/>
                </w:rPr>
                <w:t>IT</w:t>
              </w:r>
            </w:hyperlink>
          </w:p>
        </w:tc>
        <w:tc>
          <w:tcPr>
            <w:tcW w:w="2876" w:type="dxa"/>
            <w:tcBorders>
              <w:top w:val="single" w:sz="4" w:space="0" w:color="auto"/>
            </w:tcBorders>
          </w:tcPr>
          <w:p w14:paraId="3FD74E36" w14:textId="77777777" w:rsidR="00CB24E2" w:rsidRDefault="00CB24E2">
            <w:proofErr w:type="spellStart"/>
            <w:r>
              <w:t>Fra</w:t>
            </w:r>
            <w:proofErr w:type="spellEnd"/>
            <w:r>
              <w:t>. Dobler Loïc. Freiberger Pferde: Kehrt der Bund seinem lebendigen Kulturerbe den Rücken zu?</w:t>
            </w:r>
          </w:p>
        </w:tc>
        <w:tc>
          <w:tcPr>
            <w:tcW w:w="4492" w:type="dxa"/>
            <w:tcBorders>
              <w:top w:val="single" w:sz="4" w:space="0" w:color="auto"/>
            </w:tcBorders>
          </w:tcPr>
          <w:p w14:paraId="41E04F79" w14:textId="77777777" w:rsidR="00CB24E2" w:rsidRDefault="00CB24E2">
            <w:r>
              <w:rPr>
                <w:color w:val="000000"/>
              </w:rPr>
              <w:t xml:space="preserve">An der Versammlung des Schweizerischen Freibergerverbands (SFV) in </w:t>
            </w:r>
            <w:proofErr w:type="spellStart"/>
            <w:r>
              <w:rPr>
                <w:color w:val="000000"/>
              </w:rPr>
              <w:t>Saignelégier</w:t>
            </w:r>
            <w:proofErr w:type="spellEnd"/>
            <w:r>
              <w:rPr>
                <w:color w:val="000000"/>
              </w:rPr>
              <w:t xml:space="preserve"> wurde bekanntgegeben, dass die Bundesbeiträge zugunsten des Verbands ab 2027 um 300 000 Franken gekürzt werden, was fast 30 Prozent der aktuellen Unterstützung entspricht. Diese Kürzung erfolgt, obwohl die Anzahl an Geburten von Freiberger Fohlen seit 2018 entscheidend zurückgegangen ist. </w:t>
            </w:r>
            <w:r>
              <w:br/>
            </w:r>
            <w:r>
              <w:rPr>
                <w:color w:val="000000"/>
              </w:rPr>
              <w:t>Wie sieht die Strategie des Bundesrates aus, um den Fortbestand der einzigen einheimischen Schweizer Pferderasse und der Institutionen, die sich für sie einsetzen, zu sichern?</w:t>
            </w:r>
          </w:p>
        </w:tc>
      </w:tr>
      <w:tr w:rsidR="00CB24E2" w14:paraId="3862DC7C" w14:textId="77777777" w:rsidTr="00CB24E2">
        <w:trPr>
          <w:trHeight w:val="911"/>
        </w:trPr>
        <w:tc>
          <w:tcPr>
            <w:tcW w:w="1051" w:type="dxa"/>
            <w:tcBorders>
              <w:top w:val="single" w:sz="4" w:space="0" w:color="auto"/>
            </w:tcBorders>
          </w:tcPr>
          <w:p w14:paraId="19B68E95" w14:textId="77777777" w:rsidR="00CB24E2" w:rsidRPr="00A778F0" w:rsidRDefault="00CB24E2" w:rsidP="00B60549">
            <w:pPr>
              <w:rPr>
                <w:bCs/>
              </w:rPr>
            </w:pPr>
            <w:r>
              <w:rPr>
                <w:bCs/>
              </w:rPr>
              <w:t>26.7432</w:t>
            </w:r>
          </w:p>
        </w:tc>
        <w:tc>
          <w:tcPr>
            <w:tcW w:w="1079" w:type="dxa"/>
            <w:tcBorders>
              <w:top w:val="single" w:sz="4" w:space="0" w:color="auto"/>
            </w:tcBorders>
          </w:tcPr>
          <w:p w14:paraId="0B88BCB4" w14:textId="77777777" w:rsidR="00CB24E2" w:rsidRDefault="00CB24E2">
            <w:pPr>
              <w:rPr>
                <w:bCs/>
              </w:rPr>
            </w:pPr>
            <w:hyperlink r:id="rId228">
              <w:r>
                <w:rPr>
                  <w:rStyle w:val="Hyperlink"/>
                </w:rPr>
                <w:t>DE</w:t>
              </w:r>
            </w:hyperlink>
          </w:p>
          <w:p w14:paraId="17BBFF50" w14:textId="77777777" w:rsidR="00CB24E2" w:rsidRDefault="00CB24E2">
            <w:pPr>
              <w:rPr>
                <w:bCs/>
              </w:rPr>
            </w:pPr>
            <w:hyperlink r:id="rId229">
              <w:r>
                <w:rPr>
                  <w:rStyle w:val="Hyperlink"/>
                </w:rPr>
                <w:t>FR</w:t>
              </w:r>
            </w:hyperlink>
          </w:p>
          <w:p w14:paraId="223E6333" w14:textId="77777777" w:rsidR="00CB24E2" w:rsidRDefault="00CB24E2">
            <w:pPr>
              <w:rPr>
                <w:bCs/>
              </w:rPr>
            </w:pPr>
            <w:hyperlink r:id="rId230">
              <w:r>
                <w:rPr>
                  <w:rStyle w:val="Hyperlink"/>
                </w:rPr>
                <w:t>IT</w:t>
              </w:r>
            </w:hyperlink>
          </w:p>
        </w:tc>
        <w:tc>
          <w:tcPr>
            <w:tcW w:w="2876" w:type="dxa"/>
            <w:tcBorders>
              <w:top w:val="single" w:sz="4" w:space="0" w:color="auto"/>
            </w:tcBorders>
          </w:tcPr>
          <w:p w14:paraId="4E706BC6" w14:textId="77777777" w:rsidR="00CB24E2" w:rsidRDefault="00CB24E2">
            <w:proofErr w:type="spellStart"/>
            <w:r>
              <w:t>Fra</w:t>
            </w:r>
            <w:proofErr w:type="spellEnd"/>
            <w:r>
              <w:t>. Theiler. Der Bund als Einsatzbetrieb für Zivis</w:t>
            </w:r>
          </w:p>
        </w:tc>
        <w:tc>
          <w:tcPr>
            <w:tcW w:w="4492" w:type="dxa"/>
            <w:tcBorders>
              <w:top w:val="single" w:sz="4" w:space="0" w:color="auto"/>
            </w:tcBorders>
          </w:tcPr>
          <w:p w14:paraId="49E37960" w14:textId="77777777" w:rsidR="00CB24E2" w:rsidRDefault="00CB24E2">
            <w:r>
              <w:rPr>
                <w:color w:val="000000"/>
              </w:rPr>
              <w:t>Der Zivildienst soll dort zum Einsatz kommen, wo der grösste gesellschaftliche Bedarf besteht. </w:t>
            </w:r>
            <w:r>
              <w:br/>
            </w:r>
            <w:r>
              <w:rPr>
                <w:color w:val="000000"/>
              </w:rPr>
              <w:t>Offenbar ist der Bund auch ein Einsatzbetrieb und beschäftigt auch Zivis. </w:t>
            </w:r>
            <w:r>
              <w:br/>
            </w:r>
            <w:r>
              <w:rPr>
                <w:color w:val="000000"/>
              </w:rPr>
              <w:t>Wie viele Zivis sind beim Bund in welchen Ämtern beschäftigt und was machen sie konkret?</w:t>
            </w:r>
          </w:p>
        </w:tc>
      </w:tr>
      <w:tr w:rsidR="00CB24E2" w14:paraId="24EBDB25" w14:textId="77777777" w:rsidTr="00CB24E2">
        <w:trPr>
          <w:trHeight w:val="911"/>
        </w:trPr>
        <w:tc>
          <w:tcPr>
            <w:tcW w:w="1051" w:type="dxa"/>
            <w:tcBorders>
              <w:top w:val="single" w:sz="4" w:space="0" w:color="auto"/>
            </w:tcBorders>
          </w:tcPr>
          <w:p w14:paraId="43B14335" w14:textId="77777777" w:rsidR="00CB24E2" w:rsidRPr="00A778F0" w:rsidRDefault="00CB24E2" w:rsidP="00B60549">
            <w:pPr>
              <w:rPr>
                <w:bCs/>
              </w:rPr>
            </w:pPr>
            <w:r>
              <w:rPr>
                <w:bCs/>
              </w:rPr>
              <w:t>26.7438</w:t>
            </w:r>
          </w:p>
        </w:tc>
        <w:tc>
          <w:tcPr>
            <w:tcW w:w="1079" w:type="dxa"/>
            <w:tcBorders>
              <w:top w:val="single" w:sz="4" w:space="0" w:color="auto"/>
            </w:tcBorders>
          </w:tcPr>
          <w:p w14:paraId="026C3102" w14:textId="77777777" w:rsidR="00CB24E2" w:rsidRDefault="00CB24E2">
            <w:pPr>
              <w:rPr>
                <w:bCs/>
              </w:rPr>
            </w:pPr>
            <w:hyperlink r:id="rId231">
              <w:r>
                <w:rPr>
                  <w:rStyle w:val="Hyperlink"/>
                </w:rPr>
                <w:t>DE</w:t>
              </w:r>
            </w:hyperlink>
          </w:p>
          <w:p w14:paraId="0BA0CAA9" w14:textId="77777777" w:rsidR="00CB24E2" w:rsidRDefault="00CB24E2">
            <w:pPr>
              <w:rPr>
                <w:bCs/>
              </w:rPr>
            </w:pPr>
            <w:hyperlink r:id="rId232">
              <w:r>
                <w:rPr>
                  <w:rStyle w:val="Hyperlink"/>
                </w:rPr>
                <w:t>FR</w:t>
              </w:r>
            </w:hyperlink>
          </w:p>
          <w:p w14:paraId="328B59F7" w14:textId="77777777" w:rsidR="00CB24E2" w:rsidRDefault="00CB24E2">
            <w:pPr>
              <w:rPr>
                <w:bCs/>
              </w:rPr>
            </w:pPr>
            <w:hyperlink r:id="rId233">
              <w:r>
                <w:rPr>
                  <w:rStyle w:val="Hyperlink"/>
                </w:rPr>
                <w:t>IT</w:t>
              </w:r>
            </w:hyperlink>
          </w:p>
        </w:tc>
        <w:tc>
          <w:tcPr>
            <w:tcW w:w="2876" w:type="dxa"/>
            <w:tcBorders>
              <w:top w:val="single" w:sz="4" w:space="0" w:color="auto"/>
            </w:tcBorders>
          </w:tcPr>
          <w:p w14:paraId="2707156A" w14:textId="77777777" w:rsidR="00CB24E2" w:rsidRDefault="00CB24E2">
            <w:proofErr w:type="spellStart"/>
            <w:r>
              <w:t>Fra</w:t>
            </w:r>
            <w:proofErr w:type="spellEnd"/>
            <w:r>
              <w:t>. Molina. Mercosur: Wie geht der Bundesrat gegen Antibiotika in brasilianischem Fleisch vor?</w:t>
            </w:r>
          </w:p>
        </w:tc>
        <w:tc>
          <w:tcPr>
            <w:tcW w:w="4492" w:type="dxa"/>
            <w:tcBorders>
              <w:top w:val="single" w:sz="4" w:space="0" w:color="auto"/>
            </w:tcBorders>
          </w:tcPr>
          <w:p w14:paraId="55CD530B" w14:textId="77777777" w:rsidR="00CB24E2" w:rsidRDefault="00CB24E2">
            <w:r>
              <w:rPr>
                <w:color w:val="000000"/>
              </w:rPr>
              <w:t>Der </w:t>
            </w:r>
            <w:r>
              <w:rPr>
                <w:b/>
                <w:color w:val="000000"/>
              </w:rPr>
              <w:t>«</w:t>
            </w:r>
            <w:r>
              <w:rPr>
                <w:color w:val="000000"/>
              </w:rPr>
              <w:t>Blick</w:t>
            </w:r>
            <w:r>
              <w:rPr>
                <w:b/>
                <w:color w:val="000000"/>
              </w:rPr>
              <w:t>»</w:t>
            </w:r>
            <w:r>
              <w:rPr>
                <w:color w:val="000000"/>
              </w:rPr>
              <w:t> berichtete Ende Mai, dass die EU ab September wegen Antibiotika ein Importverbot von brasilianischem Fleisch prüft. Das Schweizer FHA mit den Mercosur-Ländern will den Poulet-Import mit Null-Zöllen massiv erleichtern.</w:t>
            </w:r>
          </w:p>
          <w:p w14:paraId="40F7B2C9" w14:textId="77777777" w:rsidR="00CB24E2" w:rsidRDefault="00CB24E2">
            <w:pPr>
              <w:numPr>
                <w:ilvl w:val="0"/>
                <w:numId w:val="1"/>
              </w:numPr>
            </w:pPr>
            <w:r>
              <w:rPr>
                <w:color w:val="000000"/>
              </w:rPr>
              <w:t>Wie viel mehr brasilianisches Poulet wird innerhalb des WTO-Kontingents wegen der Null-Zölle in die Schweiz gelangen?</w:t>
            </w:r>
          </w:p>
          <w:p w14:paraId="7992ACD2" w14:textId="77777777" w:rsidR="00CB24E2" w:rsidRDefault="00CB24E2">
            <w:pPr>
              <w:numPr>
                <w:ilvl w:val="0"/>
                <w:numId w:val="1"/>
              </w:numPr>
            </w:pPr>
            <w:r>
              <w:rPr>
                <w:color w:val="000000"/>
              </w:rPr>
              <w:t>Über welche Instrumente verfügt der Bundesrat, um den Import von mit Antibiotika belastetem Fleisch zu unterbinden?</w:t>
            </w:r>
          </w:p>
        </w:tc>
      </w:tr>
    </w:tbl>
    <w:p w14:paraId="3864B8DE" w14:textId="77777777" w:rsidR="00D31685" w:rsidRDefault="00D3168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CB24E2" w14:paraId="57090EB0" w14:textId="77777777" w:rsidTr="00CB24E2">
        <w:trPr>
          <w:trHeight w:val="911"/>
        </w:trPr>
        <w:tc>
          <w:tcPr>
            <w:tcW w:w="1051" w:type="dxa"/>
            <w:tcBorders>
              <w:top w:val="single" w:sz="4" w:space="0" w:color="auto"/>
            </w:tcBorders>
          </w:tcPr>
          <w:p w14:paraId="0742D4BD" w14:textId="2CAE5E4F" w:rsidR="00CB24E2" w:rsidRPr="00A778F0" w:rsidRDefault="00CB24E2" w:rsidP="00B60549">
            <w:pPr>
              <w:rPr>
                <w:bCs/>
              </w:rPr>
            </w:pPr>
            <w:r>
              <w:rPr>
                <w:bCs/>
              </w:rPr>
              <w:lastRenderedPageBreak/>
              <w:t>26.7446</w:t>
            </w:r>
          </w:p>
        </w:tc>
        <w:tc>
          <w:tcPr>
            <w:tcW w:w="1079" w:type="dxa"/>
            <w:tcBorders>
              <w:top w:val="single" w:sz="4" w:space="0" w:color="auto"/>
            </w:tcBorders>
          </w:tcPr>
          <w:p w14:paraId="29E81647" w14:textId="77777777" w:rsidR="00CB24E2" w:rsidRDefault="00CB24E2">
            <w:pPr>
              <w:rPr>
                <w:bCs/>
              </w:rPr>
            </w:pPr>
            <w:hyperlink r:id="rId234">
              <w:r>
                <w:rPr>
                  <w:rStyle w:val="Hyperlink"/>
                </w:rPr>
                <w:t>DE</w:t>
              </w:r>
            </w:hyperlink>
          </w:p>
          <w:p w14:paraId="47AB5D70" w14:textId="77777777" w:rsidR="00CB24E2" w:rsidRDefault="00CB24E2">
            <w:pPr>
              <w:rPr>
                <w:bCs/>
              </w:rPr>
            </w:pPr>
            <w:hyperlink r:id="rId235">
              <w:r>
                <w:rPr>
                  <w:rStyle w:val="Hyperlink"/>
                </w:rPr>
                <w:t>FR</w:t>
              </w:r>
            </w:hyperlink>
          </w:p>
          <w:p w14:paraId="142C5BA5" w14:textId="77777777" w:rsidR="00CB24E2" w:rsidRDefault="00CB24E2">
            <w:pPr>
              <w:rPr>
                <w:bCs/>
              </w:rPr>
            </w:pPr>
            <w:hyperlink r:id="rId236">
              <w:r>
                <w:rPr>
                  <w:rStyle w:val="Hyperlink"/>
                </w:rPr>
                <w:t>IT</w:t>
              </w:r>
            </w:hyperlink>
          </w:p>
        </w:tc>
        <w:tc>
          <w:tcPr>
            <w:tcW w:w="2876" w:type="dxa"/>
            <w:tcBorders>
              <w:top w:val="single" w:sz="4" w:space="0" w:color="auto"/>
            </w:tcBorders>
          </w:tcPr>
          <w:p w14:paraId="04C48723" w14:textId="77777777" w:rsidR="00CB24E2" w:rsidRDefault="00CB24E2">
            <w:proofErr w:type="spellStart"/>
            <w:r>
              <w:t>Fra</w:t>
            </w:r>
            <w:proofErr w:type="spellEnd"/>
            <w:r>
              <w:t>. Stettler. Das neue Auszahlungssystem für die Arbeitslosenentschädigung funktioniert noch immer nicht zufriedenstellend</w:t>
            </w:r>
          </w:p>
        </w:tc>
        <w:tc>
          <w:tcPr>
            <w:tcW w:w="4492" w:type="dxa"/>
            <w:tcBorders>
              <w:top w:val="single" w:sz="4" w:space="0" w:color="auto"/>
            </w:tcBorders>
          </w:tcPr>
          <w:p w14:paraId="0280F40E" w14:textId="77777777" w:rsidR="00CB24E2" w:rsidRDefault="00CB24E2">
            <w:r>
              <w:rPr>
                <w:color w:val="000000"/>
              </w:rPr>
              <w:t>Trotz der Versprechen und der positiven Meldungen des SECO bestehen die Probleme weiterhin. Auch in den letzten Tagen konnten sowohl die regionalen Arbeitsvermittlungszentren als auch die Stellen, die die Verfügungen erlassen müssen, tagelang nicht auf das System zugreifen. Weil Dutzende (!) von Updates gemacht werden müssen und es nicht möglich ist sich einzuloggen, sind die kantonalen Stellen blockiert und können nicht mehr arbeiten.</w:t>
            </w:r>
            <w:r>
              <w:br/>
            </w:r>
            <w:r>
              <w:rPr>
                <w:color w:val="000000"/>
              </w:rPr>
              <w:t>Ich frage den Bundesrat daher: Wird diese IT-Fiasko bald ein Ende haben?</w:t>
            </w:r>
          </w:p>
        </w:tc>
      </w:tr>
    </w:tbl>
    <w:p w14:paraId="751ED40E" w14:textId="77777777" w:rsidR="00CB24E2" w:rsidRDefault="00CB24E2"/>
    <w:p w14:paraId="0F2DE6A3" w14:textId="77777777" w:rsidR="00CB24E2" w:rsidRDefault="00CB24E2"/>
    <w:p w14:paraId="06F61B86" w14:textId="77777777" w:rsidR="00CB24E2" w:rsidRDefault="00CB24E2" w:rsidP="00CB24E2"/>
    <w:p w14:paraId="2A8A9CC7" w14:textId="77777777" w:rsidR="00CB24E2" w:rsidRPr="00933964" w:rsidRDefault="00CB24E2" w:rsidP="00CB24E2">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auswärtige Angelegenheiten</w:t>
      </w:r>
    </w:p>
    <w:p w14:paraId="22AD4181" w14:textId="77777777" w:rsidR="00CB24E2" w:rsidRDefault="00CB24E2" w:rsidP="00CB24E2"/>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CB24E2" w14:paraId="66F968A9" w14:textId="77777777" w:rsidTr="00CB24E2">
        <w:trPr>
          <w:trHeight w:val="911"/>
        </w:trPr>
        <w:tc>
          <w:tcPr>
            <w:tcW w:w="1051" w:type="dxa"/>
            <w:tcBorders>
              <w:top w:val="single" w:sz="4" w:space="0" w:color="auto"/>
            </w:tcBorders>
          </w:tcPr>
          <w:p w14:paraId="118553D3" w14:textId="77777777" w:rsidR="00CB24E2" w:rsidRPr="00A778F0" w:rsidRDefault="00CB24E2" w:rsidP="00B60549">
            <w:pPr>
              <w:rPr>
                <w:bCs/>
              </w:rPr>
            </w:pPr>
            <w:r>
              <w:rPr>
                <w:bCs/>
              </w:rPr>
              <w:t>26.7316</w:t>
            </w:r>
          </w:p>
        </w:tc>
        <w:tc>
          <w:tcPr>
            <w:tcW w:w="1079" w:type="dxa"/>
            <w:tcBorders>
              <w:top w:val="single" w:sz="4" w:space="0" w:color="auto"/>
            </w:tcBorders>
          </w:tcPr>
          <w:p w14:paraId="42ED8FFB" w14:textId="77777777" w:rsidR="00CB24E2" w:rsidRDefault="00CB24E2">
            <w:pPr>
              <w:rPr>
                <w:bCs/>
              </w:rPr>
            </w:pPr>
            <w:hyperlink r:id="rId237">
              <w:r>
                <w:rPr>
                  <w:rStyle w:val="Hyperlink"/>
                </w:rPr>
                <w:t>DE</w:t>
              </w:r>
            </w:hyperlink>
          </w:p>
          <w:p w14:paraId="2EB97138" w14:textId="77777777" w:rsidR="00CB24E2" w:rsidRDefault="00CB24E2">
            <w:pPr>
              <w:rPr>
                <w:bCs/>
              </w:rPr>
            </w:pPr>
            <w:hyperlink r:id="rId238">
              <w:r>
                <w:rPr>
                  <w:rStyle w:val="Hyperlink"/>
                </w:rPr>
                <w:t>FR</w:t>
              </w:r>
            </w:hyperlink>
          </w:p>
          <w:p w14:paraId="1B392D70" w14:textId="77777777" w:rsidR="00CB24E2" w:rsidRDefault="00CB24E2">
            <w:pPr>
              <w:rPr>
                <w:bCs/>
              </w:rPr>
            </w:pPr>
            <w:hyperlink r:id="rId239">
              <w:r>
                <w:rPr>
                  <w:rStyle w:val="Hyperlink"/>
                </w:rPr>
                <w:t>IT</w:t>
              </w:r>
            </w:hyperlink>
          </w:p>
        </w:tc>
        <w:tc>
          <w:tcPr>
            <w:tcW w:w="2876" w:type="dxa"/>
            <w:tcBorders>
              <w:top w:val="single" w:sz="4" w:space="0" w:color="auto"/>
            </w:tcBorders>
          </w:tcPr>
          <w:p w14:paraId="7B90EF16" w14:textId="77777777" w:rsidR="00CB24E2" w:rsidRDefault="00CB24E2">
            <w:proofErr w:type="spellStart"/>
            <w:r>
              <w:t>Fra</w:t>
            </w:r>
            <w:proofErr w:type="spellEnd"/>
            <w:r>
              <w:t>. Schläpfer Therese. Veröffentlichung von fehlerhaften und unvollständigen Faktenblättern des Bundesrates zu den EU-Verträgen</w:t>
            </w:r>
          </w:p>
        </w:tc>
        <w:tc>
          <w:tcPr>
            <w:tcW w:w="4492" w:type="dxa"/>
            <w:tcBorders>
              <w:top w:val="single" w:sz="4" w:space="0" w:color="auto"/>
            </w:tcBorders>
          </w:tcPr>
          <w:p w14:paraId="02311130" w14:textId="77777777" w:rsidR="00CB24E2" w:rsidRDefault="00CB24E2">
            <w:r>
              <w:rPr>
                <w:color w:val="000000"/>
              </w:rPr>
              <w:t> </w:t>
            </w:r>
          </w:p>
          <w:p w14:paraId="2F6D0B05" w14:textId="77777777" w:rsidR="00CB24E2" w:rsidRDefault="00CB24E2">
            <w:r>
              <w:rPr>
                <w:color w:val="000000"/>
              </w:rPr>
              <w:t>1. Welche Stelle prüft offizielle Faktenblätter des Bundes auf sachliche Richtigkeit und Ausgewogenheit?</w:t>
            </w:r>
            <w:r>
              <w:br/>
            </w:r>
            <w:r>
              <w:rPr>
                <w:color w:val="000000"/>
              </w:rPr>
              <w:t>2. Weshalb werden Beanstandungen gegen solche Publikationen teilweise durch jene Stellen beantwortet, welche die Inhalte selbst verantworten?</w:t>
            </w:r>
            <w:r>
              <w:br/>
            </w:r>
            <w:r>
              <w:rPr>
                <w:color w:val="000000"/>
              </w:rPr>
              <w:t>3. Erachtet der Bundesrat dieses Vorgehen als rechtsstaatlich ausreichend?</w:t>
            </w:r>
            <w:r>
              <w:br/>
            </w:r>
            <w:r>
              <w:rPr>
                <w:color w:val="000000"/>
              </w:rPr>
              <w:t>4. Welche Möglichkeiten haben Bürger, sachlich fehlerhafte Informationen in offiziellen Publikationen des Bundes korrigieren zu lassen?</w:t>
            </w:r>
          </w:p>
        </w:tc>
      </w:tr>
      <w:tr w:rsidR="00CB24E2" w14:paraId="6244592E" w14:textId="77777777" w:rsidTr="00CB24E2">
        <w:trPr>
          <w:trHeight w:val="911"/>
        </w:trPr>
        <w:tc>
          <w:tcPr>
            <w:tcW w:w="1051" w:type="dxa"/>
            <w:tcBorders>
              <w:top w:val="single" w:sz="4" w:space="0" w:color="auto"/>
            </w:tcBorders>
          </w:tcPr>
          <w:p w14:paraId="09310AD1" w14:textId="77777777" w:rsidR="00CB24E2" w:rsidRPr="00A778F0" w:rsidRDefault="00CB24E2" w:rsidP="00B60549">
            <w:pPr>
              <w:rPr>
                <w:bCs/>
              </w:rPr>
            </w:pPr>
            <w:r>
              <w:rPr>
                <w:bCs/>
              </w:rPr>
              <w:t>26.7343</w:t>
            </w:r>
          </w:p>
        </w:tc>
        <w:tc>
          <w:tcPr>
            <w:tcW w:w="1079" w:type="dxa"/>
            <w:tcBorders>
              <w:top w:val="single" w:sz="4" w:space="0" w:color="auto"/>
            </w:tcBorders>
          </w:tcPr>
          <w:p w14:paraId="3978AB39" w14:textId="77777777" w:rsidR="00CB24E2" w:rsidRDefault="00CB24E2">
            <w:pPr>
              <w:rPr>
                <w:bCs/>
              </w:rPr>
            </w:pPr>
            <w:hyperlink r:id="rId240">
              <w:r>
                <w:rPr>
                  <w:rStyle w:val="Hyperlink"/>
                </w:rPr>
                <w:t>DE</w:t>
              </w:r>
            </w:hyperlink>
          </w:p>
          <w:p w14:paraId="654D857E" w14:textId="77777777" w:rsidR="00CB24E2" w:rsidRDefault="00CB24E2">
            <w:pPr>
              <w:rPr>
                <w:bCs/>
              </w:rPr>
            </w:pPr>
            <w:hyperlink r:id="rId241">
              <w:r>
                <w:rPr>
                  <w:rStyle w:val="Hyperlink"/>
                </w:rPr>
                <w:t>FR</w:t>
              </w:r>
            </w:hyperlink>
          </w:p>
          <w:p w14:paraId="6A07202B" w14:textId="77777777" w:rsidR="00CB24E2" w:rsidRDefault="00CB24E2">
            <w:pPr>
              <w:rPr>
                <w:bCs/>
              </w:rPr>
            </w:pPr>
            <w:hyperlink r:id="rId242">
              <w:r>
                <w:rPr>
                  <w:rStyle w:val="Hyperlink"/>
                </w:rPr>
                <w:t>IT</w:t>
              </w:r>
            </w:hyperlink>
          </w:p>
        </w:tc>
        <w:tc>
          <w:tcPr>
            <w:tcW w:w="2876" w:type="dxa"/>
            <w:tcBorders>
              <w:top w:val="single" w:sz="4" w:space="0" w:color="auto"/>
            </w:tcBorders>
          </w:tcPr>
          <w:p w14:paraId="2E69F2F4" w14:textId="77777777" w:rsidR="00CB24E2" w:rsidRDefault="00CB24E2">
            <w:proofErr w:type="spellStart"/>
            <w:r>
              <w:t>Fra</w:t>
            </w:r>
            <w:proofErr w:type="spellEnd"/>
            <w:r>
              <w:t>. Pult. Repression gegen die türkische Opposition: Was unternimmt der Bundesrat?</w:t>
            </w:r>
          </w:p>
        </w:tc>
        <w:tc>
          <w:tcPr>
            <w:tcW w:w="4492" w:type="dxa"/>
            <w:tcBorders>
              <w:top w:val="single" w:sz="4" w:space="0" w:color="auto"/>
            </w:tcBorders>
          </w:tcPr>
          <w:p w14:paraId="319A529C" w14:textId="77777777" w:rsidR="00CB24E2" w:rsidRDefault="00CB24E2">
            <w:r>
              <w:rPr>
                <w:color w:val="000000"/>
              </w:rPr>
              <w:t>Die türkische Justiz und Regierung gehen zunehmend gegen die grösste Oppositionspartei CHP vor. Die Co-Berichterstatter für die Türkei der Parlamentarischen Versammlung des Europarates, David Blencathra und Yves Cruchten, haben am 24. Mai 2026 erklärt, die türkische Opposition dürfe nicht durch Einschüchterung, Gewalt oder politisch motivierte Justizverfahren zum Schweigen gebracht werden. </w:t>
            </w:r>
            <w:r>
              <w:br/>
            </w:r>
            <w:r>
              <w:rPr>
                <w:color w:val="000000"/>
              </w:rPr>
              <w:t>-Teilt der Bundesrat diese Einschätzung?</w:t>
            </w:r>
            <w:r>
              <w:br/>
            </w:r>
            <w:r>
              <w:rPr>
                <w:color w:val="000000"/>
              </w:rPr>
              <w:t>- Falls ja, welche Massnahmen ergreift er in Bezug auf die Türkei?</w:t>
            </w:r>
          </w:p>
        </w:tc>
      </w:tr>
      <w:tr w:rsidR="00CB24E2" w14:paraId="05F186F3" w14:textId="77777777" w:rsidTr="00CB24E2">
        <w:trPr>
          <w:trHeight w:val="911"/>
        </w:trPr>
        <w:tc>
          <w:tcPr>
            <w:tcW w:w="1051" w:type="dxa"/>
            <w:tcBorders>
              <w:top w:val="single" w:sz="4" w:space="0" w:color="auto"/>
            </w:tcBorders>
          </w:tcPr>
          <w:p w14:paraId="731E24EE" w14:textId="77777777" w:rsidR="00CB24E2" w:rsidRPr="00A778F0" w:rsidRDefault="00CB24E2" w:rsidP="00B60549">
            <w:pPr>
              <w:rPr>
                <w:bCs/>
              </w:rPr>
            </w:pPr>
            <w:r>
              <w:rPr>
                <w:bCs/>
              </w:rPr>
              <w:t>26.7363</w:t>
            </w:r>
          </w:p>
        </w:tc>
        <w:tc>
          <w:tcPr>
            <w:tcW w:w="1079" w:type="dxa"/>
            <w:tcBorders>
              <w:top w:val="single" w:sz="4" w:space="0" w:color="auto"/>
            </w:tcBorders>
          </w:tcPr>
          <w:p w14:paraId="667BBBE4" w14:textId="77777777" w:rsidR="00CB24E2" w:rsidRDefault="00CB24E2">
            <w:pPr>
              <w:rPr>
                <w:bCs/>
              </w:rPr>
            </w:pPr>
            <w:hyperlink r:id="rId243">
              <w:r>
                <w:rPr>
                  <w:rStyle w:val="Hyperlink"/>
                </w:rPr>
                <w:t>DE</w:t>
              </w:r>
            </w:hyperlink>
          </w:p>
          <w:p w14:paraId="33E3F65E" w14:textId="77777777" w:rsidR="00CB24E2" w:rsidRDefault="00CB24E2">
            <w:pPr>
              <w:rPr>
                <w:bCs/>
              </w:rPr>
            </w:pPr>
            <w:hyperlink r:id="rId244">
              <w:r>
                <w:rPr>
                  <w:rStyle w:val="Hyperlink"/>
                </w:rPr>
                <w:t>FR</w:t>
              </w:r>
            </w:hyperlink>
          </w:p>
          <w:p w14:paraId="4B6F3423" w14:textId="77777777" w:rsidR="00CB24E2" w:rsidRDefault="00CB24E2">
            <w:pPr>
              <w:rPr>
                <w:bCs/>
              </w:rPr>
            </w:pPr>
            <w:hyperlink r:id="rId245">
              <w:r>
                <w:rPr>
                  <w:rStyle w:val="Hyperlink"/>
                </w:rPr>
                <w:t>IT</w:t>
              </w:r>
            </w:hyperlink>
          </w:p>
        </w:tc>
        <w:tc>
          <w:tcPr>
            <w:tcW w:w="2876" w:type="dxa"/>
            <w:tcBorders>
              <w:top w:val="single" w:sz="4" w:space="0" w:color="auto"/>
            </w:tcBorders>
          </w:tcPr>
          <w:p w14:paraId="04300134" w14:textId="77777777" w:rsidR="00CB24E2" w:rsidRDefault="00CB24E2">
            <w:proofErr w:type="spellStart"/>
            <w:r>
              <w:t>Fra</w:t>
            </w:r>
            <w:proofErr w:type="spellEnd"/>
            <w:r>
              <w:t>. Fehlmann Rielle. Gaza-Hilfsflotte: Wie geht es nach dem skandalösen Vorgehen der israelischen Marine weiter?</w:t>
            </w:r>
          </w:p>
        </w:tc>
        <w:tc>
          <w:tcPr>
            <w:tcW w:w="4492" w:type="dxa"/>
            <w:tcBorders>
              <w:top w:val="single" w:sz="4" w:space="0" w:color="auto"/>
            </w:tcBorders>
          </w:tcPr>
          <w:p w14:paraId="40AADD3D" w14:textId="77777777" w:rsidR="00CB24E2" w:rsidRDefault="00CB24E2">
            <w:r>
              <w:rPr>
                <w:color w:val="000000"/>
              </w:rPr>
              <w:t xml:space="preserve">Am 18. und 19. Mai 2026 hat die israelische Marine die Gaza-Hilfsflotte «Global </w:t>
            </w:r>
            <w:proofErr w:type="spellStart"/>
            <w:r>
              <w:rPr>
                <w:color w:val="000000"/>
              </w:rPr>
              <w:t>Sumud</w:t>
            </w:r>
            <w:proofErr w:type="spellEnd"/>
            <w:r>
              <w:rPr>
                <w:color w:val="000000"/>
              </w:rPr>
              <w:t xml:space="preserve"> </w:t>
            </w:r>
            <w:proofErr w:type="spellStart"/>
            <w:r>
              <w:rPr>
                <w:color w:val="000000"/>
              </w:rPr>
              <w:t>Flottilla</w:t>
            </w:r>
            <w:proofErr w:type="spellEnd"/>
            <w:r>
              <w:rPr>
                <w:color w:val="000000"/>
              </w:rPr>
              <w:t>» in internationalen Gewässern abgefangen. </w:t>
            </w:r>
            <w:r>
              <w:br/>
            </w:r>
            <w:r>
              <w:rPr>
                <w:color w:val="000000"/>
              </w:rPr>
              <w:t>428 Personen, darunter 7 Personen aus der Schweiz, wurden festgenommen. Die festgenommenen Personen wurden misshandelt, unter anderem mit Elektroschocks, und haben schwere Verletzungen davongetragen.</w:t>
            </w:r>
            <w:r>
              <w:br/>
            </w:r>
            <w:proofErr w:type="gramStart"/>
            <w:r>
              <w:rPr>
                <w:color w:val="000000"/>
              </w:rPr>
              <w:t>Wird</w:t>
            </w:r>
            <w:proofErr w:type="gramEnd"/>
            <w:r>
              <w:rPr>
                <w:color w:val="000000"/>
              </w:rPr>
              <w:t xml:space="preserve"> der Bundesrat über seine Kritik am Verhalten der israelischen Regierung hinaus in Abstimmung mit anderen Ländern eine unabhängige Untersuchung der Vorwürfe einer erniedrigenden Behandlung fordern?</w:t>
            </w:r>
          </w:p>
        </w:tc>
      </w:tr>
      <w:tr w:rsidR="00CB24E2" w14:paraId="6CE494DA" w14:textId="77777777" w:rsidTr="00CB24E2">
        <w:trPr>
          <w:trHeight w:val="911"/>
        </w:trPr>
        <w:tc>
          <w:tcPr>
            <w:tcW w:w="1051" w:type="dxa"/>
            <w:tcBorders>
              <w:top w:val="single" w:sz="4" w:space="0" w:color="auto"/>
            </w:tcBorders>
          </w:tcPr>
          <w:p w14:paraId="1DD2C9A8" w14:textId="77777777" w:rsidR="00CB24E2" w:rsidRPr="00A778F0" w:rsidRDefault="00CB24E2" w:rsidP="00B60549">
            <w:pPr>
              <w:rPr>
                <w:bCs/>
              </w:rPr>
            </w:pPr>
            <w:r>
              <w:rPr>
                <w:bCs/>
              </w:rPr>
              <w:t>26.7364</w:t>
            </w:r>
          </w:p>
        </w:tc>
        <w:tc>
          <w:tcPr>
            <w:tcW w:w="1079" w:type="dxa"/>
            <w:tcBorders>
              <w:top w:val="single" w:sz="4" w:space="0" w:color="auto"/>
            </w:tcBorders>
          </w:tcPr>
          <w:p w14:paraId="3A8F0068" w14:textId="77777777" w:rsidR="00CB24E2" w:rsidRDefault="00CB24E2">
            <w:pPr>
              <w:rPr>
                <w:bCs/>
              </w:rPr>
            </w:pPr>
            <w:hyperlink r:id="rId246">
              <w:r>
                <w:rPr>
                  <w:rStyle w:val="Hyperlink"/>
                </w:rPr>
                <w:t>DE</w:t>
              </w:r>
            </w:hyperlink>
          </w:p>
          <w:p w14:paraId="1B0F6F79" w14:textId="77777777" w:rsidR="00CB24E2" w:rsidRDefault="00CB24E2">
            <w:pPr>
              <w:rPr>
                <w:bCs/>
              </w:rPr>
            </w:pPr>
            <w:hyperlink r:id="rId247">
              <w:r>
                <w:rPr>
                  <w:rStyle w:val="Hyperlink"/>
                </w:rPr>
                <w:t>FR</w:t>
              </w:r>
            </w:hyperlink>
          </w:p>
          <w:p w14:paraId="3A3438B1" w14:textId="77777777" w:rsidR="00CB24E2" w:rsidRDefault="00CB24E2">
            <w:pPr>
              <w:rPr>
                <w:bCs/>
              </w:rPr>
            </w:pPr>
            <w:hyperlink r:id="rId248">
              <w:r>
                <w:rPr>
                  <w:rStyle w:val="Hyperlink"/>
                </w:rPr>
                <w:t>IT</w:t>
              </w:r>
            </w:hyperlink>
          </w:p>
        </w:tc>
        <w:tc>
          <w:tcPr>
            <w:tcW w:w="2876" w:type="dxa"/>
            <w:tcBorders>
              <w:top w:val="single" w:sz="4" w:space="0" w:color="auto"/>
            </w:tcBorders>
          </w:tcPr>
          <w:p w14:paraId="006FBFF0" w14:textId="77777777" w:rsidR="00CB24E2" w:rsidRDefault="00CB24E2">
            <w:proofErr w:type="spellStart"/>
            <w:r>
              <w:t>Fra</w:t>
            </w:r>
            <w:proofErr w:type="spellEnd"/>
            <w:r>
              <w:t>. Pfister Gerhard. Humanitäre Krise in Kuba: Wie hilft die Schweiz?</w:t>
            </w:r>
          </w:p>
        </w:tc>
        <w:tc>
          <w:tcPr>
            <w:tcW w:w="4492" w:type="dxa"/>
            <w:tcBorders>
              <w:top w:val="single" w:sz="4" w:space="0" w:color="auto"/>
            </w:tcBorders>
          </w:tcPr>
          <w:p w14:paraId="5A23014C" w14:textId="77777777" w:rsidR="00CB24E2" w:rsidRDefault="00CB24E2">
            <w:r>
              <w:rPr>
                <w:color w:val="000000"/>
              </w:rPr>
              <w:t>In Kuba bahnt sich eine humanitäre Katastrophe an, wenn sie nicht schon da ist. </w:t>
            </w:r>
            <w:r>
              <w:br/>
            </w:r>
            <w:r>
              <w:rPr>
                <w:color w:val="000000"/>
              </w:rPr>
              <w:t>- Hat der Bundesrat ein schnelles und zielgerichtetes Engagement vorgesehen? </w:t>
            </w:r>
            <w:r>
              <w:br/>
            </w:r>
            <w:r>
              <w:rPr>
                <w:color w:val="000000"/>
              </w:rPr>
              <w:t>- In welchem Umfang und in welcher Art?</w:t>
            </w:r>
          </w:p>
        </w:tc>
      </w:tr>
    </w:tbl>
    <w:p w14:paraId="3D6F1486" w14:textId="77777777" w:rsidR="00D31685" w:rsidRDefault="00D3168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CB24E2" w14:paraId="169B025D" w14:textId="77777777" w:rsidTr="00CB24E2">
        <w:trPr>
          <w:trHeight w:val="911"/>
        </w:trPr>
        <w:tc>
          <w:tcPr>
            <w:tcW w:w="1051" w:type="dxa"/>
            <w:tcBorders>
              <w:top w:val="single" w:sz="4" w:space="0" w:color="auto"/>
            </w:tcBorders>
          </w:tcPr>
          <w:p w14:paraId="182F6AAE" w14:textId="0B14F105" w:rsidR="00CB24E2" w:rsidRPr="00A778F0" w:rsidRDefault="00CB24E2" w:rsidP="00B60549">
            <w:pPr>
              <w:rPr>
                <w:bCs/>
              </w:rPr>
            </w:pPr>
            <w:r>
              <w:rPr>
                <w:bCs/>
              </w:rPr>
              <w:lastRenderedPageBreak/>
              <w:t>26.7396</w:t>
            </w:r>
          </w:p>
        </w:tc>
        <w:tc>
          <w:tcPr>
            <w:tcW w:w="1079" w:type="dxa"/>
            <w:tcBorders>
              <w:top w:val="single" w:sz="4" w:space="0" w:color="auto"/>
            </w:tcBorders>
          </w:tcPr>
          <w:p w14:paraId="6E1C55DF" w14:textId="77777777" w:rsidR="00CB24E2" w:rsidRDefault="00CB24E2">
            <w:pPr>
              <w:rPr>
                <w:bCs/>
              </w:rPr>
            </w:pPr>
            <w:hyperlink r:id="rId249">
              <w:r>
                <w:rPr>
                  <w:rStyle w:val="Hyperlink"/>
                </w:rPr>
                <w:t>DE</w:t>
              </w:r>
            </w:hyperlink>
          </w:p>
          <w:p w14:paraId="501742D9" w14:textId="77777777" w:rsidR="00CB24E2" w:rsidRDefault="00CB24E2">
            <w:pPr>
              <w:rPr>
                <w:bCs/>
              </w:rPr>
            </w:pPr>
            <w:hyperlink r:id="rId250">
              <w:r>
                <w:rPr>
                  <w:rStyle w:val="Hyperlink"/>
                </w:rPr>
                <w:t>FR</w:t>
              </w:r>
            </w:hyperlink>
          </w:p>
          <w:p w14:paraId="276C5BF8" w14:textId="77777777" w:rsidR="00CB24E2" w:rsidRDefault="00CB24E2">
            <w:pPr>
              <w:rPr>
                <w:bCs/>
              </w:rPr>
            </w:pPr>
            <w:hyperlink r:id="rId251">
              <w:r>
                <w:rPr>
                  <w:rStyle w:val="Hyperlink"/>
                </w:rPr>
                <w:t>IT</w:t>
              </w:r>
            </w:hyperlink>
          </w:p>
        </w:tc>
        <w:tc>
          <w:tcPr>
            <w:tcW w:w="2876" w:type="dxa"/>
            <w:tcBorders>
              <w:top w:val="single" w:sz="4" w:space="0" w:color="auto"/>
            </w:tcBorders>
          </w:tcPr>
          <w:p w14:paraId="03110A78" w14:textId="77777777" w:rsidR="00CB24E2" w:rsidRDefault="00CB24E2">
            <w:proofErr w:type="spellStart"/>
            <w:r>
              <w:t>Fra</w:t>
            </w:r>
            <w:proofErr w:type="spellEnd"/>
            <w:r>
              <w:t>. Molina. Einsatz von Herbiziden durch Israel im Libanon: Kenntnis und Vorgehen des Bundesrates</w:t>
            </w:r>
          </w:p>
        </w:tc>
        <w:tc>
          <w:tcPr>
            <w:tcW w:w="4492" w:type="dxa"/>
            <w:tcBorders>
              <w:top w:val="single" w:sz="4" w:space="0" w:color="auto"/>
            </w:tcBorders>
          </w:tcPr>
          <w:p w14:paraId="3FCB5B1C" w14:textId="77777777" w:rsidR="00CB24E2" w:rsidRDefault="00CB24E2">
            <w:r>
              <w:rPr>
                <w:color w:val="000000"/>
              </w:rPr>
              <w:t>Angesichts der Berichte aus dem Libanon über den Einsatz hochkonzentrierten Herbizids durch die IDF in bewohnten Dörfern: </w:t>
            </w:r>
            <w:r>
              <w:br/>
            </w:r>
            <w:r>
              <w:rPr>
                <w:color w:val="000000"/>
              </w:rPr>
              <w:t>- Welche Kenntnisse hat der Bundesrat zu diesen Vorfällen und deren völkerrechtlichen/humanitären Implikationen?</w:t>
            </w:r>
            <w:r>
              <w:br/>
            </w:r>
            <w:r>
              <w:rPr>
                <w:color w:val="000000"/>
              </w:rPr>
              <w:t>- Wie setzt sich die Schweiz bilateral und multilateral für die Klärung und Untersuchung dieser Vorwürfe zum Schutz von Bevölkerung und Umwelt ein? </w:t>
            </w:r>
            <w:r>
              <w:br/>
            </w:r>
            <w:r>
              <w:rPr>
                <w:color w:val="000000"/>
              </w:rPr>
              <w:t>- Welche diplomatischen und politischen Schritte hat die Schweiz unternommen bzw. geplant?</w:t>
            </w:r>
          </w:p>
        </w:tc>
      </w:tr>
      <w:tr w:rsidR="00CB24E2" w14:paraId="46598FB6" w14:textId="77777777" w:rsidTr="00CB24E2">
        <w:trPr>
          <w:trHeight w:val="911"/>
        </w:trPr>
        <w:tc>
          <w:tcPr>
            <w:tcW w:w="1051" w:type="dxa"/>
            <w:tcBorders>
              <w:top w:val="single" w:sz="4" w:space="0" w:color="auto"/>
            </w:tcBorders>
          </w:tcPr>
          <w:p w14:paraId="53B65491" w14:textId="77777777" w:rsidR="00CB24E2" w:rsidRPr="00A778F0" w:rsidRDefault="00CB24E2" w:rsidP="00B60549">
            <w:pPr>
              <w:rPr>
                <w:bCs/>
              </w:rPr>
            </w:pPr>
            <w:r>
              <w:rPr>
                <w:bCs/>
              </w:rPr>
              <w:t>26.7402</w:t>
            </w:r>
          </w:p>
        </w:tc>
        <w:tc>
          <w:tcPr>
            <w:tcW w:w="1079" w:type="dxa"/>
            <w:tcBorders>
              <w:top w:val="single" w:sz="4" w:space="0" w:color="auto"/>
            </w:tcBorders>
          </w:tcPr>
          <w:p w14:paraId="14D73404" w14:textId="77777777" w:rsidR="00CB24E2" w:rsidRDefault="00CB24E2">
            <w:pPr>
              <w:rPr>
                <w:bCs/>
              </w:rPr>
            </w:pPr>
            <w:hyperlink r:id="rId252">
              <w:r>
                <w:rPr>
                  <w:rStyle w:val="Hyperlink"/>
                </w:rPr>
                <w:t>DE</w:t>
              </w:r>
            </w:hyperlink>
          </w:p>
          <w:p w14:paraId="1EF3422A" w14:textId="77777777" w:rsidR="00CB24E2" w:rsidRDefault="00CB24E2">
            <w:pPr>
              <w:rPr>
                <w:bCs/>
              </w:rPr>
            </w:pPr>
            <w:hyperlink r:id="rId253">
              <w:r>
                <w:rPr>
                  <w:rStyle w:val="Hyperlink"/>
                </w:rPr>
                <w:t>FR</w:t>
              </w:r>
            </w:hyperlink>
          </w:p>
          <w:p w14:paraId="753E0E63" w14:textId="77777777" w:rsidR="00CB24E2" w:rsidRDefault="00CB24E2">
            <w:pPr>
              <w:rPr>
                <w:bCs/>
              </w:rPr>
            </w:pPr>
            <w:hyperlink r:id="rId254">
              <w:r>
                <w:rPr>
                  <w:rStyle w:val="Hyperlink"/>
                </w:rPr>
                <w:t>IT</w:t>
              </w:r>
            </w:hyperlink>
          </w:p>
        </w:tc>
        <w:tc>
          <w:tcPr>
            <w:tcW w:w="2876" w:type="dxa"/>
            <w:tcBorders>
              <w:top w:val="single" w:sz="4" w:space="0" w:color="auto"/>
            </w:tcBorders>
          </w:tcPr>
          <w:p w14:paraId="68BAD097" w14:textId="77777777" w:rsidR="00CB24E2" w:rsidRDefault="00CB24E2">
            <w:proofErr w:type="spellStart"/>
            <w:r>
              <w:t>Fra</w:t>
            </w:r>
            <w:proofErr w:type="spellEnd"/>
            <w:r>
              <w:t>. Molina. Verfolgung ethnischer und religiöser Minderheiten im Iran</w:t>
            </w:r>
          </w:p>
        </w:tc>
        <w:tc>
          <w:tcPr>
            <w:tcW w:w="4492" w:type="dxa"/>
            <w:tcBorders>
              <w:top w:val="single" w:sz="4" w:space="0" w:color="auto"/>
            </w:tcBorders>
          </w:tcPr>
          <w:p w14:paraId="61E12EF5" w14:textId="77777777" w:rsidR="00CB24E2" w:rsidRDefault="00CB24E2">
            <w:r>
              <w:rPr>
                <w:color w:val="000000"/>
              </w:rPr>
              <w:t>Vor dem Hintergrund von Krieg und Krise im Iran dokumentieren UNO und NGOs zunehmende Verhaftungen, willkürliche Inhaftierungen sowie Stigmatisierung religiöser und ethnischer Minderheiten. So wurden die Bahá’í Borna Naimi und Peyvand Naimi willkürlich inhaftiert, gefoltert und Scheinhinrichtungen ausgesetzt, um falsche Geständnisse zu erzwingen. </w:t>
            </w:r>
            <w:r>
              <w:br/>
            </w:r>
            <w:r>
              <w:rPr>
                <w:color w:val="000000"/>
              </w:rPr>
              <w:t xml:space="preserve">Welche Massnahmen ergreift der Bundesrat gegen die Verfolgung religiöser und ethnischer Minderheiten wie der Bahá’í oder der Kurden und </w:t>
            </w:r>
            <w:proofErr w:type="spellStart"/>
            <w:proofErr w:type="gramStart"/>
            <w:r>
              <w:rPr>
                <w:color w:val="000000"/>
              </w:rPr>
              <w:t>Kurd:innen</w:t>
            </w:r>
            <w:proofErr w:type="spellEnd"/>
            <w:proofErr w:type="gramEnd"/>
            <w:r>
              <w:rPr>
                <w:color w:val="000000"/>
              </w:rPr>
              <w:t>?</w:t>
            </w:r>
          </w:p>
        </w:tc>
      </w:tr>
      <w:tr w:rsidR="00CB24E2" w14:paraId="22E30518" w14:textId="77777777" w:rsidTr="00CB24E2">
        <w:trPr>
          <w:trHeight w:val="911"/>
        </w:trPr>
        <w:tc>
          <w:tcPr>
            <w:tcW w:w="1051" w:type="dxa"/>
            <w:tcBorders>
              <w:top w:val="single" w:sz="4" w:space="0" w:color="auto"/>
            </w:tcBorders>
          </w:tcPr>
          <w:p w14:paraId="74EB2336" w14:textId="77777777" w:rsidR="00CB24E2" w:rsidRPr="00A778F0" w:rsidRDefault="00CB24E2" w:rsidP="00B60549">
            <w:pPr>
              <w:rPr>
                <w:bCs/>
              </w:rPr>
            </w:pPr>
            <w:r>
              <w:rPr>
                <w:bCs/>
              </w:rPr>
              <w:t>26.7403</w:t>
            </w:r>
          </w:p>
        </w:tc>
        <w:tc>
          <w:tcPr>
            <w:tcW w:w="1079" w:type="dxa"/>
            <w:tcBorders>
              <w:top w:val="single" w:sz="4" w:space="0" w:color="auto"/>
            </w:tcBorders>
          </w:tcPr>
          <w:p w14:paraId="7BB2D69C" w14:textId="77777777" w:rsidR="00CB24E2" w:rsidRDefault="00CB24E2">
            <w:pPr>
              <w:rPr>
                <w:bCs/>
              </w:rPr>
            </w:pPr>
            <w:hyperlink r:id="rId255">
              <w:r>
                <w:rPr>
                  <w:rStyle w:val="Hyperlink"/>
                </w:rPr>
                <w:t>DE</w:t>
              </w:r>
            </w:hyperlink>
          </w:p>
          <w:p w14:paraId="16E01297" w14:textId="77777777" w:rsidR="00CB24E2" w:rsidRDefault="00CB24E2">
            <w:pPr>
              <w:rPr>
                <w:bCs/>
              </w:rPr>
            </w:pPr>
            <w:hyperlink r:id="rId256">
              <w:r>
                <w:rPr>
                  <w:rStyle w:val="Hyperlink"/>
                </w:rPr>
                <w:t>FR</w:t>
              </w:r>
            </w:hyperlink>
          </w:p>
          <w:p w14:paraId="2D35DE55" w14:textId="77777777" w:rsidR="00CB24E2" w:rsidRDefault="00CB24E2">
            <w:pPr>
              <w:rPr>
                <w:bCs/>
              </w:rPr>
            </w:pPr>
            <w:hyperlink r:id="rId257">
              <w:r>
                <w:rPr>
                  <w:rStyle w:val="Hyperlink"/>
                </w:rPr>
                <w:t>IT</w:t>
              </w:r>
            </w:hyperlink>
          </w:p>
        </w:tc>
        <w:tc>
          <w:tcPr>
            <w:tcW w:w="2876" w:type="dxa"/>
            <w:tcBorders>
              <w:top w:val="single" w:sz="4" w:space="0" w:color="auto"/>
            </w:tcBorders>
          </w:tcPr>
          <w:p w14:paraId="069F348E" w14:textId="77777777" w:rsidR="00CB24E2" w:rsidRDefault="00CB24E2">
            <w:proofErr w:type="spellStart"/>
            <w:r>
              <w:t>Fra</w:t>
            </w:r>
            <w:proofErr w:type="spellEnd"/>
            <w:r>
              <w:t>. Molina. Menschenrechte als zentrales Thema bei den Verhandlungen zwischen den USA und dem Iran verankern</w:t>
            </w:r>
          </w:p>
        </w:tc>
        <w:tc>
          <w:tcPr>
            <w:tcW w:w="4492" w:type="dxa"/>
            <w:tcBorders>
              <w:top w:val="single" w:sz="4" w:space="0" w:color="auto"/>
            </w:tcBorders>
          </w:tcPr>
          <w:p w14:paraId="24AFDE9D" w14:textId="77777777" w:rsidR="00CB24E2" w:rsidRDefault="00CB24E2">
            <w:r>
              <w:rPr>
                <w:color w:val="000000"/>
              </w:rPr>
              <w:t xml:space="preserve">Menschenrechte werden im Iran weiterhin systematisch und schwerwiegend verletzt. Dennoch sind sie in den Verhandlungen zwischen den USA und dem Iran zur Beendigung des völkerrechtswidrigen Angriffskrieges und der illegalen Blockade der Strasse von </w:t>
            </w:r>
            <w:proofErr w:type="spellStart"/>
            <w:r>
              <w:rPr>
                <w:color w:val="000000"/>
              </w:rPr>
              <w:t>Hormuz</w:t>
            </w:r>
            <w:proofErr w:type="spellEnd"/>
            <w:r>
              <w:rPr>
                <w:color w:val="000000"/>
              </w:rPr>
              <w:t xml:space="preserve"> gemäss öffentlichen Informationen kein Thema.</w:t>
            </w:r>
            <w:r>
              <w:br/>
            </w:r>
            <w:r>
              <w:rPr>
                <w:color w:val="000000"/>
              </w:rPr>
              <w:t>- Welche konkreten Schritte unternimmt der Bundesrat, gestärkt durch seinen privilegierten Zugang durch das Schutzmachtmandat, um Menschenrechte in diesen Verhandlungen systematisch zu verankern?</w:t>
            </w:r>
          </w:p>
        </w:tc>
      </w:tr>
      <w:tr w:rsidR="00CB24E2" w14:paraId="18342545" w14:textId="77777777" w:rsidTr="00CB24E2">
        <w:trPr>
          <w:trHeight w:val="911"/>
        </w:trPr>
        <w:tc>
          <w:tcPr>
            <w:tcW w:w="1051" w:type="dxa"/>
            <w:tcBorders>
              <w:top w:val="single" w:sz="4" w:space="0" w:color="auto"/>
            </w:tcBorders>
          </w:tcPr>
          <w:p w14:paraId="7A4735B1" w14:textId="77777777" w:rsidR="00CB24E2" w:rsidRPr="00A778F0" w:rsidRDefault="00CB24E2" w:rsidP="00B60549">
            <w:pPr>
              <w:rPr>
                <w:bCs/>
              </w:rPr>
            </w:pPr>
            <w:r>
              <w:rPr>
                <w:bCs/>
              </w:rPr>
              <w:t>26.7420</w:t>
            </w:r>
          </w:p>
        </w:tc>
        <w:tc>
          <w:tcPr>
            <w:tcW w:w="1079" w:type="dxa"/>
            <w:tcBorders>
              <w:top w:val="single" w:sz="4" w:space="0" w:color="auto"/>
            </w:tcBorders>
          </w:tcPr>
          <w:p w14:paraId="18E3CE8D" w14:textId="77777777" w:rsidR="00CB24E2" w:rsidRDefault="00CB24E2">
            <w:pPr>
              <w:rPr>
                <w:bCs/>
              </w:rPr>
            </w:pPr>
            <w:hyperlink r:id="rId258">
              <w:r>
                <w:rPr>
                  <w:rStyle w:val="Hyperlink"/>
                </w:rPr>
                <w:t>DE</w:t>
              </w:r>
            </w:hyperlink>
          </w:p>
          <w:p w14:paraId="7677A573" w14:textId="77777777" w:rsidR="00CB24E2" w:rsidRDefault="00CB24E2">
            <w:pPr>
              <w:rPr>
                <w:bCs/>
              </w:rPr>
            </w:pPr>
            <w:hyperlink r:id="rId259">
              <w:r>
                <w:rPr>
                  <w:rStyle w:val="Hyperlink"/>
                </w:rPr>
                <w:t>FR</w:t>
              </w:r>
            </w:hyperlink>
          </w:p>
          <w:p w14:paraId="67132FC0" w14:textId="77777777" w:rsidR="00CB24E2" w:rsidRDefault="00CB24E2">
            <w:pPr>
              <w:rPr>
                <w:bCs/>
              </w:rPr>
            </w:pPr>
            <w:hyperlink r:id="rId260">
              <w:r>
                <w:rPr>
                  <w:rStyle w:val="Hyperlink"/>
                </w:rPr>
                <w:t>IT</w:t>
              </w:r>
            </w:hyperlink>
          </w:p>
        </w:tc>
        <w:tc>
          <w:tcPr>
            <w:tcW w:w="2876" w:type="dxa"/>
            <w:tcBorders>
              <w:top w:val="single" w:sz="4" w:space="0" w:color="auto"/>
            </w:tcBorders>
          </w:tcPr>
          <w:p w14:paraId="661BC612" w14:textId="77777777" w:rsidR="00CB24E2" w:rsidRDefault="00CB24E2">
            <w:proofErr w:type="spellStart"/>
            <w:r>
              <w:t>Fra</w:t>
            </w:r>
            <w:proofErr w:type="spellEnd"/>
            <w:r>
              <w:t>. Molina. Schweizer Engagement in der Reparationskommission für die Ukraine</w:t>
            </w:r>
          </w:p>
        </w:tc>
        <w:tc>
          <w:tcPr>
            <w:tcW w:w="4492" w:type="dxa"/>
            <w:tcBorders>
              <w:top w:val="single" w:sz="4" w:space="0" w:color="auto"/>
            </w:tcBorders>
          </w:tcPr>
          <w:p w14:paraId="528A7AE7" w14:textId="77777777" w:rsidR="00CB24E2" w:rsidRDefault="00CB24E2">
            <w:r>
              <w:rPr>
                <w:color w:val="000000"/>
              </w:rPr>
              <w:t>Im Dezember 2025 hat der Bundesrat das Übereinkommen zur Einrichtung der Internationalen Schadenskommission für die Ukraine unterzeichnet, mit der im Rahmen des Europarats die der Ukraine zustehenden Reparationsansprüche durchgesetzt werden sollen – seitdem wird ein formeller Beitritt geprüft. Angesichts des bisherigen Schweizer Engagements im Reparationsprozess:</w:t>
            </w:r>
            <w:r>
              <w:br/>
            </w:r>
            <w:r>
              <w:rPr>
                <w:color w:val="000000"/>
              </w:rPr>
              <w:t>Wann gedenkt der Bundesrat, das Ratifikationsverfahren einzuleiten?</w:t>
            </w:r>
          </w:p>
        </w:tc>
      </w:tr>
      <w:tr w:rsidR="00CB24E2" w14:paraId="4339D609" w14:textId="77777777" w:rsidTr="00CB24E2">
        <w:trPr>
          <w:trHeight w:val="911"/>
        </w:trPr>
        <w:tc>
          <w:tcPr>
            <w:tcW w:w="1051" w:type="dxa"/>
            <w:tcBorders>
              <w:top w:val="single" w:sz="4" w:space="0" w:color="auto"/>
            </w:tcBorders>
          </w:tcPr>
          <w:p w14:paraId="238698EB" w14:textId="77777777" w:rsidR="00CB24E2" w:rsidRPr="00A778F0" w:rsidRDefault="00CB24E2" w:rsidP="00B60549">
            <w:pPr>
              <w:rPr>
                <w:bCs/>
              </w:rPr>
            </w:pPr>
            <w:r>
              <w:rPr>
                <w:bCs/>
              </w:rPr>
              <w:t>26.7423</w:t>
            </w:r>
          </w:p>
        </w:tc>
        <w:tc>
          <w:tcPr>
            <w:tcW w:w="1079" w:type="dxa"/>
            <w:tcBorders>
              <w:top w:val="single" w:sz="4" w:space="0" w:color="auto"/>
            </w:tcBorders>
          </w:tcPr>
          <w:p w14:paraId="7DA52278" w14:textId="77777777" w:rsidR="00CB24E2" w:rsidRDefault="00CB24E2">
            <w:pPr>
              <w:rPr>
                <w:bCs/>
              </w:rPr>
            </w:pPr>
            <w:hyperlink r:id="rId261">
              <w:r>
                <w:rPr>
                  <w:rStyle w:val="Hyperlink"/>
                </w:rPr>
                <w:t>DE</w:t>
              </w:r>
            </w:hyperlink>
          </w:p>
          <w:p w14:paraId="43285127" w14:textId="77777777" w:rsidR="00CB24E2" w:rsidRDefault="00CB24E2">
            <w:pPr>
              <w:rPr>
                <w:bCs/>
              </w:rPr>
            </w:pPr>
            <w:hyperlink r:id="rId262">
              <w:r>
                <w:rPr>
                  <w:rStyle w:val="Hyperlink"/>
                </w:rPr>
                <w:t>FR</w:t>
              </w:r>
            </w:hyperlink>
          </w:p>
          <w:p w14:paraId="7CBE0CDF" w14:textId="77777777" w:rsidR="00CB24E2" w:rsidRDefault="00CB24E2">
            <w:pPr>
              <w:rPr>
                <w:bCs/>
              </w:rPr>
            </w:pPr>
            <w:hyperlink r:id="rId263">
              <w:r>
                <w:rPr>
                  <w:rStyle w:val="Hyperlink"/>
                </w:rPr>
                <w:t>IT</w:t>
              </w:r>
            </w:hyperlink>
          </w:p>
        </w:tc>
        <w:tc>
          <w:tcPr>
            <w:tcW w:w="2876" w:type="dxa"/>
            <w:tcBorders>
              <w:top w:val="single" w:sz="4" w:space="0" w:color="auto"/>
            </w:tcBorders>
          </w:tcPr>
          <w:p w14:paraId="2200C0B3" w14:textId="77777777" w:rsidR="00CB24E2" w:rsidRDefault="00CB24E2">
            <w:proofErr w:type="spellStart"/>
            <w:r>
              <w:t>Fra</w:t>
            </w:r>
            <w:proofErr w:type="spellEnd"/>
            <w:r>
              <w:t>. Clivaz Christophe. Zieht sich der Bundesrat von der Agenda 2030 für nachhaltige Entwicklung zurück?</w:t>
            </w:r>
          </w:p>
        </w:tc>
        <w:tc>
          <w:tcPr>
            <w:tcW w:w="4492" w:type="dxa"/>
            <w:tcBorders>
              <w:top w:val="single" w:sz="4" w:space="0" w:color="auto"/>
            </w:tcBorders>
          </w:tcPr>
          <w:p w14:paraId="11ED45E8" w14:textId="77777777" w:rsidR="00CB24E2" w:rsidRDefault="00CB24E2">
            <w:r>
              <w:rPr>
                <w:color w:val="000000"/>
              </w:rPr>
              <w:t>Am 13. Mai 2026 hat der Bundesrat den vierten Länderbericht der Schweiz zur Umsetzung der Agenda 2030 für nachhaltige Entwicklung verabschiedet. Er hat entschieden, die Agenda 2030 und ihre 17 Ziele zu einem Referenzrahmen herabzustufen. </w:t>
            </w:r>
            <w:r>
              <w:br/>
            </w:r>
            <w:r>
              <w:rPr>
                <w:color w:val="000000"/>
              </w:rPr>
              <w:t>– Bedeutet das, dass der Bundesrat nicht mehr gewillt ist, die in der Agenda 2030 festgelegten Nachhaltigkeitsziele zu erreichen?</w:t>
            </w:r>
            <w:r>
              <w:br/>
            </w:r>
            <w:r>
              <w:rPr>
                <w:color w:val="000000"/>
              </w:rPr>
              <w:t>– Was ändert das konkret an der Umsetzung der Massnahmen im Zusammenhang mit der Nachhaltigkeit? Werden bestimmte Massnahmen nicht mehr weiterverfolgt?</w:t>
            </w:r>
          </w:p>
        </w:tc>
      </w:tr>
    </w:tbl>
    <w:p w14:paraId="026BD53E" w14:textId="77777777" w:rsidR="00D31685" w:rsidRDefault="00D3168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CB24E2" w14:paraId="4ADEE0B2" w14:textId="77777777" w:rsidTr="00CB24E2">
        <w:trPr>
          <w:trHeight w:val="911"/>
        </w:trPr>
        <w:tc>
          <w:tcPr>
            <w:tcW w:w="1051" w:type="dxa"/>
            <w:tcBorders>
              <w:top w:val="single" w:sz="4" w:space="0" w:color="auto"/>
            </w:tcBorders>
          </w:tcPr>
          <w:p w14:paraId="1CD4E280" w14:textId="69732BFF" w:rsidR="00CB24E2" w:rsidRPr="00A778F0" w:rsidRDefault="00CB24E2" w:rsidP="00B60549">
            <w:pPr>
              <w:rPr>
                <w:bCs/>
              </w:rPr>
            </w:pPr>
            <w:r>
              <w:rPr>
                <w:bCs/>
              </w:rPr>
              <w:lastRenderedPageBreak/>
              <w:t>26.7429</w:t>
            </w:r>
          </w:p>
        </w:tc>
        <w:tc>
          <w:tcPr>
            <w:tcW w:w="1079" w:type="dxa"/>
            <w:tcBorders>
              <w:top w:val="single" w:sz="4" w:space="0" w:color="auto"/>
            </w:tcBorders>
          </w:tcPr>
          <w:p w14:paraId="2E020A10" w14:textId="77777777" w:rsidR="00CB24E2" w:rsidRDefault="00CB24E2">
            <w:pPr>
              <w:rPr>
                <w:bCs/>
              </w:rPr>
            </w:pPr>
            <w:hyperlink r:id="rId264">
              <w:r>
                <w:rPr>
                  <w:rStyle w:val="Hyperlink"/>
                </w:rPr>
                <w:t>DE</w:t>
              </w:r>
            </w:hyperlink>
          </w:p>
          <w:p w14:paraId="1F48DF2E" w14:textId="77777777" w:rsidR="00CB24E2" w:rsidRDefault="00CB24E2">
            <w:pPr>
              <w:rPr>
                <w:bCs/>
              </w:rPr>
            </w:pPr>
            <w:hyperlink r:id="rId265">
              <w:r>
                <w:rPr>
                  <w:rStyle w:val="Hyperlink"/>
                </w:rPr>
                <w:t>FR</w:t>
              </w:r>
            </w:hyperlink>
          </w:p>
          <w:p w14:paraId="49A6B99B" w14:textId="77777777" w:rsidR="00CB24E2" w:rsidRDefault="00CB24E2">
            <w:pPr>
              <w:rPr>
                <w:bCs/>
              </w:rPr>
            </w:pPr>
            <w:hyperlink r:id="rId266">
              <w:r>
                <w:rPr>
                  <w:rStyle w:val="Hyperlink"/>
                </w:rPr>
                <w:t>IT</w:t>
              </w:r>
            </w:hyperlink>
          </w:p>
        </w:tc>
        <w:tc>
          <w:tcPr>
            <w:tcW w:w="2876" w:type="dxa"/>
            <w:tcBorders>
              <w:top w:val="single" w:sz="4" w:space="0" w:color="auto"/>
            </w:tcBorders>
          </w:tcPr>
          <w:p w14:paraId="1C2B5D9B" w14:textId="77777777" w:rsidR="00CB24E2" w:rsidRDefault="00CB24E2">
            <w:proofErr w:type="spellStart"/>
            <w:r>
              <w:t>Fra</w:t>
            </w:r>
            <w:proofErr w:type="spellEnd"/>
            <w:r>
              <w:t>. Tschopp. Krieg in der Ukraine: Drohnenangriff auf das grösste Atomkraftwerk Europas</w:t>
            </w:r>
          </w:p>
        </w:tc>
        <w:tc>
          <w:tcPr>
            <w:tcW w:w="4492" w:type="dxa"/>
            <w:tcBorders>
              <w:top w:val="single" w:sz="4" w:space="0" w:color="auto"/>
            </w:tcBorders>
          </w:tcPr>
          <w:p w14:paraId="46B2C52C" w14:textId="77777777" w:rsidR="00CB24E2" w:rsidRDefault="00CB24E2">
            <w:r>
              <w:rPr>
                <w:color w:val="000000"/>
              </w:rPr>
              <w:t>Am 31. Mai 2026 wurde das grösste Atomkraftwerk Europas in Saporischschja, einem seit Kriegsbeginn von Russland kontrollierten Gebiet der Ukraine, durch einen Drohnenangriff beschädigt. Dieser Angriff stellt einen offensichtlichen Verstoss gegen das Zusatzprotokoll I zu den Genfer Abkommen dar (Art. 56). Glücklicherweise scheinen die Strahlungswerte normal geblieben zu sein.</w:t>
            </w:r>
            <w:r>
              <w:br/>
            </w:r>
            <w:r>
              <w:rPr>
                <w:color w:val="000000"/>
              </w:rPr>
              <w:t>Kiew und Moskau haben sich gegenseitig beschuldigt, für diesen Angriff verantwortlich zu sein. Was unternimmt der Bundesrat, um die Kriegführenden zur Verantwortung zu ziehen?</w:t>
            </w:r>
          </w:p>
        </w:tc>
      </w:tr>
      <w:tr w:rsidR="00CB24E2" w14:paraId="1C4BCF76" w14:textId="77777777" w:rsidTr="00CB24E2">
        <w:trPr>
          <w:trHeight w:val="911"/>
        </w:trPr>
        <w:tc>
          <w:tcPr>
            <w:tcW w:w="1051" w:type="dxa"/>
            <w:tcBorders>
              <w:top w:val="single" w:sz="4" w:space="0" w:color="auto"/>
            </w:tcBorders>
          </w:tcPr>
          <w:p w14:paraId="635EFC75" w14:textId="77777777" w:rsidR="00CB24E2" w:rsidRPr="00A778F0" w:rsidRDefault="00CB24E2" w:rsidP="00B60549">
            <w:pPr>
              <w:rPr>
                <w:bCs/>
              </w:rPr>
            </w:pPr>
            <w:r>
              <w:rPr>
                <w:bCs/>
              </w:rPr>
              <w:t>26.7441</w:t>
            </w:r>
          </w:p>
        </w:tc>
        <w:tc>
          <w:tcPr>
            <w:tcW w:w="1079" w:type="dxa"/>
            <w:tcBorders>
              <w:top w:val="single" w:sz="4" w:space="0" w:color="auto"/>
            </w:tcBorders>
          </w:tcPr>
          <w:p w14:paraId="4E07EEA4" w14:textId="77777777" w:rsidR="00CB24E2" w:rsidRDefault="00CB24E2">
            <w:pPr>
              <w:rPr>
                <w:bCs/>
              </w:rPr>
            </w:pPr>
            <w:hyperlink r:id="rId267">
              <w:r>
                <w:rPr>
                  <w:rStyle w:val="Hyperlink"/>
                </w:rPr>
                <w:t>DE</w:t>
              </w:r>
            </w:hyperlink>
          </w:p>
          <w:p w14:paraId="215AF720" w14:textId="77777777" w:rsidR="00CB24E2" w:rsidRDefault="00CB24E2">
            <w:pPr>
              <w:rPr>
                <w:bCs/>
              </w:rPr>
            </w:pPr>
            <w:hyperlink r:id="rId268">
              <w:r>
                <w:rPr>
                  <w:rStyle w:val="Hyperlink"/>
                </w:rPr>
                <w:t>FR</w:t>
              </w:r>
            </w:hyperlink>
          </w:p>
          <w:p w14:paraId="39C74F88" w14:textId="77777777" w:rsidR="00CB24E2" w:rsidRDefault="00CB24E2">
            <w:pPr>
              <w:rPr>
                <w:bCs/>
              </w:rPr>
            </w:pPr>
            <w:hyperlink r:id="rId269">
              <w:r>
                <w:rPr>
                  <w:rStyle w:val="Hyperlink"/>
                </w:rPr>
                <w:t>IT</w:t>
              </w:r>
            </w:hyperlink>
          </w:p>
        </w:tc>
        <w:tc>
          <w:tcPr>
            <w:tcW w:w="2876" w:type="dxa"/>
            <w:tcBorders>
              <w:top w:val="single" w:sz="4" w:space="0" w:color="auto"/>
            </w:tcBorders>
          </w:tcPr>
          <w:p w14:paraId="2E42E422" w14:textId="77777777" w:rsidR="00CB24E2" w:rsidRDefault="00CB24E2">
            <w:proofErr w:type="spellStart"/>
            <w:r>
              <w:t>Fra</w:t>
            </w:r>
            <w:proofErr w:type="spellEnd"/>
            <w:r>
              <w:t>. Mahaim. Einreiseverweigerung der USA für Breel Embolo: ein Beispiel für absurde Bürokratie?</w:t>
            </w:r>
          </w:p>
        </w:tc>
        <w:tc>
          <w:tcPr>
            <w:tcW w:w="4492" w:type="dxa"/>
            <w:tcBorders>
              <w:top w:val="single" w:sz="4" w:space="0" w:color="auto"/>
            </w:tcBorders>
          </w:tcPr>
          <w:p w14:paraId="5736AA04" w14:textId="77777777" w:rsidR="00CB24E2" w:rsidRDefault="00CB24E2">
            <w:r>
              <w:rPr>
                <w:color w:val="000000"/>
              </w:rPr>
              <w:t>Anfang Juni gab der Schweizerische Fussballverband bekannt, dass Breel Embolo die Reise mit der Schweizer Nationalmannschaft in die USA nicht wie geplant antreten konnte: Die US-Behörden hatten ihm die Einreise verweigert.</w:t>
            </w:r>
            <w:r>
              <w:br/>
            </w:r>
            <w:proofErr w:type="gramStart"/>
            <w:r>
              <w:rPr>
                <w:color w:val="000000"/>
              </w:rPr>
              <w:t>Zeigt</w:t>
            </w:r>
            <w:proofErr w:type="gramEnd"/>
            <w:r>
              <w:rPr>
                <w:color w:val="000000"/>
              </w:rPr>
              <w:t xml:space="preserve"> dieser Vorfall nicht auf, dass Einreisegenehmigungssysteme wie jenes der USA in absurder Weise diskriminierend und bürokratisch sind?</w:t>
            </w:r>
          </w:p>
        </w:tc>
      </w:tr>
      <w:tr w:rsidR="00CB24E2" w14:paraId="40E85DA0" w14:textId="77777777" w:rsidTr="00CB24E2">
        <w:trPr>
          <w:trHeight w:val="911"/>
        </w:trPr>
        <w:tc>
          <w:tcPr>
            <w:tcW w:w="1051" w:type="dxa"/>
            <w:tcBorders>
              <w:top w:val="single" w:sz="4" w:space="0" w:color="auto"/>
            </w:tcBorders>
          </w:tcPr>
          <w:p w14:paraId="23629652" w14:textId="77777777" w:rsidR="00CB24E2" w:rsidRPr="00A778F0" w:rsidRDefault="00CB24E2" w:rsidP="00B60549">
            <w:pPr>
              <w:rPr>
                <w:bCs/>
              </w:rPr>
            </w:pPr>
            <w:r>
              <w:rPr>
                <w:bCs/>
              </w:rPr>
              <w:t>26.7442</w:t>
            </w:r>
          </w:p>
        </w:tc>
        <w:tc>
          <w:tcPr>
            <w:tcW w:w="1079" w:type="dxa"/>
            <w:tcBorders>
              <w:top w:val="single" w:sz="4" w:space="0" w:color="auto"/>
            </w:tcBorders>
          </w:tcPr>
          <w:p w14:paraId="182D80F6" w14:textId="77777777" w:rsidR="00CB24E2" w:rsidRDefault="00CB24E2">
            <w:pPr>
              <w:rPr>
                <w:bCs/>
              </w:rPr>
            </w:pPr>
            <w:hyperlink r:id="rId270">
              <w:r>
                <w:rPr>
                  <w:rStyle w:val="Hyperlink"/>
                </w:rPr>
                <w:t>DE</w:t>
              </w:r>
            </w:hyperlink>
          </w:p>
          <w:p w14:paraId="24B9278C" w14:textId="77777777" w:rsidR="00CB24E2" w:rsidRDefault="00CB24E2">
            <w:pPr>
              <w:rPr>
                <w:bCs/>
              </w:rPr>
            </w:pPr>
            <w:hyperlink r:id="rId271">
              <w:r>
                <w:rPr>
                  <w:rStyle w:val="Hyperlink"/>
                </w:rPr>
                <w:t>FR</w:t>
              </w:r>
            </w:hyperlink>
          </w:p>
          <w:p w14:paraId="6E2EF8F4" w14:textId="77777777" w:rsidR="00CB24E2" w:rsidRDefault="00CB24E2">
            <w:pPr>
              <w:rPr>
                <w:bCs/>
              </w:rPr>
            </w:pPr>
            <w:hyperlink r:id="rId272">
              <w:r>
                <w:rPr>
                  <w:rStyle w:val="Hyperlink"/>
                </w:rPr>
                <w:t>IT</w:t>
              </w:r>
            </w:hyperlink>
          </w:p>
        </w:tc>
        <w:tc>
          <w:tcPr>
            <w:tcW w:w="2876" w:type="dxa"/>
            <w:tcBorders>
              <w:top w:val="single" w:sz="4" w:space="0" w:color="auto"/>
            </w:tcBorders>
          </w:tcPr>
          <w:p w14:paraId="1B119357" w14:textId="77777777" w:rsidR="00CB24E2" w:rsidRDefault="00CB24E2">
            <w:proofErr w:type="spellStart"/>
            <w:r>
              <w:t>Fra</w:t>
            </w:r>
            <w:proofErr w:type="spellEnd"/>
            <w:r>
              <w:t>. Mahaim. Einreiseverweigerung der USA für Breel Embolo: Unterstützung durch den Bund?</w:t>
            </w:r>
          </w:p>
        </w:tc>
        <w:tc>
          <w:tcPr>
            <w:tcW w:w="4492" w:type="dxa"/>
            <w:tcBorders>
              <w:top w:val="single" w:sz="4" w:space="0" w:color="auto"/>
            </w:tcBorders>
          </w:tcPr>
          <w:p w14:paraId="0C4E3D43" w14:textId="77777777" w:rsidR="00CB24E2" w:rsidRDefault="00CB24E2">
            <w:r>
              <w:rPr>
                <w:color w:val="000000"/>
              </w:rPr>
              <w:t>Anfang Juni gab der Schweizerische Fussballverband (SFV) bekannt, dass Breel Embolo die Reise mit der Schweizer Nationalmannschaft in die USA nicht wie geplant antreten konnte: Die US-Behörden hatten ihm die Einreise verweigert.</w:t>
            </w:r>
            <w:r>
              <w:br/>
            </w:r>
            <w:r>
              <w:rPr>
                <w:color w:val="000000"/>
              </w:rPr>
              <w:t>Haben der Bundesrat oder die Bundesverwaltung den SVF unterstützt oder tun sie es derzeit, um die Verhandlungen mit den US-Behörden zu erleichtern?</w:t>
            </w:r>
          </w:p>
        </w:tc>
      </w:tr>
      <w:tr w:rsidR="00CB24E2" w14:paraId="77CCD883" w14:textId="77777777" w:rsidTr="00CB24E2">
        <w:trPr>
          <w:trHeight w:val="911"/>
        </w:trPr>
        <w:tc>
          <w:tcPr>
            <w:tcW w:w="1051" w:type="dxa"/>
            <w:tcBorders>
              <w:top w:val="single" w:sz="4" w:space="0" w:color="auto"/>
            </w:tcBorders>
          </w:tcPr>
          <w:p w14:paraId="2D5C9C24" w14:textId="77777777" w:rsidR="00CB24E2" w:rsidRPr="00A778F0" w:rsidRDefault="00CB24E2" w:rsidP="00B60549">
            <w:pPr>
              <w:rPr>
                <w:bCs/>
              </w:rPr>
            </w:pPr>
            <w:r>
              <w:rPr>
                <w:bCs/>
              </w:rPr>
              <w:t>26.7447</w:t>
            </w:r>
          </w:p>
        </w:tc>
        <w:tc>
          <w:tcPr>
            <w:tcW w:w="1079" w:type="dxa"/>
            <w:tcBorders>
              <w:top w:val="single" w:sz="4" w:space="0" w:color="auto"/>
            </w:tcBorders>
          </w:tcPr>
          <w:p w14:paraId="54DEE2D3" w14:textId="77777777" w:rsidR="00CB24E2" w:rsidRDefault="00CB24E2">
            <w:pPr>
              <w:rPr>
                <w:bCs/>
              </w:rPr>
            </w:pPr>
            <w:hyperlink r:id="rId273">
              <w:r>
                <w:rPr>
                  <w:rStyle w:val="Hyperlink"/>
                </w:rPr>
                <w:t>DE</w:t>
              </w:r>
            </w:hyperlink>
          </w:p>
          <w:p w14:paraId="05B09904" w14:textId="77777777" w:rsidR="00CB24E2" w:rsidRDefault="00CB24E2">
            <w:pPr>
              <w:rPr>
                <w:bCs/>
              </w:rPr>
            </w:pPr>
            <w:hyperlink r:id="rId274">
              <w:r>
                <w:rPr>
                  <w:rStyle w:val="Hyperlink"/>
                </w:rPr>
                <w:t>FR</w:t>
              </w:r>
            </w:hyperlink>
          </w:p>
          <w:p w14:paraId="62EAD231" w14:textId="77777777" w:rsidR="00CB24E2" w:rsidRDefault="00CB24E2">
            <w:pPr>
              <w:rPr>
                <w:bCs/>
              </w:rPr>
            </w:pPr>
            <w:hyperlink r:id="rId275">
              <w:r>
                <w:rPr>
                  <w:rStyle w:val="Hyperlink"/>
                </w:rPr>
                <w:t>IT</w:t>
              </w:r>
            </w:hyperlink>
          </w:p>
        </w:tc>
        <w:tc>
          <w:tcPr>
            <w:tcW w:w="2876" w:type="dxa"/>
            <w:tcBorders>
              <w:top w:val="single" w:sz="4" w:space="0" w:color="auto"/>
            </w:tcBorders>
          </w:tcPr>
          <w:p w14:paraId="658E944A" w14:textId="77777777" w:rsidR="00CB24E2" w:rsidRDefault="00CB24E2">
            <w:proofErr w:type="spellStart"/>
            <w:r>
              <w:t>Fra</w:t>
            </w:r>
            <w:proofErr w:type="spellEnd"/>
            <w:r>
              <w:t>. Mahaim. Tiefseebergbau: Was unternimmt der Bundesrat, um All Seas und Glencore zu stoppen?</w:t>
            </w:r>
          </w:p>
        </w:tc>
        <w:tc>
          <w:tcPr>
            <w:tcW w:w="4492" w:type="dxa"/>
            <w:tcBorders>
              <w:top w:val="single" w:sz="4" w:space="0" w:color="auto"/>
            </w:tcBorders>
          </w:tcPr>
          <w:p w14:paraId="29DBC9B4" w14:textId="77777777" w:rsidR="00CB24E2" w:rsidRDefault="00CB24E2">
            <w:r>
              <w:rPr>
                <w:color w:val="000000"/>
              </w:rPr>
              <w:t>Die Trump-Regierung hat kürzlich Anträge auf Lizenzen für die Exploration im Clarion-Clipperton-Gebiet und den Abbau von Bodenschätzen in diesem Gebiet, das in internationalen Gewässern liegt, bewilligt. Damit bewegt sich die Trump-Regierung ausserhalb des Rahmens der Internationalen Meeresbodenbehörde. Angesichts der schwerwiegenden Auswirkungen dieses Projekts auf das Völkerrecht und den Multilateralismus, ganz zu schweigen von den Folgen für die Umwelt: Was gedenkt der Bundesrat zu unternehmen, um zu verhindern, dass Schweizer Unternehmen, darunter All Seas und Glencore, sich an diesem rechtswidrigen Projekt beteiligen?</w:t>
            </w:r>
          </w:p>
        </w:tc>
      </w:tr>
      <w:tr w:rsidR="00CB24E2" w14:paraId="73BFA0A4" w14:textId="77777777" w:rsidTr="00CB24E2">
        <w:trPr>
          <w:trHeight w:val="911"/>
        </w:trPr>
        <w:tc>
          <w:tcPr>
            <w:tcW w:w="1051" w:type="dxa"/>
            <w:tcBorders>
              <w:top w:val="single" w:sz="4" w:space="0" w:color="auto"/>
            </w:tcBorders>
          </w:tcPr>
          <w:p w14:paraId="089B0411" w14:textId="77777777" w:rsidR="00CB24E2" w:rsidRPr="00A778F0" w:rsidRDefault="00CB24E2" w:rsidP="00B60549">
            <w:pPr>
              <w:rPr>
                <w:bCs/>
              </w:rPr>
            </w:pPr>
            <w:r>
              <w:rPr>
                <w:bCs/>
              </w:rPr>
              <w:t>26.7448</w:t>
            </w:r>
          </w:p>
        </w:tc>
        <w:tc>
          <w:tcPr>
            <w:tcW w:w="1079" w:type="dxa"/>
            <w:tcBorders>
              <w:top w:val="single" w:sz="4" w:space="0" w:color="auto"/>
            </w:tcBorders>
          </w:tcPr>
          <w:p w14:paraId="3DF7B7FF" w14:textId="77777777" w:rsidR="00CB24E2" w:rsidRDefault="00CB24E2">
            <w:pPr>
              <w:rPr>
                <w:bCs/>
              </w:rPr>
            </w:pPr>
            <w:hyperlink r:id="rId276">
              <w:r>
                <w:rPr>
                  <w:rStyle w:val="Hyperlink"/>
                </w:rPr>
                <w:t>DE</w:t>
              </w:r>
            </w:hyperlink>
          </w:p>
          <w:p w14:paraId="635A97D6" w14:textId="77777777" w:rsidR="00CB24E2" w:rsidRDefault="00CB24E2">
            <w:pPr>
              <w:rPr>
                <w:bCs/>
              </w:rPr>
            </w:pPr>
            <w:hyperlink r:id="rId277">
              <w:r>
                <w:rPr>
                  <w:rStyle w:val="Hyperlink"/>
                </w:rPr>
                <w:t>FR</w:t>
              </w:r>
            </w:hyperlink>
          </w:p>
          <w:p w14:paraId="257FE3A8" w14:textId="77777777" w:rsidR="00CB24E2" w:rsidRDefault="00CB24E2">
            <w:pPr>
              <w:rPr>
                <w:bCs/>
              </w:rPr>
            </w:pPr>
            <w:hyperlink r:id="rId278">
              <w:r>
                <w:rPr>
                  <w:rStyle w:val="Hyperlink"/>
                </w:rPr>
                <w:t>IT</w:t>
              </w:r>
            </w:hyperlink>
          </w:p>
        </w:tc>
        <w:tc>
          <w:tcPr>
            <w:tcW w:w="2876" w:type="dxa"/>
            <w:tcBorders>
              <w:top w:val="single" w:sz="4" w:space="0" w:color="auto"/>
            </w:tcBorders>
          </w:tcPr>
          <w:p w14:paraId="364D61A0" w14:textId="77777777" w:rsidR="00CB24E2" w:rsidRDefault="00CB24E2">
            <w:proofErr w:type="spellStart"/>
            <w:r>
              <w:t>Fra</w:t>
            </w:r>
            <w:proofErr w:type="spellEnd"/>
            <w:r>
              <w:t>. Fehlmann Rielle. Israelische Offensive im Libanon</w:t>
            </w:r>
          </w:p>
        </w:tc>
        <w:tc>
          <w:tcPr>
            <w:tcW w:w="4492" w:type="dxa"/>
            <w:tcBorders>
              <w:top w:val="single" w:sz="4" w:space="0" w:color="auto"/>
            </w:tcBorders>
          </w:tcPr>
          <w:p w14:paraId="51A6F670" w14:textId="77777777" w:rsidR="00CB24E2" w:rsidRDefault="00CB24E2">
            <w:r>
              <w:rPr>
                <w:color w:val="000000"/>
              </w:rPr>
              <w:t>Seit Israel unter dem Vorwand, die Hisbollah zu vernichten, seine jüngste Offensive im Libanon gestartet hat, wurden rund 3400 Zivilistinnen und Zivilisten getötet und mehr als 10 000 verletzt, darunter insbesondere Kinder, Pflegepersonal und Journalistinnen und Journalisten.</w:t>
            </w:r>
          </w:p>
          <w:p w14:paraId="0D491330" w14:textId="77777777" w:rsidR="00CB24E2" w:rsidRDefault="00CB24E2">
            <w:r>
              <w:rPr>
                <w:color w:val="000000"/>
              </w:rPr>
              <w:t>Die Schweiz hat zu einer Waffenruhe und zur Einhaltung des Völkerrechts aufgerufen.</w:t>
            </w:r>
            <w:r>
              <w:br/>
            </w:r>
            <w:proofErr w:type="gramStart"/>
            <w:r>
              <w:rPr>
                <w:color w:val="000000"/>
              </w:rPr>
              <w:t>Betrachtet</w:t>
            </w:r>
            <w:proofErr w:type="gramEnd"/>
            <w:r>
              <w:rPr>
                <w:color w:val="000000"/>
              </w:rPr>
              <w:t xml:space="preserve"> der Bundesrat diese Offensive als Angriffskrieg, und was wird er unternehmen, um die Resolution 1701 des UNO-Sicherheitsrats umzusetzen?</w:t>
            </w:r>
          </w:p>
        </w:tc>
      </w:tr>
    </w:tbl>
    <w:p w14:paraId="2594DE90" w14:textId="77777777" w:rsidR="00D31685" w:rsidRDefault="00D3168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CB24E2" w14:paraId="0842F9E5" w14:textId="77777777" w:rsidTr="00CB24E2">
        <w:trPr>
          <w:trHeight w:val="911"/>
        </w:trPr>
        <w:tc>
          <w:tcPr>
            <w:tcW w:w="1051" w:type="dxa"/>
            <w:tcBorders>
              <w:top w:val="single" w:sz="4" w:space="0" w:color="auto"/>
            </w:tcBorders>
          </w:tcPr>
          <w:p w14:paraId="1982B8BA" w14:textId="7DE06BCF" w:rsidR="00CB24E2" w:rsidRPr="00A778F0" w:rsidRDefault="00CB24E2" w:rsidP="00B60549">
            <w:pPr>
              <w:rPr>
                <w:bCs/>
              </w:rPr>
            </w:pPr>
            <w:r>
              <w:rPr>
                <w:bCs/>
              </w:rPr>
              <w:lastRenderedPageBreak/>
              <w:t>26.7453</w:t>
            </w:r>
          </w:p>
        </w:tc>
        <w:tc>
          <w:tcPr>
            <w:tcW w:w="1079" w:type="dxa"/>
            <w:tcBorders>
              <w:top w:val="single" w:sz="4" w:space="0" w:color="auto"/>
            </w:tcBorders>
          </w:tcPr>
          <w:p w14:paraId="46F588DE" w14:textId="77777777" w:rsidR="00CB24E2" w:rsidRDefault="00CB24E2">
            <w:pPr>
              <w:rPr>
                <w:bCs/>
              </w:rPr>
            </w:pPr>
            <w:hyperlink r:id="rId279">
              <w:r>
                <w:rPr>
                  <w:rStyle w:val="Hyperlink"/>
                </w:rPr>
                <w:t>DE</w:t>
              </w:r>
            </w:hyperlink>
          </w:p>
          <w:p w14:paraId="5490898F" w14:textId="77777777" w:rsidR="00CB24E2" w:rsidRDefault="00CB24E2">
            <w:pPr>
              <w:rPr>
                <w:bCs/>
              </w:rPr>
            </w:pPr>
            <w:hyperlink r:id="rId280">
              <w:r>
                <w:rPr>
                  <w:rStyle w:val="Hyperlink"/>
                </w:rPr>
                <w:t>FR</w:t>
              </w:r>
            </w:hyperlink>
          </w:p>
          <w:p w14:paraId="47FA15C8" w14:textId="77777777" w:rsidR="00CB24E2" w:rsidRDefault="00CB24E2">
            <w:pPr>
              <w:rPr>
                <w:bCs/>
              </w:rPr>
            </w:pPr>
            <w:hyperlink r:id="rId281">
              <w:r>
                <w:rPr>
                  <w:rStyle w:val="Hyperlink"/>
                </w:rPr>
                <w:t>IT</w:t>
              </w:r>
            </w:hyperlink>
          </w:p>
        </w:tc>
        <w:tc>
          <w:tcPr>
            <w:tcW w:w="2876" w:type="dxa"/>
            <w:tcBorders>
              <w:top w:val="single" w:sz="4" w:space="0" w:color="auto"/>
            </w:tcBorders>
          </w:tcPr>
          <w:p w14:paraId="60226389" w14:textId="77777777" w:rsidR="00CB24E2" w:rsidRDefault="00CB24E2">
            <w:proofErr w:type="spellStart"/>
            <w:r>
              <w:t>Fra</w:t>
            </w:r>
            <w:proofErr w:type="spellEnd"/>
            <w:r>
              <w:t>. Gugger. Digitaler Gaststaat – Aber auch interoperabel?</w:t>
            </w:r>
          </w:p>
        </w:tc>
        <w:tc>
          <w:tcPr>
            <w:tcW w:w="4492" w:type="dxa"/>
            <w:tcBorders>
              <w:top w:val="single" w:sz="4" w:space="0" w:color="auto"/>
            </w:tcBorders>
          </w:tcPr>
          <w:p w14:paraId="22515C5B" w14:textId="77777777" w:rsidR="00CB24E2" w:rsidRDefault="00CB24E2">
            <w:r>
              <w:rPr>
                <w:color w:val="000000"/>
              </w:rPr>
              <w:t xml:space="preserve">Der "Digitale Gaststaat" ist eine der drei Prioritäten der Strategie "Digitale Schweiz 2026“. Die Strategie erörtert die Frage der Interoperabilität nicht. Die Europäische Kommission hat 2025 ihr "Cloud </w:t>
            </w:r>
            <w:proofErr w:type="spellStart"/>
            <w:r>
              <w:rPr>
                <w:color w:val="000000"/>
              </w:rPr>
              <w:t>Sovereignty</w:t>
            </w:r>
            <w:proofErr w:type="spellEnd"/>
            <w:r>
              <w:rPr>
                <w:color w:val="000000"/>
              </w:rPr>
              <w:t xml:space="preserve"> Framework" veröffentlicht, und zwischen DE und FR wurde ein Abkommen über Cloud-Äquivalenzkriterien unterzeichnet.</w:t>
            </w:r>
            <w:r>
              <w:br/>
            </w:r>
            <w:r>
              <w:rPr>
                <w:color w:val="000000"/>
              </w:rPr>
              <w:t>Wie sieht der Bundesrat die Interoperabilität der Cloud vor, damit die Organisationen des Gaststaates nicht zu zertifizierten, ausländischen Anbietern migrieren müssen?</w:t>
            </w:r>
          </w:p>
        </w:tc>
      </w:tr>
      <w:tr w:rsidR="00CB24E2" w14:paraId="717BE557" w14:textId="77777777" w:rsidTr="00CB24E2">
        <w:trPr>
          <w:trHeight w:val="911"/>
        </w:trPr>
        <w:tc>
          <w:tcPr>
            <w:tcW w:w="1051" w:type="dxa"/>
            <w:tcBorders>
              <w:top w:val="single" w:sz="4" w:space="0" w:color="auto"/>
            </w:tcBorders>
          </w:tcPr>
          <w:p w14:paraId="0C7980CA" w14:textId="77777777" w:rsidR="00CB24E2" w:rsidRPr="00A778F0" w:rsidRDefault="00CB24E2" w:rsidP="00B60549">
            <w:pPr>
              <w:rPr>
                <w:bCs/>
              </w:rPr>
            </w:pPr>
            <w:r>
              <w:rPr>
                <w:bCs/>
              </w:rPr>
              <w:t>26.7459</w:t>
            </w:r>
          </w:p>
        </w:tc>
        <w:tc>
          <w:tcPr>
            <w:tcW w:w="1079" w:type="dxa"/>
            <w:tcBorders>
              <w:top w:val="single" w:sz="4" w:space="0" w:color="auto"/>
            </w:tcBorders>
          </w:tcPr>
          <w:p w14:paraId="2C4E7A82" w14:textId="77777777" w:rsidR="00CB24E2" w:rsidRDefault="00CB24E2">
            <w:pPr>
              <w:rPr>
                <w:bCs/>
              </w:rPr>
            </w:pPr>
            <w:hyperlink r:id="rId282">
              <w:r>
                <w:rPr>
                  <w:rStyle w:val="Hyperlink"/>
                </w:rPr>
                <w:t>DE</w:t>
              </w:r>
            </w:hyperlink>
          </w:p>
          <w:p w14:paraId="59BE9EBF" w14:textId="77777777" w:rsidR="00CB24E2" w:rsidRDefault="00CB24E2">
            <w:pPr>
              <w:rPr>
                <w:bCs/>
              </w:rPr>
            </w:pPr>
            <w:hyperlink r:id="rId283">
              <w:r>
                <w:rPr>
                  <w:rStyle w:val="Hyperlink"/>
                </w:rPr>
                <w:t>FR</w:t>
              </w:r>
            </w:hyperlink>
          </w:p>
          <w:p w14:paraId="00DCF735" w14:textId="77777777" w:rsidR="00CB24E2" w:rsidRDefault="00CB24E2">
            <w:pPr>
              <w:rPr>
                <w:bCs/>
              </w:rPr>
            </w:pPr>
            <w:hyperlink r:id="rId284">
              <w:r>
                <w:rPr>
                  <w:rStyle w:val="Hyperlink"/>
                </w:rPr>
                <w:t>IT</w:t>
              </w:r>
            </w:hyperlink>
          </w:p>
        </w:tc>
        <w:tc>
          <w:tcPr>
            <w:tcW w:w="2876" w:type="dxa"/>
            <w:tcBorders>
              <w:top w:val="single" w:sz="4" w:space="0" w:color="auto"/>
            </w:tcBorders>
          </w:tcPr>
          <w:p w14:paraId="38045C5C" w14:textId="77777777" w:rsidR="00CB24E2" w:rsidRDefault="00CB24E2">
            <w:proofErr w:type="spellStart"/>
            <w:r>
              <w:t>Fra</w:t>
            </w:r>
            <w:proofErr w:type="spellEnd"/>
            <w:r>
              <w:t>. Aeschi. Beiträge der Schweiz an das multilaterale System</w:t>
            </w:r>
          </w:p>
        </w:tc>
        <w:tc>
          <w:tcPr>
            <w:tcW w:w="4492" w:type="dxa"/>
            <w:tcBorders>
              <w:top w:val="single" w:sz="4" w:space="0" w:color="auto"/>
            </w:tcBorders>
          </w:tcPr>
          <w:p w14:paraId="1A58006E" w14:textId="77777777" w:rsidR="00CB24E2" w:rsidRDefault="00CB24E2">
            <w:r>
              <w:rPr>
                <w:color w:val="000000"/>
              </w:rPr>
              <w:t>Am 2. März 2026 vermeldete die NZZ: «Das multilaterale System hat mit Budgetkürzungen zu kämpfen.» Dies, weil sich unter anderem die USA schrittweise aus dem multilateralen System zurückziehen würden. Der Bundesrat wird gebeten, die Liste der finanziellen Beiträge der Schweiz an multinationale Organisationen in absteigender Reihenfolge für das letzte bekannte Jahr aufzulisten.</w:t>
            </w:r>
          </w:p>
        </w:tc>
      </w:tr>
    </w:tbl>
    <w:p w14:paraId="703DC802" w14:textId="77777777" w:rsidR="00CB24E2" w:rsidRDefault="00CB24E2"/>
    <w:p w14:paraId="5C26CF6A" w14:textId="77777777" w:rsidR="00CB24E2" w:rsidRDefault="00CB24E2"/>
    <w:p w14:paraId="600568A4" w14:textId="77777777" w:rsidR="00CB24E2" w:rsidRDefault="00CB24E2" w:rsidP="00CB24E2"/>
    <w:p w14:paraId="4A8C3617" w14:textId="77777777" w:rsidR="00CB24E2" w:rsidRPr="00933964" w:rsidRDefault="00CB24E2" w:rsidP="00CB24E2">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Finanzdepartement</w:t>
      </w:r>
    </w:p>
    <w:p w14:paraId="0003FA62" w14:textId="77777777" w:rsidR="00CB24E2" w:rsidRDefault="00CB24E2" w:rsidP="00CB24E2"/>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CB24E2" w14:paraId="4DC143FE" w14:textId="77777777" w:rsidTr="00CB24E2">
        <w:trPr>
          <w:trHeight w:val="911"/>
        </w:trPr>
        <w:tc>
          <w:tcPr>
            <w:tcW w:w="1051" w:type="dxa"/>
            <w:tcBorders>
              <w:top w:val="single" w:sz="4" w:space="0" w:color="auto"/>
            </w:tcBorders>
          </w:tcPr>
          <w:p w14:paraId="391A2108" w14:textId="77777777" w:rsidR="00CB24E2" w:rsidRPr="00A778F0" w:rsidRDefault="00CB24E2" w:rsidP="00B60549">
            <w:pPr>
              <w:rPr>
                <w:bCs/>
              </w:rPr>
            </w:pPr>
            <w:r>
              <w:rPr>
                <w:bCs/>
              </w:rPr>
              <w:t>26.7345</w:t>
            </w:r>
          </w:p>
        </w:tc>
        <w:tc>
          <w:tcPr>
            <w:tcW w:w="1079" w:type="dxa"/>
            <w:tcBorders>
              <w:top w:val="single" w:sz="4" w:space="0" w:color="auto"/>
            </w:tcBorders>
          </w:tcPr>
          <w:p w14:paraId="3A72156F" w14:textId="77777777" w:rsidR="00CB24E2" w:rsidRDefault="00CB24E2">
            <w:pPr>
              <w:rPr>
                <w:bCs/>
              </w:rPr>
            </w:pPr>
            <w:hyperlink r:id="rId285">
              <w:r>
                <w:rPr>
                  <w:rStyle w:val="Hyperlink"/>
                </w:rPr>
                <w:t>DE</w:t>
              </w:r>
            </w:hyperlink>
          </w:p>
          <w:p w14:paraId="45AD21E2" w14:textId="77777777" w:rsidR="00CB24E2" w:rsidRDefault="00CB24E2">
            <w:pPr>
              <w:rPr>
                <w:bCs/>
              </w:rPr>
            </w:pPr>
            <w:hyperlink r:id="rId286">
              <w:r>
                <w:rPr>
                  <w:rStyle w:val="Hyperlink"/>
                </w:rPr>
                <w:t>FR</w:t>
              </w:r>
            </w:hyperlink>
          </w:p>
          <w:p w14:paraId="1DF9BDC9" w14:textId="77777777" w:rsidR="00CB24E2" w:rsidRDefault="00CB24E2">
            <w:pPr>
              <w:rPr>
                <w:bCs/>
              </w:rPr>
            </w:pPr>
            <w:hyperlink r:id="rId287">
              <w:r>
                <w:rPr>
                  <w:rStyle w:val="Hyperlink"/>
                </w:rPr>
                <w:t>IT</w:t>
              </w:r>
            </w:hyperlink>
          </w:p>
        </w:tc>
        <w:tc>
          <w:tcPr>
            <w:tcW w:w="2876" w:type="dxa"/>
            <w:tcBorders>
              <w:top w:val="single" w:sz="4" w:space="0" w:color="auto"/>
            </w:tcBorders>
          </w:tcPr>
          <w:p w14:paraId="10F283F7" w14:textId="77777777" w:rsidR="00CB24E2" w:rsidRDefault="00CB24E2">
            <w:proofErr w:type="spellStart"/>
            <w:r>
              <w:t>Fra</w:t>
            </w:r>
            <w:proofErr w:type="spellEnd"/>
            <w:r>
              <w:t>. Wyssmann. Staatshaftungsfälle 2015 bis 2025</w:t>
            </w:r>
          </w:p>
        </w:tc>
        <w:tc>
          <w:tcPr>
            <w:tcW w:w="4492" w:type="dxa"/>
            <w:tcBorders>
              <w:top w:val="single" w:sz="4" w:space="0" w:color="auto"/>
            </w:tcBorders>
          </w:tcPr>
          <w:p w14:paraId="42BD5A32" w14:textId="77777777" w:rsidR="00CB24E2" w:rsidRDefault="00CB24E2">
            <w:r>
              <w:rPr>
                <w:color w:val="000000"/>
              </w:rPr>
              <w:t>- In wie vielen Fällen wurde der Bund in den Jahren 2015 bis 2025 auf Schadenersatz und / oder Genugtuung belangt, in wie vielen Fällen hat der Bund dabei eine Haftung anerkannt und welche Summen wurden ausbezahlt (aufgeschlüsselt nach Jahren und Departementen)?</w:t>
            </w:r>
            <w:r>
              <w:br/>
            </w:r>
            <w:r>
              <w:rPr>
                <w:color w:val="000000"/>
              </w:rPr>
              <w:t>- In wie vielen dieser Fälle wurde Regress auf die verantwortlichen Beamten resp. Angestellten des Bundes genommen und welche Beträge wurden zurückgefordert? In welcher Lohnklasse befanden sich dabei die verantwortlichen Beamten?</w:t>
            </w:r>
          </w:p>
        </w:tc>
      </w:tr>
      <w:tr w:rsidR="00CB24E2" w14:paraId="11BC9BE4" w14:textId="77777777" w:rsidTr="00CB24E2">
        <w:trPr>
          <w:trHeight w:val="911"/>
        </w:trPr>
        <w:tc>
          <w:tcPr>
            <w:tcW w:w="1051" w:type="dxa"/>
            <w:tcBorders>
              <w:top w:val="single" w:sz="4" w:space="0" w:color="auto"/>
            </w:tcBorders>
          </w:tcPr>
          <w:p w14:paraId="0A5A4B28" w14:textId="77777777" w:rsidR="00CB24E2" w:rsidRPr="00A778F0" w:rsidRDefault="00CB24E2" w:rsidP="00B60549">
            <w:pPr>
              <w:rPr>
                <w:bCs/>
              </w:rPr>
            </w:pPr>
            <w:r>
              <w:rPr>
                <w:bCs/>
              </w:rPr>
              <w:t>26.7346</w:t>
            </w:r>
          </w:p>
        </w:tc>
        <w:tc>
          <w:tcPr>
            <w:tcW w:w="1079" w:type="dxa"/>
            <w:tcBorders>
              <w:top w:val="single" w:sz="4" w:space="0" w:color="auto"/>
            </w:tcBorders>
          </w:tcPr>
          <w:p w14:paraId="4501F5E1" w14:textId="77777777" w:rsidR="00CB24E2" w:rsidRDefault="00CB24E2">
            <w:pPr>
              <w:rPr>
                <w:bCs/>
              </w:rPr>
            </w:pPr>
            <w:hyperlink r:id="rId288">
              <w:r>
                <w:rPr>
                  <w:rStyle w:val="Hyperlink"/>
                </w:rPr>
                <w:t>DE</w:t>
              </w:r>
            </w:hyperlink>
          </w:p>
          <w:p w14:paraId="774282FD" w14:textId="77777777" w:rsidR="00CB24E2" w:rsidRDefault="00CB24E2">
            <w:pPr>
              <w:rPr>
                <w:bCs/>
              </w:rPr>
            </w:pPr>
            <w:hyperlink r:id="rId289">
              <w:r>
                <w:rPr>
                  <w:rStyle w:val="Hyperlink"/>
                </w:rPr>
                <w:t>FR</w:t>
              </w:r>
            </w:hyperlink>
          </w:p>
          <w:p w14:paraId="4DA82456" w14:textId="77777777" w:rsidR="00CB24E2" w:rsidRDefault="00CB24E2">
            <w:pPr>
              <w:rPr>
                <w:bCs/>
              </w:rPr>
            </w:pPr>
            <w:hyperlink r:id="rId290">
              <w:r>
                <w:rPr>
                  <w:rStyle w:val="Hyperlink"/>
                </w:rPr>
                <w:t>IT</w:t>
              </w:r>
            </w:hyperlink>
          </w:p>
        </w:tc>
        <w:tc>
          <w:tcPr>
            <w:tcW w:w="2876" w:type="dxa"/>
            <w:tcBorders>
              <w:top w:val="single" w:sz="4" w:space="0" w:color="auto"/>
            </w:tcBorders>
          </w:tcPr>
          <w:p w14:paraId="4686DDF8" w14:textId="77777777" w:rsidR="00CB24E2" w:rsidRDefault="00CB24E2">
            <w:proofErr w:type="spellStart"/>
            <w:r>
              <w:t>Fra</w:t>
            </w:r>
            <w:proofErr w:type="spellEnd"/>
            <w:r>
              <w:t>. Addor. Mitarbeitende des Bundesamts für Zoll und Grenzsicherheit endgültig nicht mehr der Militärjustiz unterstellt?</w:t>
            </w:r>
          </w:p>
        </w:tc>
        <w:tc>
          <w:tcPr>
            <w:tcW w:w="4492" w:type="dxa"/>
            <w:tcBorders>
              <w:top w:val="single" w:sz="4" w:space="0" w:color="auto"/>
            </w:tcBorders>
          </w:tcPr>
          <w:p w14:paraId="3EFE4E0F" w14:textId="77777777" w:rsidR="00CB24E2" w:rsidRDefault="00CB24E2">
            <w:r>
              <w:rPr>
                <w:color w:val="000000"/>
              </w:rPr>
              <w:t>Die Mitarbeitenden des Bundesamts für Zoll und Grenzsicherheit wurden am 1. Juni 2026 völlig unerwartet darüber informiert, dass sie ab diesem Datum irrtümlicherweise nicht mehr der Militärgerichtsbarkeit unterstehen würden.</w:t>
            </w:r>
            <w:r>
              <w:br/>
            </w:r>
            <w:r>
              <w:rPr>
                <w:color w:val="000000"/>
              </w:rPr>
              <w:t>1. Ist diese Übertragung der Zuständigkeit auf die ordentlichen Strafverfolgungsbehörden beabsichtigt?</w:t>
            </w:r>
            <w:r>
              <w:br/>
            </w:r>
            <w:r>
              <w:rPr>
                <w:color w:val="000000"/>
              </w:rPr>
              <w:t xml:space="preserve">2. Ist das </w:t>
            </w:r>
            <w:proofErr w:type="gramStart"/>
            <w:r>
              <w:rPr>
                <w:color w:val="000000"/>
              </w:rPr>
              <w:t>wirklich eine</w:t>
            </w:r>
            <w:proofErr w:type="gramEnd"/>
            <w:r>
              <w:rPr>
                <w:color w:val="000000"/>
              </w:rPr>
              <w:t xml:space="preserve"> gute Sache?</w:t>
            </w:r>
            <w:r>
              <w:br/>
            </w:r>
            <w:r>
              <w:rPr>
                <w:color w:val="000000"/>
              </w:rPr>
              <w:t>3. Ist es endgültig?</w:t>
            </w:r>
            <w:r>
              <w:br/>
            </w:r>
            <w:r>
              <w:rPr>
                <w:color w:val="000000"/>
              </w:rPr>
              <w:t>4. Wie wird die Übergangsregelung, die das Parlament offenbar versäumt hat zu regeln, lauten?</w:t>
            </w:r>
          </w:p>
        </w:tc>
      </w:tr>
      <w:tr w:rsidR="00CB24E2" w14:paraId="68E1ECF4" w14:textId="77777777" w:rsidTr="00CB24E2">
        <w:trPr>
          <w:trHeight w:val="911"/>
        </w:trPr>
        <w:tc>
          <w:tcPr>
            <w:tcW w:w="1051" w:type="dxa"/>
            <w:tcBorders>
              <w:top w:val="single" w:sz="4" w:space="0" w:color="auto"/>
            </w:tcBorders>
          </w:tcPr>
          <w:p w14:paraId="0BB52750" w14:textId="77777777" w:rsidR="00CB24E2" w:rsidRPr="00A778F0" w:rsidRDefault="00CB24E2" w:rsidP="00B60549">
            <w:pPr>
              <w:rPr>
                <w:bCs/>
              </w:rPr>
            </w:pPr>
            <w:r>
              <w:rPr>
                <w:bCs/>
              </w:rPr>
              <w:t>26.7383</w:t>
            </w:r>
          </w:p>
        </w:tc>
        <w:tc>
          <w:tcPr>
            <w:tcW w:w="1079" w:type="dxa"/>
            <w:tcBorders>
              <w:top w:val="single" w:sz="4" w:space="0" w:color="auto"/>
            </w:tcBorders>
          </w:tcPr>
          <w:p w14:paraId="3FB1E55B" w14:textId="77777777" w:rsidR="00CB24E2" w:rsidRDefault="00CB24E2">
            <w:pPr>
              <w:rPr>
                <w:bCs/>
              </w:rPr>
            </w:pPr>
            <w:hyperlink r:id="rId291">
              <w:r>
                <w:rPr>
                  <w:rStyle w:val="Hyperlink"/>
                </w:rPr>
                <w:t>DE</w:t>
              </w:r>
            </w:hyperlink>
          </w:p>
          <w:p w14:paraId="26B89DDD" w14:textId="77777777" w:rsidR="00CB24E2" w:rsidRDefault="00CB24E2">
            <w:pPr>
              <w:rPr>
                <w:bCs/>
              </w:rPr>
            </w:pPr>
            <w:hyperlink r:id="rId292">
              <w:r>
                <w:rPr>
                  <w:rStyle w:val="Hyperlink"/>
                </w:rPr>
                <w:t>FR</w:t>
              </w:r>
            </w:hyperlink>
          </w:p>
          <w:p w14:paraId="138CFDE8" w14:textId="77777777" w:rsidR="00CB24E2" w:rsidRDefault="00CB24E2">
            <w:pPr>
              <w:rPr>
                <w:bCs/>
              </w:rPr>
            </w:pPr>
            <w:hyperlink r:id="rId293">
              <w:r>
                <w:rPr>
                  <w:rStyle w:val="Hyperlink"/>
                </w:rPr>
                <w:t>IT</w:t>
              </w:r>
            </w:hyperlink>
          </w:p>
        </w:tc>
        <w:tc>
          <w:tcPr>
            <w:tcW w:w="2876" w:type="dxa"/>
            <w:tcBorders>
              <w:top w:val="single" w:sz="4" w:space="0" w:color="auto"/>
            </w:tcBorders>
          </w:tcPr>
          <w:p w14:paraId="22F55FDC" w14:textId="77777777" w:rsidR="00CB24E2" w:rsidRDefault="00CB24E2">
            <w:proofErr w:type="spellStart"/>
            <w:r>
              <w:t>Fra</w:t>
            </w:r>
            <w:proofErr w:type="spellEnd"/>
            <w:r>
              <w:t>. Blunschy. Messbare Kriterien für digitale Souveränität</w:t>
            </w:r>
          </w:p>
        </w:tc>
        <w:tc>
          <w:tcPr>
            <w:tcW w:w="4492" w:type="dxa"/>
            <w:tcBorders>
              <w:top w:val="single" w:sz="4" w:space="0" w:color="auto"/>
            </w:tcBorders>
          </w:tcPr>
          <w:p w14:paraId="3A6B45B3" w14:textId="77777777" w:rsidR="00CB24E2" w:rsidRDefault="00CB24E2">
            <w:r>
              <w:rPr>
                <w:color w:val="000000"/>
              </w:rPr>
              <w:t xml:space="preserve">Wie stellt der Bundesrat sicher, dass Anforderungen an die digitale Souveränität bei öffentlichen Beschaffungen – insbesondere bei der Swiss Government Cloud – nicht nur allgemein dokumentiert, sondern anhand klarer, messbarer und überprüfbarer Kriterien beurteilt werden, wie dies etwa Frankreich mit </w:t>
            </w:r>
            <w:proofErr w:type="spellStart"/>
            <w:r>
              <w:rPr>
                <w:color w:val="000000"/>
              </w:rPr>
              <w:t>SecNumCloud</w:t>
            </w:r>
            <w:proofErr w:type="spellEnd"/>
            <w:r>
              <w:rPr>
                <w:color w:val="000000"/>
              </w:rPr>
              <w:t xml:space="preserve"> oder Deutschland mit C3A vorsehen?</w:t>
            </w:r>
          </w:p>
        </w:tc>
      </w:tr>
    </w:tbl>
    <w:p w14:paraId="1A332193" w14:textId="77777777" w:rsidR="00D31685" w:rsidRDefault="00D3168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CB24E2" w14:paraId="259B0553" w14:textId="77777777" w:rsidTr="00CB24E2">
        <w:trPr>
          <w:trHeight w:val="911"/>
        </w:trPr>
        <w:tc>
          <w:tcPr>
            <w:tcW w:w="1051" w:type="dxa"/>
            <w:tcBorders>
              <w:top w:val="single" w:sz="4" w:space="0" w:color="auto"/>
            </w:tcBorders>
          </w:tcPr>
          <w:p w14:paraId="3E4C42A7" w14:textId="5B2AF62E" w:rsidR="00CB24E2" w:rsidRPr="00A778F0" w:rsidRDefault="00CB24E2" w:rsidP="00B60549">
            <w:pPr>
              <w:rPr>
                <w:bCs/>
              </w:rPr>
            </w:pPr>
            <w:r>
              <w:rPr>
                <w:bCs/>
              </w:rPr>
              <w:lastRenderedPageBreak/>
              <w:t>26.7404</w:t>
            </w:r>
          </w:p>
        </w:tc>
        <w:tc>
          <w:tcPr>
            <w:tcW w:w="1079" w:type="dxa"/>
            <w:tcBorders>
              <w:top w:val="single" w:sz="4" w:space="0" w:color="auto"/>
            </w:tcBorders>
          </w:tcPr>
          <w:p w14:paraId="0EA5DDBB" w14:textId="77777777" w:rsidR="00CB24E2" w:rsidRDefault="00CB24E2">
            <w:pPr>
              <w:rPr>
                <w:bCs/>
              </w:rPr>
            </w:pPr>
            <w:hyperlink r:id="rId294">
              <w:r>
                <w:rPr>
                  <w:rStyle w:val="Hyperlink"/>
                </w:rPr>
                <w:t>DE</w:t>
              </w:r>
            </w:hyperlink>
          </w:p>
          <w:p w14:paraId="0C381957" w14:textId="77777777" w:rsidR="00CB24E2" w:rsidRDefault="00CB24E2">
            <w:pPr>
              <w:rPr>
                <w:bCs/>
              </w:rPr>
            </w:pPr>
            <w:hyperlink r:id="rId295">
              <w:r>
                <w:rPr>
                  <w:rStyle w:val="Hyperlink"/>
                </w:rPr>
                <w:t>FR</w:t>
              </w:r>
            </w:hyperlink>
          </w:p>
          <w:p w14:paraId="5F30E03E" w14:textId="77777777" w:rsidR="00CB24E2" w:rsidRDefault="00CB24E2">
            <w:pPr>
              <w:rPr>
                <w:bCs/>
              </w:rPr>
            </w:pPr>
            <w:hyperlink r:id="rId296">
              <w:r>
                <w:rPr>
                  <w:rStyle w:val="Hyperlink"/>
                </w:rPr>
                <w:t>IT</w:t>
              </w:r>
            </w:hyperlink>
          </w:p>
        </w:tc>
        <w:tc>
          <w:tcPr>
            <w:tcW w:w="2876" w:type="dxa"/>
            <w:tcBorders>
              <w:top w:val="single" w:sz="4" w:space="0" w:color="auto"/>
            </w:tcBorders>
          </w:tcPr>
          <w:p w14:paraId="711788DB" w14:textId="77777777" w:rsidR="00CB24E2" w:rsidRDefault="00CB24E2">
            <w:proofErr w:type="spellStart"/>
            <w:r>
              <w:t>Fra</w:t>
            </w:r>
            <w:proofErr w:type="spellEnd"/>
            <w:r>
              <w:t>. Roduit. Undurchsichtige Umstrukturierung im Bundesamt für Zoll und Grenzsicherheit (</w:t>
            </w:r>
            <w:proofErr w:type="spellStart"/>
            <w:r>
              <w:t>BAZG</w:t>
            </w:r>
            <w:proofErr w:type="spellEnd"/>
            <w:r>
              <w:t>)?</w:t>
            </w:r>
          </w:p>
        </w:tc>
        <w:tc>
          <w:tcPr>
            <w:tcW w:w="4492" w:type="dxa"/>
            <w:tcBorders>
              <w:top w:val="single" w:sz="4" w:space="0" w:color="auto"/>
            </w:tcBorders>
          </w:tcPr>
          <w:p w14:paraId="2EEA2DB3" w14:textId="77777777" w:rsidR="00CB24E2" w:rsidRDefault="00CB24E2">
            <w:r>
              <w:rPr>
                <w:color w:val="000000"/>
              </w:rPr>
              <w:t xml:space="preserve">Im Hinblick auf die bevorstehende Umsetzung des Programms DaziT besteht bei den Zollbeamtinnen und -beamten grosse Unsicherheit bezüglich ihrer künftigen Einsatzorte. Eine Zentralisierung ist zwar nachvollziehbar, aber es ist nicht akzeptabel, dass die Mitarbeitenden nicht früher im Prozess informiert und einbezogen werden, obschon sie bei Umzügen stark davon betroffen sind. Nachdem das </w:t>
            </w:r>
            <w:proofErr w:type="spellStart"/>
            <w:r>
              <w:rPr>
                <w:color w:val="000000"/>
              </w:rPr>
              <w:t>BAZG</w:t>
            </w:r>
            <w:proofErr w:type="spellEnd"/>
            <w:r>
              <w:rPr>
                <w:color w:val="000000"/>
              </w:rPr>
              <w:t xml:space="preserve"> zahlreiche Dienst- und Wohngebäude abgegeben hat, ist die Verunsicherung der Mitarbeitenden verständlich.</w:t>
            </w:r>
            <w:r>
              <w:br/>
            </w:r>
            <w:r>
              <w:rPr>
                <w:color w:val="000000"/>
              </w:rPr>
              <w:t>Ist sich der Bundesrat des Ausmasses dieses Problems bewusst?</w:t>
            </w:r>
          </w:p>
        </w:tc>
      </w:tr>
      <w:tr w:rsidR="00CB24E2" w14:paraId="40BDB3C8" w14:textId="77777777" w:rsidTr="00CB24E2">
        <w:trPr>
          <w:trHeight w:val="911"/>
        </w:trPr>
        <w:tc>
          <w:tcPr>
            <w:tcW w:w="1051" w:type="dxa"/>
            <w:tcBorders>
              <w:top w:val="single" w:sz="4" w:space="0" w:color="auto"/>
            </w:tcBorders>
          </w:tcPr>
          <w:p w14:paraId="4728178B" w14:textId="77777777" w:rsidR="00CB24E2" w:rsidRPr="00A778F0" w:rsidRDefault="00CB24E2" w:rsidP="00B60549">
            <w:pPr>
              <w:rPr>
                <w:bCs/>
              </w:rPr>
            </w:pPr>
            <w:r>
              <w:rPr>
                <w:bCs/>
              </w:rPr>
              <w:t>26.7406</w:t>
            </w:r>
          </w:p>
        </w:tc>
        <w:tc>
          <w:tcPr>
            <w:tcW w:w="1079" w:type="dxa"/>
            <w:tcBorders>
              <w:top w:val="single" w:sz="4" w:space="0" w:color="auto"/>
            </w:tcBorders>
          </w:tcPr>
          <w:p w14:paraId="681C19E4" w14:textId="77777777" w:rsidR="00CB24E2" w:rsidRDefault="00CB24E2">
            <w:pPr>
              <w:rPr>
                <w:bCs/>
              </w:rPr>
            </w:pPr>
            <w:hyperlink r:id="rId297">
              <w:r>
                <w:rPr>
                  <w:rStyle w:val="Hyperlink"/>
                </w:rPr>
                <w:t>DE</w:t>
              </w:r>
            </w:hyperlink>
          </w:p>
          <w:p w14:paraId="191A3D56" w14:textId="77777777" w:rsidR="00CB24E2" w:rsidRDefault="00CB24E2">
            <w:pPr>
              <w:rPr>
                <w:bCs/>
              </w:rPr>
            </w:pPr>
            <w:hyperlink r:id="rId298">
              <w:r>
                <w:rPr>
                  <w:rStyle w:val="Hyperlink"/>
                </w:rPr>
                <w:t>FR</w:t>
              </w:r>
            </w:hyperlink>
          </w:p>
          <w:p w14:paraId="1EAFC93C" w14:textId="77777777" w:rsidR="00CB24E2" w:rsidRDefault="00CB24E2">
            <w:pPr>
              <w:rPr>
                <w:bCs/>
              </w:rPr>
            </w:pPr>
            <w:hyperlink r:id="rId299">
              <w:r>
                <w:rPr>
                  <w:rStyle w:val="Hyperlink"/>
                </w:rPr>
                <w:t>IT</w:t>
              </w:r>
            </w:hyperlink>
          </w:p>
        </w:tc>
        <w:tc>
          <w:tcPr>
            <w:tcW w:w="2876" w:type="dxa"/>
            <w:tcBorders>
              <w:top w:val="single" w:sz="4" w:space="0" w:color="auto"/>
            </w:tcBorders>
          </w:tcPr>
          <w:p w14:paraId="58C7D717" w14:textId="77777777" w:rsidR="00CB24E2" w:rsidRDefault="00CB24E2">
            <w:proofErr w:type="spellStart"/>
            <w:r>
              <w:t>Fra</w:t>
            </w:r>
            <w:proofErr w:type="spellEnd"/>
            <w:r>
              <w:t>. Fonio. Wie wurden die Arbeitnehmerinnen und Arbeitnehmer bei der Änderung des Bankengesetzes einbezogen?</w:t>
            </w:r>
          </w:p>
        </w:tc>
        <w:tc>
          <w:tcPr>
            <w:tcW w:w="4492" w:type="dxa"/>
            <w:tcBorders>
              <w:top w:val="single" w:sz="4" w:space="0" w:color="auto"/>
            </w:tcBorders>
          </w:tcPr>
          <w:p w14:paraId="05937476" w14:textId="77777777" w:rsidR="00CB24E2" w:rsidRDefault="00CB24E2">
            <w:r>
              <w:rPr>
                <w:color w:val="000000"/>
              </w:rPr>
              <w:t>Die Änderung des Bankengesetzes (26.027) betrifft Zehntausende von Arbeitnehmerinnen und Arbeitnehmern im Bankensektor. Dennoch steht in der Botschaft des Bundesrates, dass «keine direkten Auswirkungen auf die Arbeitnehmerinnen und -nehmer in der Schweiz zu erwarten» sind.</w:t>
            </w:r>
            <w:r>
              <w:br/>
            </w:r>
            <w:r>
              <w:rPr>
                <w:color w:val="000000"/>
              </w:rPr>
              <w:t>Worauf basiert diese Einschätzung? Wurden spezifische Studien durchgeführt?</w:t>
            </w:r>
            <w:r>
              <w:br/>
            </w:r>
            <w:r>
              <w:rPr>
                <w:color w:val="000000"/>
              </w:rPr>
              <w:t>Wenn nein, warum nicht?</w:t>
            </w:r>
            <w:r>
              <w:br/>
            </w:r>
            <w:proofErr w:type="gramStart"/>
            <w:r>
              <w:rPr>
                <w:color w:val="000000"/>
              </w:rPr>
              <w:t>Wurden</w:t>
            </w:r>
            <w:proofErr w:type="gramEnd"/>
            <w:r>
              <w:rPr>
                <w:color w:val="000000"/>
              </w:rPr>
              <w:t xml:space="preserve"> die Sozialpartner in die Ausarbeitung der Vorlage einbezogen? </w:t>
            </w:r>
            <w:r>
              <w:br/>
            </w:r>
            <w:r>
              <w:rPr>
                <w:color w:val="000000"/>
              </w:rPr>
              <w:t>Wenn ja, in welcher Form? Wenn nein, warum nicht?</w:t>
            </w:r>
          </w:p>
        </w:tc>
      </w:tr>
      <w:tr w:rsidR="00CB24E2" w14:paraId="2F3D9E6F" w14:textId="77777777" w:rsidTr="00CB24E2">
        <w:trPr>
          <w:trHeight w:val="911"/>
        </w:trPr>
        <w:tc>
          <w:tcPr>
            <w:tcW w:w="1051" w:type="dxa"/>
            <w:tcBorders>
              <w:top w:val="single" w:sz="4" w:space="0" w:color="auto"/>
            </w:tcBorders>
          </w:tcPr>
          <w:p w14:paraId="48A6C377" w14:textId="77777777" w:rsidR="00CB24E2" w:rsidRPr="00A778F0" w:rsidRDefault="00CB24E2" w:rsidP="00B60549">
            <w:pPr>
              <w:rPr>
                <w:bCs/>
              </w:rPr>
            </w:pPr>
            <w:r>
              <w:rPr>
                <w:bCs/>
              </w:rPr>
              <w:t>26.7416</w:t>
            </w:r>
          </w:p>
        </w:tc>
        <w:tc>
          <w:tcPr>
            <w:tcW w:w="1079" w:type="dxa"/>
            <w:tcBorders>
              <w:top w:val="single" w:sz="4" w:space="0" w:color="auto"/>
            </w:tcBorders>
          </w:tcPr>
          <w:p w14:paraId="40A594D5" w14:textId="77777777" w:rsidR="00CB24E2" w:rsidRDefault="00CB24E2">
            <w:pPr>
              <w:rPr>
                <w:bCs/>
              </w:rPr>
            </w:pPr>
            <w:hyperlink r:id="rId300">
              <w:r>
                <w:rPr>
                  <w:rStyle w:val="Hyperlink"/>
                </w:rPr>
                <w:t>DE</w:t>
              </w:r>
            </w:hyperlink>
          </w:p>
          <w:p w14:paraId="2B4B78BC" w14:textId="77777777" w:rsidR="00CB24E2" w:rsidRDefault="00CB24E2">
            <w:pPr>
              <w:rPr>
                <w:bCs/>
              </w:rPr>
            </w:pPr>
            <w:hyperlink r:id="rId301">
              <w:r>
                <w:rPr>
                  <w:rStyle w:val="Hyperlink"/>
                </w:rPr>
                <w:t>FR</w:t>
              </w:r>
            </w:hyperlink>
          </w:p>
          <w:p w14:paraId="09639779" w14:textId="77777777" w:rsidR="00CB24E2" w:rsidRDefault="00CB24E2">
            <w:pPr>
              <w:rPr>
                <w:bCs/>
              </w:rPr>
            </w:pPr>
            <w:hyperlink r:id="rId302">
              <w:r>
                <w:rPr>
                  <w:rStyle w:val="Hyperlink"/>
                </w:rPr>
                <w:t>IT</w:t>
              </w:r>
            </w:hyperlink>
          </w:p>
        </w:tc>
        <w:tc>
          <w:tcPr>
            <w:tcW w:w="2876" w:type="dxa"/>
            <w:tcBorders>
              <w:top w:val="single" w:sz="4" w:space="0" w:color="auto"/>
            </w:tcBorders>
          </w:tcPr>
          <w:p w14:paraId="4CB6A1E5" w14:textId="77777777" w:rsidR="00CB24E2" w:rsidRDefault="00CB24E2">
            <w:proofErr w:type="spellStart"/>
            <w:r>
              <w:t>Fra</w:t>
            </w:r>
            <w:proofErr w:type="spellEnd"/>
            <w:r>
              <w:t xml:space="preserve">. Candinas Martin. Der Zentralisierung des </w:t>
            </w:r>
            <w:proofErr w:type="spellStart"/>
            <w:r>
              <w:t>BAZG</w:t>
            </w:r>
            <w:proofErr w:type="spellEnd"/>
            <w:r>
              <w:t xml:space="preserve"> muss ein Ende gesetzt werden!</w:t>
            </w:r>
          </w:p>
        </w:tc>
        <w:tc>
          <w:tcPr>
            <w:tcW w:w="4492" w:type="dxa"/>
            <w:tcBorders>
              <w:top w:val="single" w:sz="4" w:space="0" w:color="auto"/>
            </w:tcBorders>
          </w:tcPr>
          <w:p w14:paraId="156DBD17" w14:textId="77777777" w:rsidR="00CB24E2" w:rsidRDefault="00CB24E2">
            <w:r>
              <w:rPr>
                <w:color w:val="000000"/>
              </w:rPr>
              <w:t>Graubünden ist der einzige Kanton mit Grenzen zu Italien, Österreich und Liechtenstein und verfügt über 440 km Landesgrenze. Damit ist er für die Grenzsicherheit von zentraler Bedeutung. Die nicht nachvollziehbare Zuweisung der operativen Zuständigkeitsbereiche lässt befürchten, dass Einsatzzentrale und regionale Führung in Chur aufgehoben werden. Dies gefährdet 41 Arbeitsplätze, Sicherheit und Zusammenarbeit mit den betroffenen Kantonen. </w:t>
            </w:r>
            <w:r>
              <w:br/>
            </w:r>
            <w:r>
              <w:rPr>
                <w:color w:val="000000"/>
              </w:rPr>
              <w:t>Ist der Bundesrat bereit, dieses Vorhaben zu stoppen?</w:t>
            </w:r>
          </w:p>
        </w:tc>
      </w:tr>
      <w:tr w:rsidR="00CB24E2" w14:paraId="47D22140" w14:textId="77777777" w:rsidTr="00CB24E2">
        <w:trPr>
          <w:trHeight w:val="911"/>
        </w:trPr>
        <w:tc>
          <w:tcPr>
            <w:tcW w:w="1051" w:type="dxa"/>
            <w:tcBorders>
              <w:top w:val="single" w:sz="4" w:space="0" w:color="auto"/>
            </w:tcBorders>
          </w:tcPr>
          <w:p w14:paraId="69F3CCBB" w14:textId="77777777" w:rsidR="00CB24E2" w:rsidRPr="00A778F0" w:rsidRDefault="00CB24E2" w:rsidP="00B60549">
            <w:pPr>
              <w:rPr>
                <w:bCs/>
              </w:rPr>
            </w:pPr>
            <w:r>
              <w:rPr>
                <w:bCs/>
              </w:rPr>
              <w:t>26.7417</w:t>
            </w:r>
          </w:p>
        </w:tc>
        <w:tc>
          <w:tcPr>
            <w:tcW w:w="1079" w:type="dxa"/>
            <w:tcBorders>
              <w:top w:val="single" w:sz="4" w:space="0" w:color="auto"/>
            </w:tcBorders>
          </w:tcPr>
          <w:p w14:paraId="49021BEB" w14:textId="77777777" w:rsidR="00CB24E2" w:rsidRDefault="00CB24E2">
            <w:pPr>
              <w:rPr>
                <w:bCs/>
              </w:rPr>
            </w:pPr>
            <w:hyperlink r:id="rId303">
              <w:r>
                <w:rPr>
                  <w:rStyle w:val="Hyperlink"/>
                </w:rPr>
                <w:t>DE</w:t>
              </w:r>
            </w:hyperlink>
          </w:p>
          <w:p w14:paraId="70F5D51E" w14:textId="77777777" w:rsidR="00CB24E2" w:rsidRDefault="00CB24E2">
            <w:pPr>
              <w:rPr>
                <w:bCs/>
              </w:rPr>
            </w:pPr>
            <w:hyperlink r:id="rId304">
              <w:r>
                <w:rPr>
                  <w:rStyle w:val="Hyperlink"/>
                </w:rPr>
                <w:t>FR</w:t>
              </w:r>
            </w:hyperlink>
          </w:p>
          <w:p w14:paraId="21FDDC6E" w14:textId="77777777" w:rsidR="00CB24E2" w:rsidRDefault="00CB24E2">
            <w:pPr>
              <w:rPr>
                <w:bCs/>
              </w:rPr>
            </w:pPr>
            <w:hyperlink r:id="rId305">
              <w:r>
                <w:rPr>
                  <w:rStyle w:val="Hyperlink"/>
                </w:rPr>
                <w:t>IT</w:t>
              </w:r>
            </w:hyperlink>
          </w:p>
        </w:tc>
        <w:tc>
          <w:tcPr>
            <w:tcW w:w="2876" w:type="dxa"/>
            <w:tcBorders>
              <w:top w:val="single" w:sz="4" w:space="0" w:color="auto"/>
            </w:tcBorders>
          </w:tcPr>
          <w:p w14:paraId="22FE3D9B" w14:textId="77777777" w:rsidR="00CB24E2" w:rsidRDefault="00CB24E2">
            <w:proofErr w:type="spellStart"/>
            <w:r>
              <w:t>Fra</w:t>
            </w:r>
            <w:proofErr w:type="spellEnd"/>
            <w:r>
              <w:t xml:space="preserve">. Candinas Martin. Sollten die </w:t>
            </w:r>
            <w:proofErr w:type="spellStart"/>
            <w:r>
              <w:t>BAZG</w:t>
            </w:r>
            <w:proofErr w:type="spellEnd"/>
            <w:r>
              <w:t>-Stellen in Chur verschwinden, wird dann zumindest der operative Einsatz in Graubünden im gleichen Umfang gestärkt?</w:t>
            </w:r>
          </w:p>
        </w:tc>
        <w:tc>
          <w:tcPr>
            <w:tcW w:w="4492" w:type="dxa"/>
            <w:tcBorders>
              <w:top w:val="single" w:sz="4" w:space="0" w:color="auto"/>
            </w:tcBorders>
          </w:tcPr>
          <w:p w14:paraId="0E8E2E64" w14:textId="77777777" w:rsidR="00CB24E2" w:rsidRDefault="00CB24E2">
            <w:r>
              <w:rPr>
                <w:color w:val="000000"/>
              </w:rPr>
              <w:t xml:space="preserve">Werden die </w:t>
            </w:r>
            <w:proofErr w:type="spellStart"/>
            <w:r>
              <w:rPr>
                <w:color w:val="000000"/>
              </w:rPr>
              <w:t>BAZG</w:t>
            </w:r>
            <w:proofErr w:type="spellEnd"/>
            <w:r>
              <w:rPr>
                <w:color w:val="000000"/>
              </w:rPr>
              <w:t xml:space="preserve">-Stellen in Chur trotz erheblicher Bedenken aufgehoben, droht Graubünden der Verlust von rund der Hälfte aller </w:t>
            </w:r>
            <w:proofErr w:type="spellStart"/>
            <w:r>
              <w:rPr>
                <w:color w:val="000000"/>
              </w:rPr>
              <w:t>BAZG</w:t>
            </w:r>
            <w:proofErr w:type="spellEnd"/>
            <w:r>
              <w:rPr>
                <w:color w:val="000000"/>
              </w:rPr>
              <w:t>-Arbeitsplätze im Kanton. Graubünden hat 1/4 der Schweizer Landesgrenze und trägt damit besondere Verantwortung für die Sicherheit unseres Landes.</w:t>
            </w:r>
            <w:r>
              <w:br/>
            </w:r>
            <w:r>
              <w:rPr>
                <w:color w:val="000000"/>
              </w:rPr>
              <w:t>Ist der Bundesrat in diesem Fall bereit, den operativen Einsatz an den Kantonsgrenzen entsprechend zu verstärken, um Zusammenarbeit mit den lokalen Behörden, operative Handlungsfähigkeit und Sicherheit zu gewährleisten?</w:t>
            </w:r>
          </w:p>
        </w:tc>
      </w:tr>
    </w:tbl>
    <w:p w14:paraId="47A1E787" w14:textId="77777777" w:rsidR="00CB24E2" w:rsidRDefault="00CB24E2"/>
    <w:p w14:paraId="7D6717AF" w14:textId="77777777" w:rsidR="00CB24E2" w:rsidRDefault="00CB24E2"/>
    <w:p w14:paraId="1B691F06" w14:textId="77777777" w:rsidR="00CB24E2" w:rsidRDefault="00CB24E2" w:rsidP="00CB24E2"/>
    <w:p w14:paraId="0EAAC742" w14:textId="77777777" w:rsidR="00D31685" w:rsidRDefault="00D31685">
      <w:pPr>
        <w:rPr>
          <w:rFonts w:eastAsia="Times New Roman" w:cs="Arial"/>
          <w:b/>
          <w:bCs/>
          <w:kern w:val="0"/>
          <w:sz w:val="20"/>
          <w:szCs w:val="20"/>
          <w:lang w:eastAsia="de-DE"/>
          <w14:ligatures w14:val="none"/>
        </w:rPr>
      </w:pPr>
      <w:r>
        <w:rPr>
          <w:rFonts w:eastAsia="Times New Roman" w:cs="Arial"/>
          <w:b/>
          <w:bCs/>
          <w:kern w:val="0"/>
          <w:sz w:val="20"/>
          <w:szCs w:val="20"/>
          <w:lang w:eastAsia="de-DE"/>
          <w14:ligatures w14:val="none"/>
        </w:rPr>
        <w:br w:type="page"/>
      </w:r>
    </w:p>
    <w:p w14:paraId="2AD7FB61" w14:textId="369BB63B" w:rsidR="00CB24E2" w:rsidRPr="006A3643" w:rsidRDefault="00CB24E2" w:rsidP="00CB24E2">
      <w:pPr>
        <w:keepNext/>
        <w:outlineLvl w:val="0"/>
        <w:rPr>
          <w:rFonts w:eastAsia="Times New Roman" w:cs="Arial"/>
          <w:b/>
          <w:bCs/>
          <w:kern w:val="0"/>
          <w:sz w:val="20"/>
          <w:szCs w:val="20"/>
          <w:lang w:eastAsia="de-DE"/>
          <w14:ligatures w14:val="none"/>
        </w:rPr>
      </w:pPr>
      <w:r w:rsidRPr="006A3643">
        <w:rPr>
          <w:rFonts w:eastAsia="Times New Roman" w:cs="Arial"/>
          <w:b/>
          <w:bCs/>
          <w:kern w:val="0"/>
          <w:sz w:val="20"/>
          <w:szCs w:val="20"/>
          <w:lang w:eastAsia="de-DE"/>
          <w14:ligatures w14:val="none"/>
        </w:rPr>
        <w:lastRenderedPageBreak/>
        <w:t>Bundeskanzlei</w:t>
      </w:r>
    </w:p>
    <w:p w14:paraId="3AD3812E" w14:textId="77777777" w:rsidR="00CB24E2" w:rsidRDefault="00CB24E2" w:rsidP="00CB24E2"/>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CB24E2" w14:paraId="4574D6EA" w14:textId="77777777" w:rsidTr="00CB24E2">
        <w:trPr>
          <w:trHeight w:val="911"/>
        </w:trPr>
        <w:tc>
          <w:tcPr>
            <w:tcW w:w="1051" w:type="dxa"/>
            <w:tcBorders>
              <w:top w:val="single" w:sz="4" w:space="0" w:color="auto"/>
            </w:tcBorders>
          </w:tcPr>
          <w:p w14:paraId="63526565" w14:textId="77777777" w:rsidR="00CB24E2" w:rsidRPr="00A778F0" w:rsidRDefault="00CB24E2" w:rsidP="00B60549">
            <w:pPr>
              <w:rPr>
                <w:bCs/>
              </w:rPr>
            </w:pPr>
            <w:r>
              <w:rPr>
                <w:bCs/>
              </w:rPr>
              <w:t>26.7320</w:t>
            </w:r>
          </w:p>
        </w:tc>
        <w:tc>
          <w:tcPr>
            <w:tcW w:w="1079" w:type="dxa"/>
            <w:tcBorders>
              <w:top w:val="single" w:sz="4" w:space="0" w:color="auto"/>
            </w:tcBorders>
          </w:tcPr>
          <w:p w14:paraId="6B08C907" w14:textId="77777777" w:rsidR="00CB24E2" w:rsidRDefault="00CB24E2">
            <w:pPr>
              <w:rPr>
                <w:bCs/>
              </w:rPr>
            </w:pPr>
            <w:hyperlink r:id="rId306">
              <w:r>
                <w:rPr>
                  <w:rStyle w:val="Hyperlink"/>
                </w:rPr>
                <w:t>DE</w:t>
              </w:r>
            </w:hyperlink>
          </w:p>
          <w:p w14:paraId="4B14FC9D" w14:textId="77777777" w:rsidR="00CB24E2" w:rsidRDefault="00CB24E2">
            <w:pPr>
              <w:rPr>
                <w:bCs/>
              </w:rPr>
            </w:pPr>
            <w:hyperlink r:id="rId307">
              <w:r>
                <w:rPr>
                  <w:rStyle w:val="Hyperlink"/>
                </w:rPr>
                <w:t>FR</w:t>
              </w:r>
            </w:hyperlink>
          </w:p>
          <w:p w14:paraId="7F2C029A" w14:textId="77777777" w:rsidR="00CB24E2" w:rsidRDefault="00CB24E2">
            <w:pPr>
              <w:rPr>
                <w:bCs/>
              </w:rPr>
            </w:pPr>
            <w:hyperlink r:id="rId308">
              <w:r>
                <w:rPr>
                  <w:rStyle w:val="Hyperlink"/>
                </w:rPr>
                <w:t>IT</w:t>
              </w:r>
            </w:hyperlink>
          </w:p>
        </w:tc>
        <w:tc>
          <w:tcPr>
            <w:tcW w:w="2876" w:type="dxa"/>
            <w:tcBorders>
              <w:top w:val="single" w:sz="4" w:space="0" w:color="auto"/>
            </w:tcBorders>
          </w:tcPr>
          <w:p w14:paraId="566CB98B" w14:textId="77777777" w:rsidR="00CB24E2" w:rsidRDefault="00CB24E2">
            <w:proofErr w:type="spellStart"/>
            <w:r>
              <w:t>Fra</w:t>
            </w:r>
            <w:proofErr w:type="spellEnd"/>
            <w:r>
              <w:t>. Schläpfer Therese. Fake News von Bundesräten</w:t>
            </w:r>
          </w:p>
        </w:tc>
        <w:tc>
          <w:tcPr>
            <w:tcW w:w="4492" w:type="dxa"/>
            <w:tcBorders>
              <w:top w:val="single" w:sz="4" w:space="0" w:color="auto"/>
            </w:tcBorders>
          </w:tcPr>
          <w:p w14:paraId="2416DD0B" w14:textId="77777777" w:rsidR="00CB24E2" w:rsidRDefault="00CB24E2">
            <w:r>
              <w:rPr>
                <w:color w:val="000000"/>
              </w:rPr>
              <w:t xml:space="preserve">Die hiesigen Medien kritisieren Präsident Trump zu Recht, wenn er «fake </w:t>
            </w:r>
            <w:proofErr w:type="spellStart"/>
            <w:r>
              <w:rPr>
                <w:color w:val="000000"/>
              </w:rPr>
              <w:t>news</w:t>
            </w:r>
            <w:proofErr w:type="spellEnd"/>
            <w:r>
              <w:rPr>
                <w:color w:val="000000"/>
              </w:rPr>
              <w:t>» verbreitet. Wenn Bundesräte oder die Bundesverwaltung hingegen immer öfter und gezielter Unwahrheiten/Lügen über die Integrationsverträge mit der EU oder Volksinitiativen veröffentlichen, bleiben die Medien mit wenigen Ausnahmen still. </w:t>
            </w:r>
          </w:p>
          <w:p w14:paraId="1C2AB6C8" w14:textId="77777777" w:rsidR="00CB24E2" w:rsidRDefault="00CB24E2">
            <w:r>
              <w:rPr>
                <w:color w:val="000000"/>
              </w:rPr>
              <w:t>Sind Unwahrheiten akzeptabel, wenn sie die eigene Weltanschauung unterstützen?</w:t>
            </w:r>
          </w:p>
          <w:p w14:paraId="2DB2CA95" w14:textId="77777777" w:rsidR="00CB24E2" w:rsidRDefault="00CB24E2">
            <w:r>
              <w:rPr>
                <w:color w:val="000000"/>
              </w:rPr>
              <w:t>Werden Unwahrheiten und einseitige Darstellungen im Abstimmungsbüchlein aus den gleichen Gründen toleriert?</w:t>
            </w:r>
          </w:p>
        </w:tc>
      </w:tr>
      <w:tr w:rsidR="00CB24E2" w14:paraId="0E3A8ED2" w14:textId="77777777" w:rsidTr="00CB24E2">
        <w:trPr>
          <w:trHeight w:val="911"/>
        </w:trPr>
        <w:tc>
          <w:tcPr>
            <w:tcW w:w="1051" w:type="dxa"/>
            <w:tcBorders>
              <w:top w:val="single" w:sz="4" w:space="0" w:color="auto"/>
            </w:tcBorders>
          </w:tcPr>
          <w:p w14:paraId="2E659F7B" w14:textId="77777777" w:rsidR="00CB24E2" w:rsidRPr="00A778F0" w:rsidRDefault="00CB24E2" w:rsidP="00B60549">
            <w:pPr>
              <w:rPr>
                <w:bCs/>
              </w:rPr>
            </w:pPr>
            <w:r>
              <w:rPr>
                <w:bCs/>
              </w:rPr>
              <w:t>26.7368</w:t>
            </w:r>
          </w:p>
        </w:tc>
        <w:tc>
          <w:tcPr>
            <w:tcW w:w="1079" w:type="dxa"/>
            <w:tcBorders>
              <w:top w:val="single" w:sz="4" w:space="0" w:color="auto"/>
            </w:tcBorders>
          </w:tcPr>
          <w:p w14:paraId="0BA40EAC" w14:textId="77777777" w:rsidR="00CB24E2" w:rsidRDefault="00CB24E2">
            <w:pPr>
              <w:rPr>
                <w:bCs/>
              </w:rPr>
            </w:pPr>
            <w:hyperlink r:id="rId309">
              <w:r>
                <w:rPr>
                  <w:rStyle w:val="Hyperlink"/>
                </w:rPr>
                <w:t>DE</w:t>
              </w:r>
            </w:hyperlink>
          </w:p>
          <w:p w14:paraId="2FD39FEC" w14:textId="77777777" w:rsidR="00CB24E2" w:rsidRDefault="00CB24E2">
            <w:pPr>
              <w:rPr>
                <w:bCs/>
              </w:rPr>
            </w:pPr>
            <w:hyperlink r:id="rId310">
              <w:r>
                <w:rPr>
                  <w:rStyle w:val="Hyperlink"/>
                </w:rPr>
                <w:t>FR</w:t>
              </w:r>
            </w:hyperlink>
          </w:p>
          <w:p w14:paraId="64AAE67E" w14:textId="77777777" w:rsidR="00CB24E2" w:rsidRDefault="00CB24E2">
            <w:pPr>
              <w:rPr>
                <w:bCs/>
              </w:rPr>
            </w:pPr>
            <w:hyperlink r:id="rId311">
              <w:r>
                <w:rPr>
                  <w:rStyle w:val="Hyperlink"/>
                </w:rPr>
                <w:t>IT</w:t>
              </w:r>
            </w:hyperlink>
          </w:p>
        </w:tc>
        <w:tc>
          <w:tcPr>
            <w:tcW w:w="2876" w:type="dxa"/>
            <w:tcBorders>
              <w:top w:val="single" w:sz="4" w:space="0" w:color="auto"/>
            </w:tcBorders>
          </w:tcPr>
          <w:p w14:paraId="0B594DBD" w14:textId="77777777" w:rsidR="00CB24E2" w:rsidRDefault="00CB24E2">
            <w:proofErr w:type="spellStart"/>
            <w:r>
              <w:t>Fra</w:t>
            </w:r>
            <w:proofErr w:type="spellEnd"/>
            <w:r>
              <w:t>. Michaud Gigon. Ist die digitale Souveränität operationalisierbar?</w:t>
            </w:r>
          </w:p>
        </w:tc>
        <w:tc>
          <w:tcPr>
            <w:tcW w:w="4492" w:type="dxa"/>
            <w:tcBorders>
              <w:top w:val="single" w:sz="4" w:space="0" w:color="auto"/>
            </w:tcBorders>
          </w:tcPr>
          <w:p w14:paraId="7C07F697" w14:textId="77777777" w:rsidR="00CB24E2" w:rsidRDefault="00CB24E2">
            <w:r>
              <w:rPr>
                <w:color w:val="000000"/>
              </w:rPr>
              <w:t>In seiner Antwort auf die Interpellation 25.3704 räumte der Bundesrat ein, dass die digitale Souveränität "derzeit primär ein strategisch-politisches Konzept [ist], das sich durch Prinzipien weiter operationalisieren lässt". </w:t>
            </w:r>
            <w:r>
              <w:br/>
            </w:r>
            <w:r>
              <w:rPr>
                <w:color w:val="000000"/>
              </w:rPr>
              <w:t>Wie lauten diese Prinzipien und wie werden sie - bei einem Beschaffungsvolumen im Jahr 2024 von 1,63 Milliarden Franken - in einem Kriterienraster, das auf die IKT-Beschaffungen des Bundes anwendbar und überprüfbar ist, systematisch eingeordnet?</w:t>
            </w:r>
          </w:p>
        </w:tc>
      </w:tr>
      <w:tr w:rsidR="00CB24E2" w14:paraId="2869C966" w14:textId="77777777" w:rsidTr="00CB24E2">
        <w:trPr>
          <w:trHeight w:val="911"/>
        </w:trPr>
        <w:tc>
          <w:tcPr>
            <w:tcW w:w="1051" w:type="dxa"/>
            <w:tcBorders>
              <w:top w:val="single" w:sz="4" w:space="0" w:color="auto"/>
            </w:tcBorders>
          </w:tcPr>
          <w:p w14:paraId="7785D82A" w14:textId="77777777" w:rsidR="00CB24E2" w:rsidRPr="00A778F0" w:rsidRDefault="00CB24E2" w:rsidP="00B60549">
            <w:pPr>
              <w:rPr>
                <w:bCs/>
              </w:rPr>
            </w:pPr>
            <w:r>
              <w:rPr>
                <w:bCs/>
              </w:rPr>
              <w:t>26.7400</w:t>
            </w:r>
          </w:p>
        </w:tc>
        <w:tc>
          <w:tcPr>
            <w:tcW w:w="1079" w:type="dxa"/>
            <w:tcBorders>
              <w:top w:val="single" w:sz="4" w:space="0" w:color="auto"/>
            </w:tcBorders>
          </w:tcPr>
          <w:p w14:paraId="64C2C734" w14:textId="77777777" w:rsidR="00CB24E2" w:rsidRDefault="00CB24E2">
            <w:pPr>
              <w:rPr>
                <w:bCs/>
              </w:rPr>
            </w:pPr>
            <w:hyperlink r:id="rId312">
              <w:r>
                <w:rPr>
                  <w:rStyle w:val="Hyperlink"/>
                </w:rPr>
                <w:t>DE</w:t>
              </w:r>
            </w:hyperlink>
          </w:p>
          <w:p w14:paraId="1F611126" w14:textId="77777777" w:rsidR="00CB24E2" w:rsidRDefault="00CB24E2">
            <w:pPr>
              <w:rPr>
                <w:bCs/>
              </w:rPr>
            </w:pPr>
            <w:hyperlink r:id="rId313">
              <w:r>
                <w:rPr>
                  <w:rStyle w:val="Hyperlink"/>
                </w:rPr>
                <w:t>FR</w:t>
              </w:r>
            </w:hyperlink>
          </w:p>
          <w:p w14:paraId="69DBB0ED" w14:textId="77777777" w:rsidR="00CB24E2" w:rsidRDefault="00CB24E2">
            <w:pPr>
              <w:rPr>
                <w:bCs/>
              </w:rPr>
            </w:pPr>
            <w:hyperlink r:id="rId314">
              <w:r>
                <w:rPr>
                  <w:rStyle w:val="Hyperlink"/>
                </w:rPr>
                <w:t>IT</w:t>
              </w:r>
            </w:hyperlink>
          </w:p>
        </w:tc>
        <w:tc>
          <w:tcPr>
            <w:tcW w:w="2876" w:type="dxa"/>
            <w:tcBorders>
              <w:top w:val="single" w:sz="4" w:space="0" w:color="auto"/>
            </w:tcBorders>
          </w:tcPr>
          <w:p w14:paraId="2C1F50EF" w14:textId="77777777" w:rsidR="00CB24E2" w:rsidRDefault="00CB24E2">
            <w:proofErr w:type="spellStart"/>
            <w:r>
              <w:t>Fra</w:t>
            </w:r>
            <w:proofErr w:type="spellEnd"/>
            <w:r>
              <w:t>. Knutti. Behördenpropaganda gegen die Nachhaltigkeitsinitiative?</w:t>
            </w:r>
          </w:p>
        </w:tc>
        <w:tc>
          <w:tcPr>
            <w:tcW w:w="4492" w:type="dxa"/>
            <w:tcBorders>
              <w:top w:val="single" w:sz="4" w:space="0" w:color="auto"/>
            </w:tcBorders>
          </w:tcPr>
          <w:p w14:paraId="4870BCB0" w14:textId="77777777" w:rsidR="00CB24E2" w:rsidRDefault="00CB24E2">
            <w:r>
              <w:rPr>
                <w:color w:val="000000"/>
              </w:rPr>
              <w:t>Das Bundesgesetz über die politischen Rechte verpflichtet den Bundesrat zu sachlicher und ausgewogener Information.</w:t>
            </w:r>
            <w:r>
              <w:br/>
            </w:r>
            <w:r>
              <w:rPr>
                <w:color w:val="000000"/>
              </w:rPr>
              <w:t>1. Hat BR Jans aus Sicht des Bundesrates die Nachhaltigkeitsinitiative sachlich und ausgewogen dargestellt?</w:t>
            </w:r>
            <w:r>
              <w:br/>
            </w:r>
            <w:r>
              <w:rPr>
                <w:color w:val="000000"/>
              </w:rPr>
              <w:t>2. Erachtet der Bundesrat die Kommunikation von BR Jans als gesetzeskonform?</w:t>
            </w:r>
            <w:r>
              <w:br/>
            </w:r>
            <w:r>
              <w:rPr>
                <w:color w:val="000000"/>
              </w:rPr>
              <w:t xml:space="preserve">3. Wie viele Personalstunden von BR Jans, </w:t>
            </w:r>
            <w:proofErr w:type="gramStart"/>
            <w:r>
              <w:rPr>
                <w:color w:val="000000"/>
              </w:rPr>
              <w:t>BR Cassis</w:t>
            </w:r>
            <w:proofErr w:type="gramEnd"/>
            <w:r>
              <w:rPr>
                <w:color w:val="000000"/>
              </w:rPr>
              <w:t xml:space="preserve"> und deren Departementen sowie welche Gesamtkosten fielen für Auftritte, Podien, Referate und weitere Informationsaktivitäten zur Nachhaltigkeitsinitiative an?</w:t>
            </w:r>
          </w:p>
        </w:tc>
      </w:tr>
      <w:tr w:rsidR="00CB24E2" w14:paraId="28D9D8C9" w14:textId="77777777" w:rsidTr="00CB24E2">
        <w:trPr>
          <w:trHeight w:val="911"/>
        </w:trPr>
        <w:tc>
          <w:tcPr>
            <w:tcW w:w="1051" w:type="dxa"/>
            <w:tcBorders>
              <w:top w:val="single" w:sz="4" w:space="0" w:color="auto"/>
            </w:tcBorders>
          </w:tcPr>
          <w:p w14:paraId="7D602664" w14:textId="77777777" w:rsidR="00CB24E2" w:rsidRPr="00A778F0" w:rsidRDefault="00CB24E2" w:rsidP="00B60549">
            <w:pPr>
              <w:rPr>
                <w:bCs/>
              </w:rPr>
            </w:pPr>
            <w:r>
              <w:rPr>
                <w:bCs/>
              </w:rPr>
              <w:t>26.7439</w:t>
            </w:r>
          </w:p>
        </w:tc>
        <w:tc>
          <w:tcPr>
            <w:tcW w:w="1079" w:type="dxa"/>
            <w:tcBorders>
              <w:top w:val="single" w:sz="4" w:space="0" w:color="auto"/>
            </w:tcBorders>
          </w:tcPr>
          <w:p w14:paraId="6CADD073" w14:textId="77777777" w:rsidR="00CB24E2" w:rsidRDefault="00CB24E2">
            <w:pPr>
              <w:rPr>
                <w:bCs/>
              </w:rPr>
            </w:pPr>
            <w:hyperlink r:id="rId315">
              <w:r>
                <w:rPr>
                  <w:rStyle w:val="Hyperlink"/>
                </w:rPr>
                <w:t>DE</w:t>
              </w:r>
            </w:hyperlink>
          </w:p>
          <w:p w14:paraId="6322AB02" w14:textId="77777777" w:rsidR="00CB24E2" w:rsidRDefault="00CB24E2">
            <w:pPr>
              <w:rPr>
                <w:bCs/>
              </w:rPr>
            </w:pPr>
            <w:hyperlink r:id="rId316">
              <w:r>
                <w:rPr>
                  <w:rStyle w:val="Hyperlink"/>
                </w:rPr>
                <w:t>FR</w:t>
              </w:r>
            </w:hyperlink>
          </w:p>
          <w:p w14:paraId="440766D5" w14:textId="77777777" w:rsidR="00CB24E2" w:rsidRDefault="00CB24E2">
            <w:pPr>
              <w:rPr>
                <w:bCs/>
              </w:rPr>
            </w:pPr>
            <w:hyperlink r:id="rId317">
              <w:r>
                <w:rPr>
                  <w:rStyle w:val="Hyperlink"/>
                </w:rPr>
                <w:t>IT</w:t>
              </w:r>
            </w:hyperlink>
          </w:p>
        </w:tc>
        <w:tc>
          <w:tcPr>
            <w:tcW w:w="2876" w:type="dxa"/>
            <w:tcBorders>
              <w:top w:val="single" w:sz="4" w:space="0" w:color="auto"/>
            </w:tcBorders>
          </w:tcPr>
          <w:p w14:paraId="6B00E3ED" w14:textId="77777777" w:rsidR="00CB24E2" w:rsidRDefault="00CB24E2">
            <w:proofErr w:type="spellStart"/>
            <w:r>
              <w:t>Fra</w:t>
            </w:r>
            <w:proofErr w:type="spellEnd"/>
            <w:r>
              <w:t>. Roduit. Für eine effiziente direkte Demokratie?</w:t>
            </w:r>
          </w:p>
        </w:tc>
        <w:tc>
          <w:tcPr>
            <w:tcW w:w="4492" w:type="dxa"/>
            <w:tcBorders>
              <w:top w:val="single" w:sz="4" w:space="0" w:color="auto"/>
            </w:tcBorders>
          </w:tcPr>
          <w:p w14:paraId="1C34E02E" w14:textId="77777777" w:rsidR="00CB24E2" w:rsidRDefault="00CB24E2">
            <w:r>
              <w:rPr>
                <w:color w:val="000000"/>
              </w:rPr>
              <w:t>Volksinitiativen sind das Fundament unserer direkten Demokratie, in erster Linie dann, wenn sie in der Bevölkerung breite Diskussionen auslösen und die Abstimmungsresultate knapp ausfallen. Anders verhält es sich, wenn wiederholt Initiativen zu ähnlichen Themen eingereicht werden, die das Stimmvolk deutlich ablehnt – manchmal mit über 70 Prozent Nein-Stimmen, wie es in den letzten Jahren vorkam. </w:t>
            </w:r>
            <w:r>
              <w:br/>
            </w:r>
            <w:r>
              <w:rPr>
                <w:color w:val="000000"/>
              </w:rPr>
              <w:t>Beabsichtigt der Bundesrat, Massnahmen zu treffen, um zu verhindern, dass die Bevölkerung regelmässig diesen Aufwand und die damit verbundenen Kosten auf sich nehmen muss? </w:t>
            </w:r>
          </w:p>
        </w:tc>
      </w:tr>
      <w:tr w:rsidR="00CB24E2" w14:paraId="2EE064AC" w14:textId="77777777" w:rsidTr="00CB24E2">
        <w:trPr>
          <w:trHeight w:val="911"/>
        </w:trPr>
        <w:tc>
          <w:tcPr>
            <w:tcW w:w="1051" w:type="dxa"/>
            <w:tcBorders>
              <w:top w:val="single" w:sz="4" w:space="0" w:color="auto"/>
            </w:tcBorders>
          </w:tcPr>
          <w:p w14:paraId="485E4C98" w14:textId="77777777" w:rsidR="00CB24E2" w:rsidRPr="00A778F0" w:rsidRDefault="00CB24E2" w:rsidP="00B60549">
            <w:pPr>
              <w:rPr>
                <w:bCs/>
              </w:rPr>
            </w:pPr>
            <w:r>
              <w:rPr>
                <w:bCs/>
              </w:rPr>
              <w:t>26.7449</w:t>
            </w:r>
          </w:p>
        </w:tc>
        <w:tc>
          <w:tcPr>
            <w:tcW w:w="1079" w:type="dxa"/>
            <w:tcBorders>
              <w:top w:val="single" w:sz="4" w:space="0" w:color="auto"/>
            </w:tcBorders>
          </w:tcPr>
          <w:p w14:paraId="64AD382F" w14:textId="77777777" w:rsidR="00CB24E2" w:rsidRDefault="00CB24E2">
            <w:pPr>
              <w:rPr>
                <w:bCs/>
              </w:rPr>
            </w:pPr>
            <w:hyperlink r:id="rId318">
              <w:r>
                <w:rPr>
                  <w:rStyle w:val="Hyperlink"/>
                </w:rPr>
                <w:t>DE</w:t>
              </w:r>
            </w:hyperlink>
          </w:p>
          <w:p w14:paraId="64516286" w14:textId="77777777" w:rsidR="00CB24E2" w:rsidRDefault="00CB24E2">
            <w:pPr>
              <w:rPr>
                <w:bCs/>
              </w:rPr>
            </w:pPr>
            <w:hyperlink r:id="rId319">
              <w:r>
                <w:rPr>
                  <w:rStyle w:val="Hyperlink"/>
                </w:rPr>
                <w:t>FR</w:t>
              </w:r>
            </w:hyperlink>
          </w:p>
          <w:p w14:paraId="213DADC3" w14:textId="77777777" w:rsidR="00CB24E2" w:rsidRDefault="00CB24E2">
            <w:pPr>
              <w:rPr>
                <w:bCs/>
              </w:rPr>
            </w:pPr>
            <w:hyperlink r:id="rId320">
              <w:r>
                <w:rPr>
                  <w:rStyle w:val="Hyperlink"/>
                </w:rPr>
                <w:t>IT</w:t>
              </w:r>
            </w:hyperlink>
          </w:p>
        </w:tc>
        <w:tc>
          <w:tcPr>
            <w:tcW w:w="2876" w:type="dxa"/>
            <w:tcBorders>
              <w:top w:val="single" w:sz="4" w:space="0" w:color="auto"/>
            </w:tcBorders>
          </w:tcPr>
          <w:p w14:paraId="563FC7B6" w14:textId="77777777" w:rsidR="00CB24E2" w:rsidRDefault="00CB24E2">
            <w:proofErr w:type="spellStart"/>
            <w:r>
              <w:t>Fra</w:t>
            </w:r>
            <w:proofErr w:type="spellEnd"/>
            <w:r>
              <w:t>. Schmid Pascal. Behördenpropaganda zum EU-Unterwerfungsvertrag</w:t>
            </w:r>
          </w:p>
        </w:tc>
        <w:tc>
          <w:tcPr>
            <w:tcW w:w="4492" w:type="dxa"/>
            <w:tcBorders>
              <w:top w:val="single" w:sz="4" w:space="0" w:color="auto"/>
            </w:tcBorders>
          </w:tcPr>
          <w:p w14:paraId="67DD81F5" w14:textId="77777777" w:rsidR="00CB24E2" w:rsidRDefault="00CB24E2">
            <w:r>
              <w:rPr>
                <w:color w:val="000000"/>
              </w:rPr>
              <w:t>In einem englischsprachigen Video verbreitet die Bundeskanzlei stark verkürzte, irreführende und unwahre Informationen über das EU-Vertragspaket. Offenkundig falsch ist die Behauptung, dieses garantiere den Marktzugang. </w:t>
            </w:r>
            <w:r>
              <w:br/>
            </w:r>
            <w:r>
              <w:rPr>
                <w:color w:val="000000"/>
              </w:rPr>
              <w:t>- Worin besteht die Rechtsgrundlage für diese Videos?</w:t>
            </w:r>
            <w:r>
              <w:br/>
            </w:r>
            <w:r>
              <w:rPr>
                <w:color w:val="000000"/>
              </w:rPr>
              <w:t>- Was ist das Zielpublikum für englischsprachige Videos?</w:t>
            </w:r>
            <w:r>
              <w:br/>
            </w:r>
            <w:r>
              <w:rPr>
                <w:color w:val="000000"/>
              </w:rPr>
              <w:t xml:space="preserve">- Inwiefern wird damit die freie Willensbildung der Stimmberechtigten im Sinne von Art. 34 Abs. 2 BV und Art. 10a </w:t>
            </w:r>
            <w:proofErr w:type="spellStart"/>
            <w:r>
              <w:rPr>
                <w:color w:val="000000"/>
              </w:rPr>
              <w:t>BPR</w:t>
            </w:r>
            <w:proofErr w:type="spellEnd"/>
            <w:r>
              <w:rPr>
                <w:color w:val="000000"/>
              </w:rPr>
              <w:t xml:space="preserve"> gestärkt?</w:t>
            </w:r>
            <w:r>
              <w:br/>
            </w:r>
            <w:r>
              <w:rPr>
                <w:color w:val="000000"/>
              </w:rPr>
              <w:t>- Wie hoch sind die Kosten für diese Videos?</w:t>
            </w:r>
          </w:p>
        </w:tc>
      </w:tr>
      <w:tr w:rsidR="00CB24E2" w14:paraId="5AD2FB06" w14:textId="77777777" w:rsidTr="00CB24E2">
        <w:trPr>
          <w:trHeight w:val="911"/>
        </w:trPr>
        <w:tc>
          <w:tcPr>
            <w:tcW w:w="1051" w:type="dxa"/>
            <w:tcBorders>
              <w:top w:val="single" w:sz="4" w:space="0" w:color="auto"/>
            </w:tcBorders>
          </w:tcPr>
          <w:p w14:paraId="7182E8A2" w14:textId="77777777" w:rsidR="00CB24E2" w:rsidRPr="00A778F0" w:rsidRDefault="00CB24E2" w:rsidP="00B60549">
            <w:pPr>
              <w:rPr>
                <w:bCs/>
              </w:rPr>
            </w:pPr>
            <w:r>
              <w:rPr>
                <w:bCs/>
              </w:rPr>
              <w:lastRenderedPageBreak/>
              <w:t>26.7458</w:t>
            </w:r>
          </w:p>
        </w:tc>
        <w:tc>
          <w:tcPr>
            <w:tcW w:w="1079" w:type="dxa"/>
            <w:tcBorders>
              <w:top w:val="single" w:sz="4" w:space="0" w:color="auto"/>
            </w:tcBorders>
          </w:tcPr>
          <w:p w14:paraId="46237A00" w14:textId="77777777" w:rsidR="00CB24E2" w:rsidRDefault="00CB24E2">
            <w:pPr>
              <w:rPr>
                <w:bCs/>
              </w:rPr>
            </w:pPr>
            <w:hyperlink r:id="rId321">
              <w:r>
                <w:rPr>
                  <w:rStyle w:val="Hyperlink"/>
                </w:rPr>
                <w:t>DE</w:t>
              </w:r>
            </w:hyperlink>
          </w:p>
          <w:p w14:paraId="5A0C223F" w14:textId="77777777" w:rsidR="00CB24E2" w:rsidRDefault="00CB24E2">
            <w:pPr>
              <w:rPr>
                <w:bCs/>
              </w:rPr>
            </w:pPr>
            <w:hyperlink r:id="rId322">
              <w:r>
                <w:rPr>
                  <w:rStyle w:val="Hyperlink"/>
                </w:rPr>
                <w:t>FR</w:t>
              </w:r>
            </w:hyperlink>
          </w:p>
          <w:p w14:paraId="1E8AB955" w14:textId="77777777" w:rsidR="00CB24E2" w:rsidRDefault="00CB24E2">
            <w:pPr>
              <w:rPr>
                <w:bCs/>
              </w:rPr>
            </w:pPr>
            <w:hyperlink r:id="rId323">
              <w:r>
                <w:rPr>
                  <w:rStyle w:val="Hyperlink"/>
                </w:rPr>
                <w:t>IT</w:t>
              </w:r>
            </w:hyperlink>
          </w:p>
        </w:tc>
        <w:tc>
          <w:tcPr>
            <w:tcW w:w="2876" w:type="dxa"/>
            <w:tcBorders>
              <w:top w:val="single" w:sz="4" w:space="0" w:color="auto"/>
            </w:tcBorders>
          </w:tcPr>
          <w:p w14:paraId="4AF4C1AD" w14:textId="77777777" w:rsidR="00CB24E2" w:rsidRDefault="00CB24E2">
            <w:proofErr w:type="spellStart"/>
            <w:r>
              <w:t>Fra</w:t>
            </w:r>
            <w:proofErr w:type="spellEnd"/>
            <w:r>
              <w:t xml:space="preserve">. Aeschi. Staatliche Behördenpropaganda in Verletzung der «Grundprinzipien der Information vor Abstimmungen» </w:t>
            </w:r>
            <w:proofErr w:type="gramStart"/>
            <w:r>
              <w:t>der  Bundeskanzlei</w:t>
            </w:r>
            <w:proofErr w:type="gramEnd"/>
            <w:r>
              <w:t xml:space="preserve"> vom 10. Dezember 2024: «Der Bundesrat informiert kontinuierlich, vollständig, sachlich, transparent, verhältnismässig, Gegenpositionen berücksichtigend.» (4/4)</w:t>
            </w:r>
          </w:p>
        </w:tc>
        <w:tc>
          <w:tcPr>
            <w:tcW w:w="4492" w:type="dxa"/>
            <w:tcBorders>
              <w:top w:val="single" w:sz="4" w:space="0" w:color="auto"/>
            </w:tcBorders>
          </w:tcPr>
          <w:p w14:paraId="2AB6F4D9" w14:textId="77777777" w:rsidR="00CB24E2" w:rsidRDefault="00CB24E2">
            <w:r>
              <w:rPr>
                <w:color w:val="000000"/>
              </w:rPr>
              <w:t xml:space="preserve">Wie beurteilt der Gesamtbundesrat die staatliche Behördenpropaganda gegen die Nachhaltigkeitsinitiative «Keine 10-Millionen-Schweiz!» (25.026) von Bundesrat Beat Jans und weiteren Bundesräten (beispielsweise </w:t>
            </w:r>
            <w:proofErr w:type="gramStart"/>
            <w:r>
              <w:rPr>
                <w:color w:val="000000"/>
              </w:rPr>
              <w:t>BR Baume</w:t>
            </w:r>
            <w:proofErr w:type="gramEnd"/>
            <w:r>
              <w:rPr>
                <w:color w:val="000000"/>
              </w:rPr>
              <w:t>-Schneider am 1. Mai) im Hinblick auf die «Grundprinzipien der Information vor Abstimmungen» der Bundeskanzlei vom 10. Dezember 2024?</w:t>
            </w:r>
          </w:p>
        </w:tc>
      </w:tr>
    </w:tbl>
    <w:p w14:paraId="73A040E0" w14:textId="77777777" w:rsidR="00CB24E2" w:rsidRDefault="00CB24E2"/>
    <w:p w14:paraId="386A5446" w14:textId="77777777" w:rsidR="00CB24E2" w:rsidRDefault="00CB24E2"/>
    <w:p w14:paraId="0935E472" w14:textId="77777777" w:rsidR="00CB24E2" w:rsidRDefault="00CB24E2" w:rsidP="00CB24E2"/>
    <w:p w14:paraId="7389ABA6" w14:textId="77777777" w:rsidR="00CB24E2" w:rsidRPr="00E075AB" w:rsidRDefault="00CB24E2" w:rsidP="00CB24E2">
      <w:pPr>
        <w:keepNext/>
        <w:outlineLvl w:val="0"/>
        <w:rPr>
          <w:rFonts w:eastAsia="Times New Roman" w:cs="Arial"/>
          <w:b/>
          <w:bCs/>
          <w:kern w:val="0"/>
          <w:sz w:val="20"/>
          <w:szCs w:val="20"/>
          <w:lang w:eastAsia="de-DE"/>
          <w14:ligatures w14:val="none"/>
        </w:rPr>
      </w:pPr>
      <w:r w:rsidRPr="00E075AB">
        <w:rPr>
          <w:rFonts w:eastAsia="Times New Roman" w:cs="Arial"/>
          <w:b/>
          <w:bCs/>
          <w:kern w:val="0"/>
          <w:sz w:val="20"/>
          <w:szCs w:val="20"/>
          <w:lang w:eastAsia="de-DE"/>
          <w14:ligatures w14:val="none"/>
        </w:rPr>
        <w:t>Justiz- und Polizeidepartement</w:t>
      </w:r>
    </w:p>
    <w:p w14:paraId="038AEF07" w14:textId="77777777" w:rsidR="00CB24E2" w:rsidRDefault="00CB24E2" w:rsidP="00CB24E2"/>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CB24E2" w14:paraId="13D3BC95" w14:textId="77777777" w:rsidTr="00CB24E2">
        <w:trPr>
          <w:trHeight w:val="911"/>
        </w:trPr>
        <w:tc>
          <w:tcPr>
            <w:tcW w:w="1051" w:type="dxa"/>
            <w:tcBorders>
              <w:top w:val="single" w:sz="4" w:space="0" w:color="auto"/>
            </w:tcBorders>
          </w:tcPr>
          <w:p w14:paraId="6AF4EC78" w14:textId="77777777" w:rsidR="00CB24E2" w:rsidRPr="00A778F0" w:rsidRDefault="00CB24E2" w:rsidP="00B60549">
            <w:pPr>
              <w:rPr>
                <w:bCs/>
              </w:rPr>
            </w:pPr>
            <w:r>
              <w:rPr>
                <w:bCs/>
              </w:rPr>
              <w:t>26.7321</w:t>
            </w:r>
          </w:p>
        </w:tc>
        <w:tc>
          <w:tcPr>
            <w:tcW w:w="1079" w:type="dxa"/>
            <w:tcBorders>
              <w:top w:val="single" w:sz="4" w:space="0" w:color="auto"/>
            </w:tcBorders>
          </w:tcPr>
          <w:p w14:paraId="5120A8E2" w14:textId="77777777" w:rsidR="00CB24E2" w:rsidRDefault="00CB24E2">
            <w:pPr>
              <w:rPr>
                <w:bCs/>
              </w:rPr>
            </w:pPr>
            <w:hyperlink r:id="rId324">
              <w:r>
                <w:rPr>
                  <w:rStyle w:val="Hyperlink"/>
                </w:rPr>
                <w:t>DE</w:t>
              </w:r>
            </w:hyperlink>
          </w:p>
          <w:p w14:paraId="6CFBD884" w14:textId="77777777" w:rsidR="00CB24E2" w:rsidRDefault="00CB24E2">
            <w:pPr>
              <w:rPr>
                <w:bCs/>
              </w:rPr>
            </w:pPr>
            <w:hyperlink r:id="rId325">
              <w:r>
                <w:rPr>
                  <w:rStyle w:val="Hyperlink"/>
                </w:rPr>
                <w:t>FR</w:t>
              </w:r>
            </w:hyperlink>
          </w:p>
          <w:p w14:paraId="14AE27CF" w14:textId="77777777" w:rsidR="00CB24E2" w:rsidRDefault="00CB24E2">
            <w:pPr>
              <w:rPr>
                <w:bCs/>
              </w:rPr>
            </w:pPr>
            <w:hyperlink r:id="rId326">
              <w:r>
                <w:rPr>
                  <w:rStyle w:val="Hyperlink"/>
                </w:rPr>
                <w:t>IT</w:t>
              </w:r>
            </w:hyperlink>
          </w:p>
        </w:tc>
        <w:tc>
          <w:tcPr>
            <w:tcW w:w="2876" w:type="dxa"/>
            <w:tcBorders>
              <w:top w:val="single" w:sz="4" w:space="0" w:color="auto"/>
            </w:tcBorders>
          </w:tcPr>
          <w:p w14:paraId="7839DA61" w14:textId="77777777" w:rsidR="00CB24E2" w:rsidRDefault="00CB24E2">
            <w:proofErr w:type="spellStart"/>
            <w:r>
              <w:t>Fra</w:t>
            </w:r>
            <w:proofErr w:type="spellEnd"/>
            <w:r>
              <w:t>. de Quattro. Georgische Staatsangehörige: überdurchschnittlich hohe Gesundheitskosten</w:t>
            </w:r>
          </w:p>
        </w:tc>
        <w:tc>
          <w:tcPr>
            <w:tcW w:w="4492" w:type="dxa"/>
            <w:tcBorders>
              <w:top w:val="single" w:sz="4" w:space="0" w:color="auto"/>
            </w:tcBorders>
          </w:tcPr>
          <w:p w14:paraId="5E7BC58E" w14:textId="77777777" w:rsidR="00CB24E2" w:rsidRDefault="00CB24E2">
            <w:r>
              <w:rPr>
                <w:color w:val="000000"/>
              </w:rPr>
              <w:t>Eine Prüfung der Eidgenössischen Finanzkontrolle zeigt, dass die medizinischen Kosten für georgische Asylsuchende mit Fr. 44.40 pro Tag und Person deutlich über dem Durchschnitt liegen. Zwischen 2022 und 2025 benötigten 26 Asylsuchende Kostengutsprachen des Staatssekretariats für Migration (SEM) für aufwändige Behandlungen. 17 von ihnen erhielten eine vollständige oder teilweise finanzielle Unterstützung durch das SEM im Gesamtumfang von 2,5 Millionen Franken. In einem Fall lagen die Kosten bei bis zu 1,37 Millionen Franken. Wann und wie wird der Bundesrat diesem Medizintourismus Einhalt gebieten?</w:t>
            </w:r>
          </w:p>
        </w:tc>
      </w:tr>
      <w:tr w:rsidR="00CB24E2" w14:paraId="3C5F9187" w14:textId="77777777" w:rsidTr="00CB24E2">
        <w:trPr>
          <w:trHeight w:val="911"/>
        </w:trPr>
        <w:tc>
          <w:tcPr>
            <w:tcW w:w="1051" w:type="dxa"/>
            <w:tcBorders>
              <w:top w:val="single" w:sz="4" w:space="0" w:color="auto"/>
            </w:tcBorders>
          </w:tcPr>
          <w:p w14:paraId="3CF64BF6" w14:textId="77777777" w:rsidR="00CB24E2" w:rsidRPr="00A778F0" w:rsidRDefault="00CB24E2" w:rsidP="00B60549">
            <w:pPr>
              <w:rPr>
                <w:bCs/>
              </w:rPr>
            </w:pPr>
            <w:r>
              <w:rPr>
                <w:bCs/>
              </w:rPr>
              <w:t>26.7324</w:t>
            </w:r>
          </w:p>
        </w:tc>
        <w:tc>
          <w:tcPr>
            <w:tcW w:w="1079" w:type="dxa"/>
            <w:tcBorders>
              <w:top w:val="single" w:sz="4" w:space="0" w:color="auto"/>
            </w:tcBorders>
          </w:tcPr>
          <w:p w14:paraId="4FCD002C" w14:textId="77777777" w:rsidR="00CB24E2" w:rsidRDefault="00CB24E2">
            <w:pPr>
              <w:rPr>
                <w:bCs/>
              </w:rPr>
            </w:pPr>
            <w:hyperlink r:id="rId327">
              <w:r>
                <w:rPr>
                  <w:rStyle w:val="Hyperlink"/>
                </w:rPr>
                <w:t>DE</w:t>
              </w:r>
            </w:hyperlink>
          </w:p>
          <w:p w14:paraId="068C6FBB" w14:textId="77777777" w:rsidR="00CB24E2" w:rsidRDefault="00CB24E2">
            <w:pPr>
              <w:rPr>
                <w:bCs/>
              </w:rPr>
            </w:pPr>
            <w:hyperlink r:id="rId328">
              <w:r>
                <w:rPr>
                  <w:rStyle w:val="Hyperlink"/>
                </w:rPr>
                <w:t>FR</w:t>
              </w:r>
            </w:hyperlink>
          </w:p>
          <w:p w14:paraId="54A700F2" w14:textId="77777777" w:rsidR="00CB24E2" w:rsidRDefault="00CB24E2">
            <w:pPr>
              <w:rPr>
                <w:bCs/>
              </w:rPr>
            </w:pPr>
            <w:hyperlink r:id="rId329">
              <w:r>
                <w:rPr>
                  <w:rStyle w:val="Hyperlink"/>
                </w:rPr>
                <w:t>IT</w:t>
              </w:r>
            </w:hyperlink>
          </w:p>
        </w:tc>
        <w:tc>
          <w:tcPr>
            <w:tcW w:w="2876" w:type="dxa"/>
            <w:tcBorders>
              <w:top w:val="single" w:sz="4" w:space="0" w:color="auto"/>
            </w:tcBorders>
          </w:tcPr>
          <w:p w14:paraId="25DC1D9B" w14:textId="77777777" w:rsidR="00CB24E2" w:rsidRDefault="00CB24E2">
            <w:proofErr w:type="spellStart"/>
            <w:r>
              <w:t>Fra</w:t>
            </w:r>
            <w:proofErr w:type="spellEnd"/>
            <w:r>
              <w:t>. de Quattro. Schwachstellen im Staatssekretariat für Migration</w:t>
            </w:r>
          </w:p>
        </w:tc>
        <w:tc>
          <w:tcPr>
            <w:tcW w:w="4492" w:type="dxa"/>
            <w:tcBorders>
              <w:top w:val="single" w:sz="4" w:space="0" w:color="auto"/>
            </w:tcBorders>
          </w:tcPr>
          <w:p w14:paraId="0868870C" w14:textId="77777777" w:rsidR="00CB24E2" w:rsidRDefault="00CB24E2">
            <w:r>
              <w:rPr>
                <w:color w:val="000000"/>
              </w:rPr>
              <w:t>Eine Prüfung der Eidgenössischen Finanzkontrolle stellt die Steuerung des Staatssekretariats für Migration bei der Verwaltung der Gesundheitsausgaben von Asylsuchenden in Frage. Beispiel: Die durchschnittlichen KVG-Bruttokosten belaufen sich schweizweit auf Fr. 16.70 pro Tag und Person – in der Westschweiz liegen sie bei 19 Franken. Obwohl sie grundsätzlich keinen Anspruch auf Asyl haben, belaufen sich bei manchen georgischen Staatsangehörigen die KVG-Bruttokosten sogar auf Fr. 44.40. Wie gedenkt der Bundesrat die Empfehlungen, die sich aus der Prüfung ergeben, umzusetzen?</w:t>
            </w:r>
          </w:p>
          <w:p w14:paraId="2D1192A1" w14:textId="77777777" w:rsidR="00CB24E2" w:rsidRDefault="00CB24E2">
            <w:r>
              <w:rPr>
                <w:color w:val="000000"/>
              </w:rPr>
              <w:t> </w:t>
            </w:r>
          </w:p>
        </w:tc>
      </w:tr>
      <w:tr w:rsidR="00CB24E2" w14:paraId="46EFD352" w14:textId="77777777" w:rsidTr="00CB24E2">
        <w:trPr>
          <w:trHeight w:val="911"/>
        </w:trPr>
        <w:tc>
          <w:tcPr>
            <w:tcW w:w="1051" w:type="dxa"/>
            <w:tcBorders>
              <w:top w:val="single" w:sz="4" w:space="0" w:color="auto"/>
            </w:tcBorders>
          </w:tcPr>
          <w:p w14:paraId="395EB6DE" w14:textId="77777777" w:rsidR="00CB24E2" w:rsidRPr="00A778F0" w:rsidRDefault="00CB24E2" w:rsidP="00B60549">
            <w:pPr>
              <w:rPr>
                <w:bCs/>
              </w:rPr>
            </w:pPr>
            <w:r>
              <w:rPr>
                <w:bCs/>
              </w:rPr>
              <w:t>26.7323</w:t>
            </w:r>
          </w:p>
        </w:tc>
        <w:tc>
          <w:tcPr>
            <w:tcW w:w="1079" w:type="dxa"/>
            <w:tcBorders>
              <w:top w:val="single" w:sz="4" w:space="0" w:color="auto"/>
            </w:tcBorders>
          </w:tcPr>
          <w:p w14:paraId="019A3FCA" w14:textId="77777777" w:rsidR="00CB24E2" w:rsidRDefault="00CB24E2">
            <w:pPr>
              <w:rPr>
                <w:bCs/>
              </w:rPr>
            </w:pPr>
            <w:hyperlink r:id="rId330">
              <w:r>
                <w:rPr>
                  <w:rStyle w:val="Hyperlink"/>
                </w:rPr>
                <w:t>DE</w:t>
              </w:r>
            </w:hyperlink>
          </w:p>
          <w:p w14:paraId="158DD365" w14:textId="77777777" w:rsidR="00CB24E2" w:rsidRDefault="00CB24E2">
            <w:pPr>
              <w:rPr>
                <w:bCs/>
              </w:rPr>
            </w:pPr>
            <w:hyperlink r:id="rId331">
              <w:r>
                <w:rPr>
                  <w:rStyle w:val="Hyperlink"/>
                </w:rPr>
                <w:t>FR</w:t>
              </w:r>
            </w:hyperlink>
          </w:p>
          <w:p w14:paraId="7CF38735" w14:textId="77777777" w:rsidR="00CB24E2" w:rsidRDefault="00CB24E2">
            <w:pPr>
              <w:rPr>
                <w:bCs/>
              </w:rPr>
            </w:pPr>
            <w:hyperlink r:id="rId332">
              <w:r>
                <w:rPr>
                  <w:rStyle w:val="Hyperlink"/>
                </w:rPr>
                <w:t>IT</w:t>
              </w:r>
            </w:hyperlink>
          </w:p>
        </w:tc>
        <w:tc>
          <w:tcPr>
            <w:tcW w:w="2876" w:type="dxa"/>
            <w:tcBorders>
              <w:top w:val="single" w:sz="4" w:space="0" w:color="auto"/>
            </w:tcBorders>
          </w:tcPr>
          <w:p w14:paraId="2596E677" w14:textId="77777777" w:rsidR="00CB24E2" w:rsidRDefault="00CB24E2">
            <w:proofErr w:type="spellStart"/>
            <w:r>
              <w:t>Fra</w:t>
            </w:r>
            <w:proofErr w:type="spellEnd"/>
            <w:r>
              <w:t xml:space="preserve">. </w:t>
            </w:r>
            <w:proofErr w:type="spellStart"/>
            <w:r>
              <w:t>Dünki</w:t>
            </w:r>
            <w:proofErr w:type="spellEnd"/>
            <w:r>
              <w:t>. Bekämpfung von Radikalisierung und gewalttätigem Extremismus: Rolle der verschiedenen Ebenen</w:t>
            </w:r>
          </w:p>
        </w:tc>
        <w:tc>
          <w:tcPr>
            <w:tcW w:w="4492" w:type="dxa"/>
            <w:tcBorders>
              <w:top w:val="single" w:sz="4" w:space="0" w:color="auto"/>
            </w:tcBorders>
          </w:tcPr>
          <w:p w14:paraId="29143C2C" w14:textId="77777777" w:rsidR="00CB24E2" w:rsidRDefault="00CB24E2">
            <w:r>
              <w:rPr>
                <w:color w:val="000000"/>
              </w:rPr>
              <w:t>Mit Bezug auf den Messerangriff in Winterthur vom 28. Mai 2026 bitte ich den Bundesrat um die Beantwortung der folgenden Frage:</w:t>
            </w:r>
            <w:r>
              <w:br/>
            </w:r>
            <w:r>
              <w:rPr>
                <w:color w:val="000000"/>
              </w:rPr>
              <w:t>- Welche Behörden sind für den Informationsaustausch zwischen Polizei, Justiz, Strafvollzug, Gesundheitswesen, Sozialbehörden sowie weiteren relevanten Stellen verantwortlich? </w:t>
            </w:r>
            <w:r>
              <w:br/>
            </w:r>
            <w:r>
              <w:rPr>
                <w:color w:val="000000"/>
              </w:rPr>
              <w:t>- Wie wird sichergestellt, dass sicherheitsrelevante Informationen rechtzeitig und vollständig weitergegeben werden?</w:t>
            </w:r>
          </w:p>
        </w:tc>
      </w:tr>
    </w:tbl>
    <w:p w14:paraId="60C3B688" w14:textId="77777777" w:rsidR="00D31685" w:rsidRDefault="00D3168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CB24E2" w14:paraId="73758E58" w14:textId="77777777" w:rsidTr="00CB24E2">
        <w:trPr>
          <w:trHeight w:val="911"/>
        </w:trPr>
        <w:tc>
          <w:tcPr>
            <w:tcW w:w="1051" w:type="dxa"/>
            <w:tcBorders>
              <w:top w:val="single" w:sz="4" w:space="0" w:color="auto"/>
            </w:tcBorders>
          </w:tcPr>
          <w:p w14:paraId="798ABA84" w14:textId="48AAEFF0" w:rsidR="00CB24E2" w:rsidRPr="00A778F0" w:rsidRDefault="00CB24E2" w:rsidP="00B60549">
            <w:pPr>
              <w:rPr>
                <w:bCs/>
              </w:rPr>
            </w:pPr>
            <w:r>
              <w:rPr>
                <w:bCs/>
              </w:rPr>
              <w:lastRenderedPageBreak/>
              <w:t>26.7326</w:t>
            </w:r>
          </w:p>
        </w:tc>
        <w:tc>
          <w:tcPr>
            <w:tcW w:w="1079" w:type="dxa"/>
            <w:tcBorders>
              <w:top w:val="single" w:sz="4" w:space="0" w:color="auto"/>
            </w:tcBorders>
          </w:tcPr>
          <w:p w14:paraId="5A224FF7" w14:textId="77777777" w:rsidR="00CB24E2" w:rsidRDefault="00CB24E2">
            <w:pPr>
              <w:rPr>
                <w:bCs/>
              </w:rPr>
            </w:pPr>
            <w:hyperlink r:id="rId333">
              <w:r>
                <w:rPr>
                  <w:rStyle w:val="Hyperlink"/>
                </w:rPr>
                <w:t>DE</w:t>
              </w:r>
            </w:hyperlink>
          </w:p>
          <w:p w14:paraId="716293DD" w14:textId="77777777" w:rsidR="00CB24E2" w:rsidRDefault="00CB24E2">
            <w:pPr>
              <w:rPr>
                <w:bCs/>
              </w:rPr>
            </w:pPr>
            <w:hyperlink r:id="rId334">
              <w:r>
                <w:rPr>
                  <w:rStyle w:val="Hyperlink"/>
                </w:rPr>
                <w:t>FR</w:t>
              </w:r>
            </w:hyperlink>
          </w:p>
          <w:p w14:paraId="6DCF7D05" w14:textId="77777777" w:rsidR="00CB24E2" w:rsidRDefault="00CB24E2">
            <w:pPr>
              <w:rPr>
                <w:bCs/>
              </w:rPr>
            </w:pPr>
            <w:hyperlink r:id="rId335">
              <w:r>
                <w:rPr>
                  <w:rStyle w:val="Hyperlink"/>
                </w:rPr>
                <w:t>IT</w:t>
              </w:r>
            </w:hyperlink>
          </w:p>
        </w:tc>
        <w:tc>
          <w:tcPr>
            <w:tcW w:w="2876" w:type="dxa"/>
            <w:tcBorders>
              <w:top w:val="single" w:sz="4" w:space="0" w:color="auto"/>
            </w:tcBorders>
          </w:tcPr>
          <w:p w14:paraId="4BFC0CD8" w14:textId="77777777" w:rsidR="00CB24E2" w:rsidRDefault="00CB24E2">
            <w:proofErr w:type="spellStart"/>
            <w:r>
              <w:t>Fra</w:t>
            </w:r>
            <w:proofErr w:type="spellEnd"/>
            <w:r>
              <w:t>. Meyer Mattea. Messerangriff in Winterthur</w:t>
            </w:r>
          </w:p>
        </w:tc>
        <w:tc>
          <w:tcPr>
            <w:tcW w:w="4492" w:type="dxa"/>
            <w:tcBorders>
              <w:top w:val="single" w:sz="4" w:space="0" w:color="auto"/>
            </w:tcBorders>
          </w:tcPr>
          <w:p w14:paraId="1F85A731" w14:textId="77777777" w:rsidR="00CB24E2" w:rsidRDefault="00CB24E2">
            <w:r>
              <w:rPr>
                <w:color w:val="000000"/>
              </w:rPr>
              <w:t>Mit Bezug auf den Messerangriff in Winterthur vom 28. Mai 2026 bitte ich den Bundesrat um die Beantwortung der folgenden Frage:</w:t>
            </w:r>
            <w:r>
              <w:br/>
            </w:r>
            <w:r>
              <w:rPr>
                <w:color w:val="000000"/>
              </w:rPr>
              <w:t>- Wie sind die Zuständigkeiten zwischen Bund, Kantonen und weiteren beteiligten Behörden im Bereich des Bedrohungsmanagements und der Prävention von extremistischen Gewalttaten aufgeteilt?</w:t>
            </w:r>
            <w:r>
              <w:br/>
            </w:r>
            <w:r>
              <w:rPr>
                <w:color w:val="000000"/>
              </w:rPr>
              <w:t>- Welche Aufgaben liegen beim Bund, welche bei den Kantonen?</w:t>
            </w:r>
          </w:p>
        </w:tc>
      </w:tr>
      <w:tr w:rsidR="00CB24E2" w14:paraId="6B546695" w14:textId="77777777" w:rsidTr="00CB24E2">
        <w:trPr>
          <w:trHeight w:val="911"/>
        </w:trPr>
        <w:tc>
          <w:tcPr>
            <w:tcW w:w="1051" w:type="dxa"/>
            <w:tcBorders>
              <w:top w:val="single" w:sz="4" w:space="0" w:color="auto"/>
            </w:tcBorders>
          </w:tcPr>
          <w:p w14:paraId="7FE2CC3D" w14:textId="77777777" w:rsidR="00CB24E2" w:rsidRPr="00A778F0" w:rsidRDefault="00CB24E2" w:rsidP="00B60549">
            <w:pPr>
              <w:rPr>
                <w:bCs/>
              </w:rPr>
            </w:pPr>
            <w:r>
              <w:rPr>
                <w:bCs/>
              </w:rPr>
              <w:t>26.7329</w:t>
            </w:r>
          </w:p>
        </w:tc>
        <w:tc>
          <w:tcPr>
            <w:tcW w:w="1079" w:type="dxa"/>
            <w:tcBorders>
              <w:top w:val="single" w:sz="4" w:space="0" w:color="auto"/>
            </w:tcBorders>
          </w:tcPr>
          <w:p w14:paraId="3AC22D2E" w14:textId="77777777" w:rsidR="00CB24E2" w:rsidRDefault="00CB24E2">
            <w:pPr>
              <w:rPr>
                <w:bCs/>
              </w:rPr>
            </w:pPr>
            <w:hyperlink r:id="rId336">
              <w:r>
                <w:rPr>
                  <w:rStyle w:val="Hyperlink"/>
                </w:rPr>
                <w:t>DE</w:t>
              </w:r>
            </w:hyperlink>
          </w:p>
          <w:p w14:paraId="464C22A4" w14:textId="77777777" w:rsidR="00CB24E2" w:rsidRDefault="00CB24E2">
            <w:pPr>
              <w:rPr>
                <w:bCs/>
              </w:rPr>
            </w:pPr>
            <w:hyperlink r:id="rId337">
              <w:r>
                <w:rPr>
                  <w:rStyle w:val="Hyperlink"/>
                </w:rPr>
                <w:t>FR</w:t>
              </w:r>
            </w:hyperlink>
          </w:p>
          <w:p w14:paraId="71D9BAC0" w14:textId="77777777" w:rsidR="00CB24E2" w:rsidRDefault="00CB24E2">
            <w:pPr>
              <w:rPr>
                <w:bCs/>
              </w:rPr>
            </w:pPr>
            <w:hyperlink r:id="rId338">
              <w:r>
                <w:rPr>
                  <w:rStyle w:val="Hyperlink"/>
                </w:rPr>
                <w:t>IT</w:t>
              </w:r>
            </w:hyperlink>
          </w:p>
        </w:tc>
        <w:tc>
          <w:tcPr>
            <w:tcW w:w="2876" w:type="dxa"/>
            <w:tcBorders>
              <w:top w:val="single" w:sz="4" w:space="0" w:color="auto"/>
            </w:tcBorders>
          </w:tcPr>
          <w:p w14:paraId="48DE5B66" w14:textId="77777777" w:rsidR="00CB24E2" w:rsidRDefault="00CB24E2">
            <w:proofErr w:type="spellStart"/>
            <w:r>
              <w:t>Fra</w:t>
            </w:r>
            <w:proofErr w:type="spellEnd"/>
            <w:r>
              <w:t>. Seiler Graf. Bekämpfung von Radikalisierung und gewalttätigem Extremismus: Rolle der verschiedenen Ebenen</w:t>
            </w:r>
          </w:p>
        </w:tc>
        <w:tc>
          <w:tcPr>
            <w:tcW w:w="4492" w:type="dxa"/>
            <w:tcBorders>
              <w:top w:val="single" w:sz="4" w:space="0" w:color="auto"/>
            </w:tcBorders>
          </w:tcPr>
          <w:p w14:paraId="15653771" w14:textId="77777777" w:rsidR="00CB24E2" w:rsidRDefault="00CB24E2">
            <w:r>
              <w:rPr>
                <w:color w:val="000000"/>
              </w:rPr>
              <w:t>Mit Bezug auf den Messerangriff in Winterthur vom 28. Mai 2026 bitte ich den Bundesrat um die Beantwortung der folgenden Frage:</w:t>
            </w:r>
            <w:r>
              <w:br/>
            </w:r>
            <w:r>
              <w:rPr>
                <w:color w:val="000000"/>
              </w:rPr>
              <w:t>Wie und inwiefern wird sichergestellt, dass sämtliche Kontakte und Interaktionen zwischen kantonalen und Bundesbehörden in diesem Fall seit der Tat dokumentiert werden?</w:t>
            </w:r>
            <w:r>
              <w:br/>
            </w:r>
            <w:r>
              <w:rPr>
                <w:color w:val="000000"/>
              </w:rPr>
              <w:t> </w:t>
            </w:r>
          </w:p>
        </w:tc>
      </w:tr>
      <w:tr w:rsidR="00CB24E2" w14:paraId="52C6ABCD" w14:textId="77777777" w:rsidTr="00CB24E2">
        <w:trPr>
          <w:trHeight w:val="911"/>
        </w:trPr>
        <w:tc>
          <w:tcPr>
            <w:tcW w:w="1051" w:type="dxa"/>
            <w:tcBorders>
              <w:top w:val="single" w:sz="4" w:space="0" w:color="auto"/>
            </w:tcBorders>
          </w:tcPr>
          <w:p w14:paraId="1FF04C14" w14:textId="77777777" w:rsidR="00CB24E2" w:rsidRPr="00A778F0" w:rsidRDefault="00CB24E2" w:rsidP="00B60549">
            <w:pPr>
              <w:rPr>
                <w:bCs/>
              </w:rPr>
            </w:pPr>
            <w:r>
              <w:rPr>
                <w:bCs/>
              </w:rPr>
              <w:t>26.7330</w:t>
            </w:r>
          </w:p>
        </w:tc>
        <w:tc>
          <w:tcPr>
            <w:tcW w:w="1079" w:type="dxa"/>
            <w:tcBorders>
              <w:top w:val="single" w:sz="4" w:space="0" w:color="auto"/>
            </w:tcBorders>
          </w:tcPr>
          <w:p w14:paraId="60A36F1C" w14:textId="77777777" w:rsidR="00CB24E2" w:rsidRDefault="00CB24E2">
            <w:pPr>
              <w:rPr>
                <w:bCs/>
              </w:rPr>
            </w:pPr>
            <w:hyperlink r:id="rId339">
              <w:r>
                <w:rPr>
                  <w:rStyle w:val="Hyperlink"/>
                </w:rPr>
                <w:t>DE</w:t>
              </w:r>
            </w:hyperlink>
          </w:p>
          <w:p w14:paraId="78EA68D3" w14:textId="77777777" w:rsidR="00CB24E2" w:rsidRDefault="00CB24E2">
            <w:pPr>
              <w:rPr>
                <w:bCs/>
              </w:rPr>
            </w:pPr>
            <w:hyperlink r:id="rId340">
              <w:r>
                <w:rPr>
                  <w:rStyle w:val="Hyperlink"/>
                </w:rPr>
                <w:t>FR</w:t>
              </w:r>
            </w:hyperlink>
          </w:p>
          <w:p w14:paraId="53C456D2" w14:textId="77777777" w:rsidR="00CB24E2" w:rsidRDefault="00CB24E2">
            <w:pPr>
              <w:rPr>
                <w:bCs/>
              </w:rPr>
            </w:pPr>
            <w:hyperlink r:id="rId341">
              <w:r>
                <w:rPr>
                  <w:rStyle w:val="Hyperlink"/>
                </w:rPr>
                <w:t>IT</w:t>
              </w:r>
            </w:hyperlink>
          </w:p>
        </w:tc>
        <w:tc>
          <w:tcPr>
            <w:tcW w:w="2876" w:type="dxa"/>
            <w:tcBorders>
              <w:top w:val="single" w:sz="4" w:space="0" w:color="auto"/>
            </w:tcBorders>
          </w:tcPr>
          <w:p w14:paraId="2E438CFC" w14:textId="77777777" w:rsidR="00CB24E2" w:rsidRDefault="00CB24E2">
            <w:proofErr w:type="spellStart"/>
            <w:r>
              <w:t>Fra</w:t>
            </w:r>
            <w:proofErr w:type="spellEnd"/>
            <w:r>
              <w:t>. Locher. Bekämpfung von Radikalisierung und gewalttätigem Extremismus: Rolle der verschiedenen Ebenen</w:t>
            </w:r>
          </w:p>
        </w:tc>
        <w:tc>
          <w:tcPr>
            <w:tcW w:w="4492" w:type="dxa"/>
            <w:tcBorders>
              <w:top w:val="single" w:sz="4" w:space="0" w:color="auto"/>
            </w:tcBorders>
          </w:tcPr>
          <w:p w14:paraId="70845917" w14:textId="77777777" w:rsidR="00CB24E2" w:rsidRDefault="00CB24E2">
            <w:r>
              <w:rPr>
                <w:color w:val="000000"/>
              </w:rPr>
              <w:t>Mit Bezug auf den Messerangriff in Winterthur vom 28. Mai 2026 bitte ich den Bundesrat um die Beantwortung der folgenden Frage:</w:t>
            </w:r>
            <w:r>
              <w:br/>
            </w:r>
            <w:r>
              <w:rPr>
                <w:color w:val="000000"/>
              </w:rPr>
              <w:t>- Verfügen heute alle Kantone über ein institutionalisiertes Bedrohungsmanagement im Sinne der nationalen Empfehlungen?</w:t>
            </w:r>
            <w:r>
              <w:br/>
            </w:r>
            <w:r>
              <w:rPr>
                <w:color w:val="000000"/>
              </w:rPr>
              <w:t>- Falls nein, welche Kantone verfügen noch nicht über entsprechende Strukturen?</w:t>
            </w:r>
          </w:p>
        </w:tc>
      </w:tr>
      <w:tr w:rsidR="00CB24E2" w14:paraId="32E6F977" w14:textId="77777777" w:rsidTr="00CB24E2">
        <w:trPr>
          <w:trHeight w:val="911"/>
        </w:trPr>
        <w:tc>
          <w:tcPr>
            <w:tcW w:w="1051" w:type="dxa"/>
            <w:tcBorders>
              <w:top w:val="single" w:sz="4" w:space="0" w:color="auto"/>
            </w:tcBorders>
          </w:tcPr>
          <w:p w14:paraId="2AB9CB04" w14:textId="77777777" w:rsidR="00CB24E2" w:rsidRPr="00A778F0" w:rsidRDefault="00CB24E2" w:rsidP="00B60549">
            <w:pPr>
              <w:rPr>
                <w:bCs/>
              </w:rPr>
            </w:pPr>
            <w:r>
              <w:rPr>
                <w:bCs/>
              </w:rPr>
              <w:t>26.7341</w:t>
            </w:r>
          </w:p>
        </w:tc>
        <w:tc>
          <w:tcPr>
            <w:tcW w:w="1079" w:type="dxa"/>
            <w:tcBorders>
              <w:top w:val="single" w:sz="4" w:space="0" w:color="auto"/>
            </w:tcBorders>
          </w:tcPr>
          <w:p w14:paraId="34AE0F60" w14:textId="77777777" w:rsidR="00CB24E2" w:rsidRDefault="00CB24E2">
            <w:pPr>
              <w:rPr>
                <w:bCs/>
              </w:rPr>
            </w:pPr>
            <w:hyperlink r:id="rId342">
              <w:r>
                <w:rPr>
                  <w:rStyle w:val="Hyperlink"/>
                </w:rPr>
                <w:t>DE</w:t>
              </w:r>
            </w:hyperlink>
          </w:p>
          <w:p w14:paraId="1490B530" w14:textId="77777777" w:rsidR="00CB24E2" w:rsidRDefault="00CB24E2">
            <w:pPr>
              <w:rPr>
                <w:bCs/>
              </w:rPr>
            </w:pPr>
            <w:hyperlink r:id="rId343">
              <w:r>
                <w:rPr>
                  <w:rStyle w:val="Hyperlink"/>
                </w:rPr>
                <w:t>FR</w:t>
              </w:r>
            </w:hyperlink>
          </w:p>
          <w:p w14:paraId="0E83A7B7" w14:textId="77777777" w:rsidR="00CB24E2" w:rsidRDefault="00CB24E2">
            <w:pPr>
              <w:rPr>
                <w:bCs/>
              </w:rPr>
            </w:pPr>
            <w:hyperlink r:id="rId344">
              <w:r>
                <w:rPr>
                  <w:rStyle w:val="Hyperlink"/>
                </w:rPr>
                <w:t>IT</w:t>
              </w:r>
            </w:hyperlink>
          </w:p>
        </w:tc>
        <w:tc>
          <w:tcPr>
            <w:tcW w:w="2876" w:type="dxa"/>
            <w:tcBorders>
              <w:top w:val="single" w:sz="4" w:space="0" w:color="auto"/>
            </w:tcBorders>
          </w:tcPr>
          <w:p w14:paraId="6BC5D093" w14:textId="77777777" w:rsidR="00CB24E2" w:rsidRDefault="00CB24E2">
            <w:proofErr w:type="spellStart"/>
            <w:r>
              <w:t>Fra</w:t>
            </w:r>
            <w:proofErr w:type="spellEnd"/>
            <w:r>
              <w:t>. Zybach. Bekämpfung von Radikalisierung und gewalttätigem Extremismus: Rolle der verschiedenen Ebenen</w:t>
            </w:r>
          </w:p>
        </w:tc>
        <w:tc>
          <w:tcPr>
            <w:tcW w:w="4492" w:type="dxa"/>
            <w:tcBorders>
              <w:top w:val="single" w:sz="4" w:space="0" w:color="auto"/>
            </w:tcBorders>
          </w:tcPr>
          <w:p w14:paraId="1EDF80FB" w14:textId="77777777" w:rsidR="00CB24E2" w:rsidRDefault="00CB24E2">
            <w:r>
              <w:rPr>
                <w:color w:val="000000"/>
              </w:rPr>
              <w:t>Mit Bezug auf den Messerangriff in Winterthur vom 28. Mai 2026 bitte ich den Bundesrat um die Beantwortung der folgenden Frage:</w:t>
            </w:r>
            <w:r>
              <w:br/>
            </w:r>
            <w:r>
              <w:rPr>
                <w:color w:val="000000"/>
              </w:rPr>
              <w:t>- Welche Mindeststandards gelten für die Dokumentation von Kontakten, Lagebeurteilungen, Interventionen und behördlichen Entscheidungen im Rahmen des Bedrohungsmanagements?</w:t>
            </w:r>
            <w:r>
              <w:br/>
            </w:r>
            <w:proofErr w:type="gramStart"/>
            <w:r>
              <w:rPr>
                <w:color w:val="000000"/>
              </w:rPr>
              <w:t>-  Wie</w:t>
            </w:r>
            <w:proofErr w:type="gramEnd"/>
            <w:r>
              <w:rPr>
                <w:color w:val="000000"/>
              </w:rPr>
              <w:t xml:space="preserve"> stellt der Bund sicher, dass diese Standards eingehalten werden?</w:t>
            </w:r>
          </w:p>
        </w:tc>
      </w:tr>
      <w:tr w:rsidR="00CB24E2" w14:paraId="799726C5" w14:textId="77777777" w:rsidTr="00CB24E2">
        <w:trPr>
          <w:trHeight w:val="911"/>
        </w:trPr>
        <w:tc>
          <w:tcPr>
            <w:tcW w:w="1051" w:type="dxa"/>
            <w:tcBorders>
              <w:top w:val="single" w:sz="4" w:space="0" w:color="auto"/>
            </w:tcBorders>
          </w:tcPr>
          <w:p w14:paraId="61FD1648" w14:textId="77777777" w:rsidR="00CB24E2" w:rsidRPr="00A778F0" w:rsidRDefault="00CB24E2" w:rsidP="00B60549">
            <w:pPr>
              <w:rPr>
                <w:bCs/>
              </w:rPr>
            </w:pPr>
            <w:r>
              <w:rPr>
                <w:bCs/>
              </w:rPr>
              <w:t>26.7352</w:t>
            </w:r>
          </w:p>
        </w:tc>
        <w:tc>
          <w:tcPr>
            <w:tcW w:w="1079" w:type="dxa"/>
            <w:tcBorders>
              <w:top w:val="single" w:sz="4" w:space="0" w:color="auto"/>
            </w:tcBorders>
          </w:tcPr>
          <w:p w14:paraId="454CB002" w14:textId="77777777" w:rsidR="00CB24E2" w:rsidRDefault="00CB24E2">
            <w:pPr>
              <w:rPr>
                <w:bCs/>
              </w:rPr>
            </w:pPr>
            <w:hyperlink r:id="rId345">
              <w:r>
                <w:rPr>
                  <w:rStyle w:val="Hyperlink"/>
                </w:rPr>
                <w:t>DE</w:t>
              </w:r>
            </w:hyperlink>
          </w:p>
          <w:p w14:paraId="2A090D20" w14:textId="77777777" w:rsidR="00CB24E2" w:rsidRDefault="00CB24E2">
            <w:pPr>
              <w:rPr>
                <w:bCs/>
              </w:rPr>
            </w:pPr>
            <w:hyperlink r:id="rId346">
              <w:r>
                <w:rPr>
                  <w:rStyle w:val="Hyperlink"/>
                </w:rPr>
                <w:t>FR</w:t>
              </w:r>
            </w:hyperlink>
          </w:p>
          <w:p w14:paraId="38495AA5" w14:textId="77777777" w:rsidR="00CB24E2" w:rsidRDefault="00CB24E2">
            <w:pPr>
              <w:rPr>
                <w:bCs/>
              </w:rPr>
            </w:pPr>
            <w:hyperlink r:id="rId347">
              <w:r>
                <w:rPr>
                  <w:rStyle w:val="Hyperlink"/>
                </w:rPr>
                <w:t>IT</w:t>
              </w:r>
            </w:hyperlink>
          </w:p>
        </w:tc>
        <w:tc>
          <w:tcPr>
            <w:tcW w:w="2876" w:type="dxa"/>
            <w:tcBorders>
              <w:top w:val="single" w:sz="4" w:space="0" w:color="auto"/>
            </w:tcBorders>
          </w:tcPr>
          <w:p w14:paraId="7127337F" w14:textId="77777777" w:rsidR="00CB24E2" w:rsidRDefault="00CB24E2">
            <w:proofErr w:type="spellStart"/>
            <w:r>
              <w:t>Fra</w:t>
            </w:r>
            <w:proofErr w:type="spellEnd"/>
            <w:r>
              <w:t>. De Ventura. Bekämpfung von Radikalisierung und gewalttätigem Extremismus: Rolle der verschiedenen Ebenen</w:t>
            </w:r>
          </w:p>
        </w:tc>
        <w:tc>
          <w:tcPr>
            <w:tcW w:w="4492" w:type="dxa"/>
            <w:tcBorders>
              <w:top w:val="single" w:sz="4" w:space="0" w:color="auto"/>
            </w:tcBorders>
          </w:tcPr>
          <w:p w14:paraId="07EF7AE3" w14:textId="77777777" w:rsidR="00CB24E2" w:rsidRDefault="00CB24E2">
            <w:r>
              <w:rPr>
                <w:color w:val="000000"/>
              </w:rPr>
              <w:t>Mit Bezug auf den Messerangriff in Winterthur vom 28. Mai 2026 bitte ich den Bundesrat um die Beantwortung der folgenden Frage:</w:t>
            </w:r>
            <w:r>
              <w:br/>
            </w:r>
            <w:r>
              <w:rPr>
                <w:color w:val="000000"/>
              </w:rPr>
              <w:t>Welche präventiv-polizeilichen Massnahmen und Massnahmen im Strafverfahren stehen den Kantonen und dem Bund zur Verhinderung von Radikalisierung und terroristischen Aktivitäten zur Verfügung und wie schätzt der Bundesrat deren Anwendung und Wirksamkeit in den Kantonen ein?</w:t>
            </w:r>
          </w:p>
        </w:tc>
      </w:tr>
      <w:tr w:rsidR="00CB24E2" w14:paraId="47F928E5" w14:textId="77777777" w:rsidTr="00CB24E2">
        <w:trPr>
          <w:trHeight w:val="911"/>
        </w:trPr>
        <w:tc>
          <w:tcPr>
            <w:tcW w:w="1051" w:type="dxa"/>
            <w:tcBorders>
              <w:top w:val="single" w:sz="4" w:space="0" w:color="auto"/>
            </w:tcBorders>
          </w:tcPr>
          <w:p w14:paraId="36B74CBA" w14:textId="77777777" w:rsidR="00CB24E2" w:rsidRPr="00A778F0" w:rsidRDefault="00CB24E2" w:rsidP="00B60549">
            <w:pPr>
              <w:rPr>
                <w:bCs/>
              </w:rPr>
            </w:pPr>
            <w:r>
              <w:rPr>
                <w:bCs/>
              </w:rPr>
              <w:t>26.7365</w:t>
            </w:r>
          </w:p>
        </w:tc>
        <w:tc>
          <w:tcPr>
            <w:tcW w:w="1079" w:type="dxa"/>
            <w:tcBorders>
              <w:top w:val="single" w:sz="4" w:space="0" w:color="auto"/>
            </w:tcBorders>
          </w:tcPr>
          <w:p w14:paraId="31074A79" w14:textId="77777777" w:rsidR="00CB24E2" w:rsidRDefault="00CB24E2">
            <w:pPr>
              <w:rPr>
                <w:bCs/>
              </w:rPr>
            </w:pPr>
            <w:hyperlink r:id="rId348">
              <w:r>
                <w:rPr>
                  <w:rStyle w:val="Hyperlink"/>
                </w:rPr>
                <w:t>DE</w:t>
              </w:r>
            </w:hyperlink>
          </w:p>
          <w:p w14:paraId="7FC0C1B2" w14:textId="77777777" w:rsidR="00CB24E2" w:rsidRDefault="00CB24E2">
            <w:pPr>
              <w:rPr>
                <w:bCs/>
              </w:rPr>
            </w:pPr>
            <w:hyperlink r:id="rId349">
              <w:r>
                <w:rPr>
                  <w:rStyle w:val="Hyperlink"/>
                </w:rPr>
                <w:t>FR</w:t>
              </w:r>
            </w:hyperlink>
          </w:p>
          <w:p w14:paraId="20D3BD48" w14:textId="77777777" w:rsidR="00CB24E2" w:rsidRDefault="00CB24E2">
            <w:pPr>
              <w:rPr>
                <w:bCs/>
              </w:rPr>
            </w:pPr>
            <w:hyperlink r:id="rId350">
              <w:r>
                <w:rPr>
                  <w:rStyle w:val="Hyperlink"/>
                </w:rPr>
                <w:t>IT</w:t>
              </w:r>
            </w:hyperlink>
          </w:p>
        </w:tc>
        <w:tc>
          <w:tcPr>
            <w:tcW w:w="2876" w:type="dxa"/>
            <w:tcBorders>
              <w:top w:val="single" w:sz="4" w:space="0" w:color="auto"/>
            </w:tcBorders>
          </w:tcPr>
          <w:p w14:paraId="7611311E" w14:textId="77777777" w:rsidR="00CB24E2" w:rsidRDefault="00CB24E2">
            <w:proofErr w:type="spellStart"/>
            <w:r>
              <w:t>Fra</w:t>
            </w:r>
            <w:proofErr w:type="spellEnd"/>
            <w:r>
              <w:t>. Brizzi. Bekämpfung von Radikalisierung und gewalttätigem Extremismus: Rolle der verschiedenen Ebenen</w:t>
            </w:r>
          </w:p>
        </w:tc>
        <w:tc>
          <w:tcPr>
            <w:tcW w:w="4492" w:type="dxa"/>
            <w:tcBorders>
              <w:top w:val="single" w:sz="4" w:space="0" w:color="auto"/>
            </w:tcBorders>
          </w:tcPr>
          <w:p w14:paraId="0C96546C" w14:textId="77777777" w:rsidR="00CB24E2" w:rsidRDefault="00CB24E2">
            <w:r>
              <w:rPr>
                <w:color w:val="000000"/>
              </w:rPr>
              <w:t>Mit Bezug auf den Messerangriff in Winterthur vom 28. Mai 2026 bitte ich den Bundesrat um die Beantwortung der folgenden Frage:</w:t>
            </w:r>
            <w:r>
              <w:br/>
            </w:r>
            <w:r>
              <w:rPr>
                <w:color w:val="000000"/>
              </w:rPr>
              <w:t>Wer trägt die Verantwortung, dass aus vorliegenden Hinweisen und Risikoeinschätzungen konkrete Handlungen abgeleitet sowie erforderliche Massnahmen geprüft und gegebenenfalls umgesetzt werden?</w:t>
            </w:r>
          </w:p>
        </w:tc>
      </w:tr>
      <w:tr w:rsidR="00CB24E2" w14:paraId="530FBA0E" w14:textId="77777777" w:rsidTr="00CB24E2">
        <w:trPr>
          <w:trHeight w:val="911"/>
        </w:trPr>
        <w:tc>
          <w:tcPr>
            <w:tcW w:w="1051" w:type="dxa"/>
            <w:tcBorders>
              <w:top w:val="single" w:sz="4" w:space="0" w:color="auto"/>
            </w:tcBorders>
          </w:tcPr>
          <w:p w14:paraId="3CA2A28C" w14:textId="77777777" w:rsidR="00CB24E2" w:rsidRPr="00A778F0" w:rsidRDefault="00CB24E2" w:rsidP="00B60549">
            <w:pPr>
              <w:rPr>
                <w:bCs/>
              </w:rPr>
            </w:pPr>
            <w:r>
              <w:rPr>
                <w:bCs/>
              </w:rPr>
              <w:t>26.7327</w:t>
            </w:r>
          </w:p>
        </w:tc>
        <w:tc>
          <w:tcPr>
            <w:tcW w:w="1079" w:type="dxa"/>
            <w:tcBorders>
              <w:top w:val="single" w:sz="4" w:space="0" w:color="auto"/>
            </w:tcBorders>
          </w:tcPr>
          <w:p w14:paraId="4642A808" w14:textId="77777777" w:rsidR="00CB24E2" w:rsidRDefault="00CB24E2">
            <w:pPr>
              <w:rPr>
                <w:bCs/>
              </w:rPr>
            </w:pPr>
            <w:hyperlink r:id="rId351">
              <w:r>
                <w:rPr>
                  <w:rStyle w:val="Hyperlink"/>
                </w:rPr>
                <w:t>DE</w:t>
              </w:r>
            </w:hyperlink>
          </w:p>
          <w:p w14:paraId="06350637" w14:textId="77777777" w:rsidR="00CB24E2" w:rsidRDefault="00CB24E2">
            <w:pPr>
              <w:rPr>
                <w:bCs/>
              </w:rPr>
            </w:pPr>
            <w:hyperlink r:id="rId352">
              <w:r>
                <w:rPr>
                  <w:rStyle w:val="Hyperlink"/>
                </w:rPr>
                <w:t>FR</w:t>
              </w:r>
            </w:hyperlink>
          </w:p>
          <w:p w14:paraId="3B3C0E26" w14:textId="77777777" w:rsidR="00CB24E2" w:rsidRDefault="00CB24E2">
            <w:pPr>
              <w:rPr>
                <w:bCs/>
              </w:rPr>
            </w:pPr>
            <w:hyperlink r:id="rId353">
              <w:r>
                <w:rPr>
                  <w:rStyle w:val="Hyperlink"/>
                </w:rPr>
                <w:t>IT</w:t>
              </w:r>
            </w:hyperlink>
          </w:p>
        </w:tc>
        <w:tc>
          <w:tcPr>
            <w:tcW w:w="2876" w:type="dxa"/>
            <w:tcBorders>
              <w:top w:val="single" w:sz="4" w:space="0" w:color="auto"/>
            </w:tcBorders>
          </w:tcPr>
          <w:p w14:paraId="09F79B0E" w14:textId="77777777" w:rsidR="00CB24E2" w:rsidRDefault="00CB24E2">
            <w:proofErr w:type="spellStart"/>
            <w:r>
              <w:t>Fra</w:t>
            </w:r>
            <w:proofErr w:type="spellEnd"/>
            <w:r>
              <w:t>. Klopfenstein Broggini. Burundi: Sind zwangsweise Wegweisungen mit den Verpflichtungen der Schweiz vereinbar?</w:t>
            </w:r>
          </w:p>
        </w:tc>
        <w:tc>
          <w:tcPr>
            <w:tcW w:w="4492" w:type="dxa"/>
            <w:tcBorders>
              <w:top w:val="single" w:sz="4" w:space="0" w:color="auto"/>
            </w:tcBorders>
          </w:tcPr>
          <w:p w14:paraId="7B0413FE" w14:textId="77777777" w:rsidR="00CB24E2" w:rsidRDefault="00CB24E2">
            <w:r>
              <w:rPr>
                <w:color w:val="000000"/>
              </w:rPr>
              <w:t>Trotz jüngster Berichte über anhaltende Menschenrechtsverletzungen in Burundi, insbesondere gegenüber politischen Oppositionellen, setzt die Schweiz die zwangsweisen Wegweisungen in dieses Land fort. Auf welche aktuellen Informationen, Berichte und Beurteilungen stützt sich der Bundesrat bei seiner Einschätzung, dass diese Wegweisungen mit dem Schutz vor Rückschiebung vereinbar sind und dass die betroffenen Personen bei ihrer Rückkehr nicht Gefahr laufen, verfolgt oder misshandelt zu werden?</w:t>
            </w:r>
          </w:p>
        </w:tc>
      </w:tr>
      <w:tr w:rsidR="00CB24E2" w14:paraId="64880D82" w14:textId="77777777" w:rsidTr="00CB24E2">
        <w:trPr>
          <w:trHeight w:val="911"/>
        </w:trPr>
        <w:tc>
          <w:tcPr>
            <w:tcW w:w="1051" w:type="dxa"/>
            <w:tcBorders>
              <w:top w:val="single" w:sz="4" w:space="0" w:color="auto"/>
            </w:tcBorders>
          </w:tcPr>
          <w:p w14:paraId="1D6180CE" w14:textId="77777777" w:rsidR="00CB24E2" w:rsidRPr="00A778F0" w:rsidRDefault="00CB24E2" w:rsidP="00B60549">
            <w:pPr>
              <w:rPr>
                <w:bCs/>
              </w:rPr>
            </w:pPr>
            <w:r>
              <w:rPr>
                <w:bCs/>
              </w:rPr>
              <w:lastRenderedPageBreak/>
              <w:t>26.7331</w:t>
            </w:r>
          </w:p>
        </w:tc>
        <w:tc>
          <w:tcPr>
            <w:tcW w:w="1079" w:type="dxa"/>
            <w:tcBorders>
              <w:top w:val="single" w:sz="4" w:space="0" w:color="auto"/>
            </w:tcBorders>
          </w:tcPr>
          <w:p w14:paraId="409730E2" w14:textId="77777777" w:rsidR="00CB24E2" w:rsidRDefault="00CB24E2">
            <w:pPr>
              <w:rPr>
                <w:bCs/>
              </w:rPr>
            </w:pPr>
            <w:hyperlink r:id="rId354">
              <w:r>
                <w:rPr>
                  <w:rStyle w:val="Hyperlink"/>
                </w:rPr>
                <w:t>DE</w:t>
              </w:r>
            </w:hyperlink>
          </w:p>
          <w:p w14:paraId="033B23F9" w14:textId="77777777" w:rsidR="00CB24E2" w:rsidRDefault="00CB24E2">
            <w:pPr>
              <w:rPr>
                <w:bCs/>
              </w:rPr>
            </w:pPr>
            <w:hyperlink r:id="rId355">
              <w:r>
                <w:rPr>
                  <w:rStyle w:val="Hyperlink"/>
                </w:rPr>
                <w:t>FR</w:t>
              </w:r>
            </w:hyperlink>
          </w:p>
          <w:p w14:paraId="0EDFC115" w14:textId="77777777" w:rsidR="00CB24E2" w:rsidRDefault="00CB24E2">
            <w:pPr>
              <w:rPr>
                <w:bCs/>
              </w:rPr>
            </w:pPr>
            <w:hyperlink r:id="rId356">
              <w:r>
                <w:rPr>
                  <w:rStyle w:val="Hyperlink"/>
                </w:rPr>
                <w:t>IT</w:t>
              </w:r>
            </w:hyperlink>
          </w:p>
        </w:tc>
        <w:tc>
          <w:tcPr>
            <w:tcW w:w="2876" w:type="dxa"/>
            <w:tcBorders>
              <w:top w:val="single" w:sz="4" w:space="0" w:color="auto"/>
            </w:tcBorders>
          </w:tcPr>
          <w:p w14:paraId="38FEE9E5" w14:textId="77777777" w:rsidR="00CB24E2" w:rsidRDefault="00CB24E2">
            <w:proofErr w:type="spellStart"/>
            <w:r>
              <w:t>Fra</w:t>
            </w:r>
            <w:proofErr w:type="spellEnd"/>
            <w:r>
              <w:t>. Bühler. Gehört die Verherrlichung der Terrororganisation Hamas ins Bundeshaus?</w:t>
            </w:r>
          </w:p>
        </w:tc>
        <w:tc>
          <w:tcPr>
            <w:tcW w:w="4492" w:type="dxa"/>
            <w:tcBorders>
              <w:top w:val="single" w:sz="4" w:space="0" w:color="auto"/>
            </w:tcBorders>
          </w:tcPr>
          <w:p w14:paraId="265FC791" w14:textId="77777777" w:rsidR="00CB24E2" w:rsidRDefault="00CB24E2">
            <w:r>
              <w:rPr>
                <w:color w:val="000000"/>
              </w:rPr>
              <w:t>Am 20. Dezember 2024 hat das Parlament das Bundesgesetz über das Verbot der Hamas sowie verwandter Organisationen verabschiedet. Am 27. Februar 2025 erklärte die EU-Abgeordnete Rima Hassan, die Hamas handle aus völkerrechtlicher Sicht legitim. Rima Hassan wird zudem am 7. Juli 2026 wegen Terrorverherrlichung (Tweet über den Terroristen Kozo Okamoto) vor Gericht stehen.</w:t>
            </w:r>
            <w:r>
              <w:br/>
            </w:r>
            <w:r>
              <w:rPr>
                <w:color w:val="000000"/>
              </w:rPr>
              <w:t>1. Verurteilt der Bundesrat die Äusserungen von Rima Hassan?</w:t>
            </w:r>
            <w:r>
              <w:br/>
            </w:r>
            <w:r>
              <w:rPr>
                <w:color w:val="000000"/>
              </w:rPr>
              <w:t>2. Ist Rima Hassan im Bundeshaus willkommen (jüngste Einladung von Ständerat Sommaruga)?</w:t>
            </w:r>
          </w:p>
        </w:tc>
      </w:tr>
      <w:tr w:rsidR="00CB24E2" w14:paraId="7B7CEC7F" w14:textId="77777777" w:rsidTr="00CB24E2">
        <w:trPr>
          <w:trHeight w:val="911"/>
        </w:trPr>
        <w:tc>
          <w:tcPr>
            <w:tcW w:w="1051" w:type="dxa"/>
            <w:tcBorders>
              <w:top w:val="single" w:sz="4" w:space="0" w:color="auto"/>
            </w:tcBorders>
          </w:tcPr>
          <w:p w14:paraId="527B24D8" w14:textId="77777777" w:rsidR="00CB24E2" w:rsidRPr="00A778F0" w:rsidRDefault="00CB24E2" w:rsidP="00B60549">
            <w:pPr>
              <w:rPr>
                <w:bCs/>
              </w:rPr>
            </w:pPr>
            <w:r>
              <w:rPr>
                <w:bCs/>
              </w:rPr>
              <w:t>26.7349</w:t>
            </w:r>
          </w:p>
        </w:tc>
        <w:tc>
          <w:tcPr>
            <w:tcW w:w="1079" w:type="dxa"/>
            <w:tcBorders>
              <w:top w:val="single" w:sz="4" w:space="0" w:color="auto"/>
            </w:tcBorders>
          </w:tcPr>
          <w:p w14:paraId="59414C88" w14:textId="77777777" w:rsidR="00CB24E2" w:rsidRDefault="00CB24E2">
            <w:pPr>
              <w:rPr>
                <w:bCs/>
              </w:rPr>
            </w:pPr>
            <w:hyperlink r:id="rId357">
              <w:r>
                <w:rPr>
                  <w:rStyle w:val="Hyperlink"/>
                </w:rPr>
                <w:t>DE</w:t>
              </w:r>
            </w:hyperlink>
          </w:p>
          <w:p w14:paraId="3921E3FC" w14:textId="77777777" w:rsidR="00CB24E2" w:rsidRDefault="00CB24E2">
            <w:pPr>
              <w:rPr>
                <w:bCs/>
              </w:rPr>
            </w:pPr>
            <w:hyperlink r:id="rId358">
              <w:r>
                <w:rPr>
                  <w:rStyle w:val="Hyperlink"/>
                </w:rPr>
                <w:t>FR</w:t>
              </w:r>
            </w:hyperlink>
          </w:p>
          <w:p w14:paraId="64340792" w14:textId="77777777" w:rsidR="00CB24E2" w:rsidRDefault="00CB24E2">
            <w:pPr>
              <w:rPr>
                <w:bCs/>
              </w:rPr>
            </w:pPr>
            <w:hyperlink r:id="rId359">
              <w:r>
                <w:rPr>
                  <w:rStyle w:val="Hyperlink"/>
                </w:rPr>
                <w:t>IT</w:t>
              </w:r>
            </w:hyperlink>
          </w:p>
        </w:tc>
        <w:tc>
          <w:tcPr>
            <w:tcW w:w="2876" w:type="dxa"/>
            <w:tcBorders>
              <w:top w:val="single" w:sz="4" w:space="0" w:color="auto"/>
            </w:tcBorders>
          </w:tcPr>
          <w:p w14:paraId="3B1361C1" w14:textId="77777777" w:rsidR="00CB24E2" w:rsidRDefault="00CB24E2">
            <w:proofErr w:type="spellStart"/>
            <w:r>
              <w:t>Fra</w:t>
            </w:r>
            <w:proofErr w:type="spellEnd"/>
            <w:r>
              <w:t>. Pahud. Rima Hassan unter der Bundeshauskuppel – eine Gefahr für die Ordnung und die Sicherheit im Parlament</w:t>
            </w:r>
          </w:p>
        </w:tc>
        <w:tc>
          <w:tcPr>
            <w:tcW w:w="4492" w:type="dxa"/>
            <w:tcBorders>
              <w:top w:val="single" w:sz="4" w:space="0" w:color="auto"/>
            </w:tcBorders>
          </w:tcPr>
          <w:p w14:paraId="7199EA4C" w14:textId="77777777" w:rsidR="00CB24E2" w:rsidRDefault="00CB24E2">
            <w:r>
              <w:rPr>
                <w:color w:val="000000"/>
              </w:rPr>
              <w:t>Ständerat Sommaruga hat die EU-Abgeordnete Rima Hassan am 9. Juni 2026 in das Bundeshaus eingeladen. Gegen sie läuft derzeit in Frankreich ein Gerichtsverfahren aufgrund des Verdachts der Terrorismusverherrlichung. Ihr Besuch birgt nicht nur ein diplomatisches Risiko, sondern auch ein Sicherheitsrisiko, und gefährdet den reibungslosen Ablauf der Session.</w:t>
            </w:r>
            <w:r>
              <w:br/>
            </w:r>
            <w:r>
              <w:rPr>
                <w:color w:val="000000"/>
              </w:rPr>
              <w:t>Welche Massnahmen gedenkt der Bundesrat zu ergreifen, um jegliche Gefahr von Ausschreitungen, auch in der Umgebung des Bundeshauses, zu vermeiden?</w:t>
            </w:r>
          </w:p>
        </w:tc>
      </w:tr>
      <w:tr w:rsidR="00CB24E2" w14:paraId="035EBD59" w14:textId="77777777" w:rsidTr="00CB24E2">
        <w:trPr>
          <w:trHeight w:val="911"/>
        </w:trPr>
        <w:tc>
          <w:tcPr>
            <w:tcW w:w="1051" w:type="dxa"/>
            <w:tcBorders>
              <w:top w:val="single" w:sz="4" w:space="0" w:color="auto"/>
            </w:tcBorders>
          </w:tcPr>
          <w:p w14:paraId="0289B788" w14:textId="77777777" w:rsidR="00CB24E2" w:rsidRPr="00A778F0" w:rsidRDefault="00CB24E2" w:rsidP="00B60549">
            <w:pPr>
              <w:rPr>
                <w:bCs/>
              </w:rPr>
            </w:pPr>
            <w:r>
              <w:rPr>
                <w:bCs/>
              </w:rPr>
              <w:t>26.7339</w:t>
            </w:r>
          </w:p>
        </w:tc>
        <w:tc>
          <w:tcPr>
            <w:tcW w:w="1079" w:type="dxa"/>
            <w:tcBorders>
              <w:top w:val="single" w:sz="4" w:space="0" w:color="auto"/>
            </w:tcBorders>
          </w:tcPr>
          <w:p w14:paraId="78528564" w14:textId="77777777" w:rsidR="00CB24E2" w:rsidRDefault="00CB24E2">
            <w:pPr>
              <w:rPr>
                <w:bCs/>
              </w:rPr>
            </w:pPr>
            <w:hyperlink r:id="rId360">
              <w:r>
                <w:rPr>
                  <w:rStyle w:val="Hyperlink"/>
                </w:rPr>
                <w:t>DE</w:t>
              </w:r>
            </w:hyperlink>
          </w:p>
          <w:p w14:paraId="10D434E2" w14:textId="77777777" w:rsidR="00CB24E2" w:rsidRDefault="00CB24E2">
            <w:pPr>
              <w:rPr>
                <w:bCs/>
              </w:rPr>
            </w:pPr>
            <w:hyperlink r:id="rId361">
              <w:r>
                <w:rPr>
                  <w:rStyle w:val="Hyperlink"/>
                </w:rPr>
                <w:t>FR</w:t>
              </w:r>
            </w:hyperlink>
          </w:p>
          <w:p w14:paraId="37FD8DB4" w14:textId="77777777" w:rsidR="00CB24E2" w:rsidRDefault="00CB24E2">
            <w:pPr>
              <w:rPr>
                <w:bCs/>
              </w:rPr>
            </w:pPr>
            <w:hyperlink r:id="rId362">
              <w:r>
                <w:rPr>
                  <w:rStyle w:val="Hyperlink"/>
                </w:rPr>
                <w:t>IT</w:t>
              </w:r>
            </w:hyperlink>
          </w:p>
        </w:tc>
        <w:tc>
          <w:tcPr>
            <w:tcW w:w="2876" w:type="dxa"/>
            <w:tcBorders>
              <w:top w:val="single" w:sz="4" w:space="0" w:color="auto"/>
            </w:tcBorders>
          </w:tcPr>
          <w:p w14:paraId="153216CC" w14:textId="77777777" w:rsidR="00CB24E2" w:rsidRDefault="00CB24E2">
            <w:proofErr w:type="spellStart"/>
            <w:r>
              <w:t>Fra</w:t>
            </w:r>
            <w:proofErr w:type="spellEnd"/>
            <w:r>
              <w:t>. Steinemann. Wie und wohin können Personen aus Gaza ausgewiesen werden?</w:t>
            </w:r>
          </w:p>
        </w:tc>
        <w:tc>
          <w:tcPr>
            <w:tcW w:w="4492" w:type="dxa"/>
            <w:tcBorders>
              <w:top w:val="single" w:sz="4" w:space="0" w:color="auto"/>
            </w:tcBorders>
          </w:tcPr>
          <w:p w14:paraId="3DA152DF" w14:textId="77777777" w:rsidR="00CB24E2" w:rsidRDefault="00CB24E2">
            <w:r>
              <w:rPr>
                <w:color w:val="000000"/>
              </w:rPr>
              <w:t>Der Bund hat nicht nur in einer humanitären Aktion 20 Kinder und bis zu fünf Angehörige pro Kind in die Schweiz geholt, er verteilt auch humanitäre Visa für Personen, welche Angehörige hier haben. </w:t>
            </w:r>
            <w:r>
              <w:br/>
            </w:r>
            <w:r>
              <w:rPr>
                <w:color w:val="000000"/>
              </w:rPr>
              <w:t>Angenommen, es hat trotz Sicherheitsprüfungen Personen mit terroristischen Absichten darunter:</w:t>
            </w:r>
            <w:r>
              <w:br/>
            </w:r>
            <w:r>
              <w:rPr>
                <w:color w:val="000000"/>
              </w:rPr>
              <w:t>Wie und wohin kann die Schweiz diese Gefährder ausschaffen?</w:t>
            </w:r>
          </w:p>
        </w:tc>
      </w:tr>
      <w:tr w:rsidR="00CB24E2" w14:paraId="0ED909D6" w14:textId="77777777" w:rsidTr="00CB24E2">
        <w:trPr>
          <w:trHeight w:val="911"/>
        </w:trPr>
        <w:tc>
          <w:tcPr>
            <w:tcW w:w="1051" w:type="dxa"/>
            <w:tcBorders>
              <w:top w:val="single" w:sz="4" w:space="0" w:color="auto"/>
            </w:tcBorders>
          </w:tcPr>
          <w:p w14:paraId="6492A6F8" w14:textId="77777777" w:rsidR="00CB24E2" w:rsidRPr="00A778F0" w:rsidRDefault="00CB24E2" w:rsidP="00B60549">
            <w:pPr>
              <w:rPr>
                <w:bCs/>
              </w:rPr>
            </w:pPr>
            <w:r>
              <w:rPr>
                <w:bCs/>
              </w:rPr>
              <w:t>26.7379</w:t>
            </w:r>
          </w:p>
        </w:tc>
        <w:tc>
          <w:tcPr>
            <w:tcW w:w="1079" w:type="dxa"/>
            <w:tcBorders>
              <w:top w:val="single" w:sz="4" w:space="0" w:color="auto"/>
            </w:tcBorders>
          </w:tcPr>
          <w:p w14:paraId="691C554D" w14:textId="77777777" w:rsidR="00CB24E2" w:rsidRDefault="00CB24E2">
            <w:pPr>
              <w:rPr>
                <w:bCs/>
              </w:rPr>
            </w:pPr>
            <w:hyperlink r:id="rId363">
              <w:r>
                <w:rPr>
                  <w:rStyle w:val="Hyperlink"/>
                </w:rPr>
                <w:t>DE</w:t>
              </w:r>
            </w:hyperlink>
          </w:p>
          <w:p w14:paraId="7F0169AC" w14:textId="77777777" w:rsidR="00CB24E2" w:rsidRDefault="00CB24E2">
            <w:pPr>
              <w:rPr>
                <w:bCs/>
              </w:rPr>
            </w:pPr>
            <w:hyperlink r:id="rId364">
              <w:r>
                <w:rPr>
                  <w:rStyle w:val="Hyperlink"/>
                </w:rPr>
                <w:t>FR</w:t>
              </w:r>
            </w:hyperlink>
          </w:p>
          <w:p w14:paraId="743FF19A" w14:textId="77777777" w:rsidR="00CB24E2" w:rsidRDefault="00CB24E2">
            <w:pPr>
              <w:rPr>
                <w:bCs/>
              </w:rPr>
            </w:pPr>
            <w:hyperlink r:id="rId365">
              <w:r>
                <w:rPr>
                  <w:rStyle w:val="Hyperlink"/>
                </w:rPr>
                <w:t>IT</w:t>
              </w:r>
            </w:hyperlink>
          </w:p>
        </w:tc>
        <w:tc>
          <w:tcPr>
            <w:tcW w:w="2876" w:type="dxa"/>
            <w:tcBorders>
              <w:top w:val="single" w:sz="4" w:space="0" w:color="auto"/>
            </w:tcBorders>
          </w:tcPr>
          <w:p w14:paraId="5424A68B" w14:textId="77777777" w:rsidR="00CB24E2" w:rsidRDefault="00CB24E2">
            <w:proofErr w:type="spellStart"/>
            <w:r>
              <w:t>Fra</w:t>
            </w:r>
            <w:proofErr w:type="spellEnd"/>
            <w:r>
              <w:t>. Amoos. Billige Überstunden: Unterstützt der Bundesrat die Ausnutzung der Flexibilität von Teilzeitarbeitskräften?</w:t>
            </w:r>
          </w:p>
        </w:tc>
        <w:tc>
          <w:tcPr>
            <w:tcW w:w="4492" w:type="dxa"/>
            <w:tcBorders>
              <w:top w:val="single" w:sz="4" w:space="0" w:color="auto"/>
            </w:tcBorders>
          </w:tcPr>
          <w:p w14:paraId="1D15F73E" w14:textId="77777777" w:rsidR="00CB24E2" w:rsidRDefault="00CB24E2">
            <w:r>
              <w:rPr>
                <w:color w:val="000000"/>
              </w:rPr>
              <w:t>Artikel 321c OR erlaubt es, auf den Zuschlag von 25 Prozent für Überstundenarbeit durch einfache schriftliche Verabredung zu verzichten. Angesichts der Asymmetrie des Arbeitsverhältnisses sind Teilzeitbeschäftigte oft gezwungen, dies zu akzeptieren.</w:t>
            </w:r>
            <w:r>
              <w:br/>
            </w:r>
            <w:proofErr w:type="gramStart"/>
            <w:r>
              <w:rPr>
                <w:color w:val="000000"/>
              </w:rPr>
              <w:t>Gibt</w:t>
            </w:r>
            <w:proofErr w:type="gramEnd"/>
            <w:r>
              <w:rPr>
                <w:color w:val="000000"/>
              </w:rPr>
              <w:t xml:space="preserve"> der Bundesrat zu, dass diese Gesetzeslücke für Unternehmen einen finanziellen Anreiz bildet, weil sie dadurch von Teilzeitbeschäftigten maximale und kostenlose Flexibilität verlangen und sie so als billige Manövriermasse einsetzen können?</w:t>
            </w:r>
          </w:p>
        </w:tc>
      </w:tr>
      <w:tr w:rsidR="00CB24E2" w14:paraId="5E421505" w14:textId="77777777" w:rsidTr="00CB24E2">
        <w:trPr>
          <w:trHeight w:val="911"/>
        </w:trPr>
        <w:tc>
          <w:tcPr>
            <w:tcW w:w="1051" w:type="dxa"/>
            <w:tcBorders>
              <w:top w:val="single" w:sz="4" w:space="0" w:color="auto"/>
            </w:tcBorders>
          </w:tcPr>
          <w:p w14:paraId="375B0B91" w14:textId="77777777" w:rsidR="00CB24E2" w:rsidRPr="00A778F0" w:rsidRDefault="00CB24E2" w:rsidP="00B60549">
            <w:pPr>
              <w:rPr>
                <w:bCs/>
              </w:rPr>
            </w:pPr>
            <w:r>
              <w:rPr>
                <w:bCs/>
              </w:rPr>
              <w:t>26.7382</w:t>
            </w:r>
          </w:p>
        </w:tc>
        <w:tc>
          <w:tcPr>
            <w:tcW w:w="1079" w:type="dxa"/>
            <w:tcBorders>
              <w:top w:val="single" w:sz="4" w:space="0" w:color="auto"/>
            </w:tcBorders>
          </w:tcPr>
          <w:p w14:paraId="3AD795B0" w14:textId="77777777" w:rsidR="00CB24E2" w:rsidRDefault="00CB24E2">
            <w:pPr>
              <w:rPr>
                <w:bCs/>
              </w:rPr>
            </w:pPr>
            <w:hyperlink r:id="rId366">
              <w:r>
                <w:rPr>
                  <w:rStyle w:val="Hyperlink"/>
                </w:rPr>
                <w:t>DE</w:t>
              </w:r>
            </w:hyperlink>
          </w:p>
          <w:p w14:paraId="7B965CDF" w14:textId="77777777" w:rsidR="00CB24E2" w:rsidRDefault="00CB24E2">
            <w:pPr>
              <w:rPr>
                <w:bCs/>
              </w:rPr>
            </w:pPr>
            <w:hyperlink r:id="rId367">
              <w:r>
                <w:rPr>
                  <w:rStyle w:val="Hyperlink"/>
                </w:rPr>
                <w:t>FR</w:t>
              </w:r>
            </w:hyperlink>
          </w:p>
          <w:p w14:paraId="5275D258" w14:textId="77777777" w:rsidR="00CB24E2" w:rsidRDefault="00CB24E2">
            <w:pPr>
              <w:rPr>
                <w:bCs/>
              </w:rPr>
            </w:pPr>
            <w:hyperlink r:id="rId368">
              <w:r>
                <w:rPr>
                  <w:rStyle w:val="Hyperlink"/>
                </w:rPr>
                <w:t>IT</w:t>
              </w:r>
            </w:hyperlink>
          </w:p>
        </w:tc>
        <w:tc>
          <w:tcPr>
            <w:tcW w:w="2876" w:type="dxa"/>
            <w:tcBorders>
              <w:top w:val="single" w:sz="4" w:space="0" w:color="auto"/>
            </w:tcBorders>
          </w:tcPr>
          <w:p w14:paraId="0D135336" w14:textId="77777777" w:rsidR="00CB24E2" w:rsidRDefault="00CB24E2">
            <w:proofErr w:type="spellStart"/>
            <w:r>
              <w:t>Fra</w:t>
            </w:r>
            <w:proofErr w:type="spellEnd"/>
            <w:r>
              <w:t>. Theiler. Schutzstatus S nach fünf Jahren: Brauchen noch alle Betroffenen Schutz?</w:t>
            </w:r>
          </w:p>
        </w:tc>
        <w:tc>
          <w:tcPr>
            <w:tcW w:w="4492" w:type="dxa"/>
            <w:tcBorders>
              <w:top w:val="single" w:sz="4" w:space="0" w:color="auto"/>
            </w:tcBorders>
          </w:tcPr>
          <w:p w14:paraId="396BFEE8" w14:textId="77777777" w:rsidR="00CB24E2" w:rsidRDefault="00CB24E2">
            <w:r>
              <w:rPr>
                <w:color w:val="000000"/>
              </w:rPr>
              <w:t>Als der Krieg in der Ukraine ausbrach, gewährte die Schweiz vielen Ukrainern rasch den Status S, ohne dass ein Asylverfahren durchgeführt wurde. Im Jahr 2027 läuft dieser Status nach fünf Jahren aus.</w:t>
            </w:r>
            <w:r>
              <w:br/>
            </w:r>
            <w:r>
              <w:rPr>
                <w:color w:val="000000"/>
              </w:rPr>
              <w:t>- Ist der Bundesrat vor diesem Hintergrund der Ansicht, dass alle Betroffenen weiterhin Schutz benötigen, insbesondere diejenigen aus Regionen, die nicht von den Kämpfen betroffen sind?</w:t>
            </w:r>
            <w:r>
              <w:br/>
            </w:r>
            <w:r>
              <w:rPr>
                <w:color w:val="000000"/>
              </w:rPr>
              <w:t>- Ist es das Ziel des Asylgesetzes, Personen eine Aufenthaltsbewilligung B zu erteilen, die diese nicht mehr benötigen?</w:t>
            </w:r>
          </w:p>
        </w:tc>
      </w:tr>
    </w:tbl>
    <w:p w14:paraId="29B2AC5E" w14:textId="77777777" w:rsidR="00D31685" w:rsidRDefault="00D3168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CB24E2" w14:paraId="7CE3AA19" w14:textId="77777777" w:rsidTr="00CB24E2">
        <w:trPr>
          <w:trHeight w:val="911"/>
        </w:trPr>
        <w:tc>
          <w:tcPr>
            <w:tcW w:w="1051" w:type="dxa"/>
            <w:tcBorders>
              <w:top w:val="single" w:sz="4" w:space="0" w:color="auto"/>
            </w:tcBorders>
          </w:tcPr>
          <w:p w14:paraId="282D48BE" w14:textId="4F3E7245" w:rsidR="00CB24E2" w:rsidRPr="00A778F0" w:rsidRDefault="00CB24E2" w:rsidP="00B60549">
            <w:pPr>
              <w:rPr>
                <w:bCs/>
              </w:rPr>
            </w:pPr>
            <w:r>
              <w:rPr>
                <w:bCs/>
              </w:rPr>
              <w:lastRenderedPageBreak/>
              <w:t>26.7385</w:t>
            </w:r>
          </w:p>
        </w:tc>
        <w:tc>
          <w:tcPr>
            <w:tcW w:w="1079" w:type="dxa"/>
            <w:tcBorders>
              <w:top w:val="single" w:sz="4" w:space="0" w:color="auto"/>
            </w:tcBorders>
          </w:tcPr>
          <w:p w14:paraId="6C4C7863" w14:textId="77777777" w:rsidR="00CB24E2" w:rsidRDefault="00CB24E2">
            <w:pPr>
              <w:rPr>
                <w:bCs/>
              </w:rPr>
            </w:pPr>
            <w:hyperlink r:id="rId369">
              <w:r>
                <w:rPr>
                  <w:rStyle w:val="Hyperlink"/>
                </w:rPr>
                <w:t>DE</w:t>
              </w:r>
            </w:hyperlink>
          </w:p>
          <w:p w14:paraId="4CB36639" w14:textId="77777777" w:rsidR="00CB24E2" w:rsidRDefault="00CB24E2">
            <w:pPr>
              <w:rPr>
                <w:bCs/>
              </w:rPr>
            </w:pPr>
            <w:hyperlink r:id="rId370">
              <w:r>
                <w:rPr>
                  <w:rStyle w:val="Hyperlink"/>
                </w:rPr>
                <w:t>FR</w:t>
              </w:r>
            </w:hyperlink>
          </w:p>
          <w:p w14:paraId="19658714" w14:textId="77777777" w:rsidR="00CB24E2" w:rsidRDefault="00CB24E2">
            <w:pPr>
              <w:rPr>
                <w:bCs/>
              </w:rPr>
            </w:pPr>
            <w:hyperlink r:id="rId371">
              <w:r>
                <w:rPr>
                  <w:rStyle w:val="Hyperlink"/>
                </w:rPr>
                <w:t>IT</w:t>
              </w:r>
            </w:hyperlink>
          </w:p>
        </w:tc>
        <w:tc>
          <w:tcPr>
            <w:tcW w:w="2876" w:type="dxa"/>
            <w:tcBorders>
              <w:top w:val="single" w:sz="4" w:space="0" w:color="auto"/>
            </w:tcBorders>
          </w:tcPr>
          <w:p w14:paraId="66FBD318" w14:textId="77777777" w:rsidR="00CB24E2" w:rsidRDefault="00CB24E2">
            <w:proofErr w:type="spellStart"/>
            <w:r>
              <w:t>Fra</w:t>
            </w:r>
            <w:proofErr w:type="spellEnd"/>
            <w:r>
              <w:t>. Schilliger. Ukraine: Wie viele Ukrainer werden 2027 eine Aufenthaltsbewilligung B erhalten?</w:t>
            </w:r>
          </w:p>
        </w:tc>
        <w:tc>
          <w:tcPr>
            <w:tcW w:w="4492" w:type="dxa"/>
            <w:tcBorders>
              <w:top w:val="single" w:sz="4" w:space="0" w:color="auto"/>
            </w:tcBorders>
          </w:tcPr>
          <w:p w14:paraId="65DE2ED6" w14:textId="77777777" w:rsidR="00CB24E2" w:rsidRDefault="00CB24E2">
            <w:r>
              <w:rPr>
                <w:color w:val="000000"/>
              </w:rPr>
              <w:t>Gemäss Artikel 74 AsylG wird die Aufenthaltsbewilligung S für Ukrainer, die den Schutzstatus S geniessen, nach fünf Jahren automatisch in eine Aufenthaltsbewilligung B umgewandelt.</w:t>
            </w:r>
            <w:r>
              <w:br/>
            </w:r>
            <w:r>
              <w:rPr>
                <w:color w:val="000000"/>
              </w:rPr>
              <w:t>- Kann der Bundesrat uns mitteilen, wie viele Ukrainer im Jahr 2027 automatisch eine Aufenthaltsbewilligung B erhalten werden?</w:t>
            </w:r>
            <w:r>
              <w:br/>
            </w:r>
            <w:r>
              <w:rPr>
                <w:color w:val="000000"/>
              </w:rPr>
              <w:t>- Wurden die Kantone über diese Zahl informiert? Wenn ja, wie erfolgte die Information, wer hat den Lead in der Kommunikation?</w:t>
            </w:r>
          </w:p>
        </w:tc>
      </w:tr>
      <w:tr w:rsidR="00CB24E2" w14:paraId="181C6820" w14:textId="77777777" w:rsidTr="00CB24E2">
        <w:trPr>
          <w:trHeight w:val="911"/>
        </w:trPr>
        <w:tc>
          <w:tcPr>
            <w:tcW w:w="1051" w:type="dxa"/>
            <w:tcBorders>
              <w:top w:val="single" w:sz="4" w:space="0" w:color="auto"/>
            </w:tcBorders>
          </w:tcPr>
          <w:p w14:paraId="45016CFB" w14:textId="77777777" w:rsidR="00CB24E2" w:rsidRPr="00A778F0" w:rsidRDefault="00CB24E2" w:rsidP="00B60549">
            <w:pPr>
              <w:rPr>
                <w:bCs/>
              </w:rPr>
            </w:pPr>
            <w:r>
              <w:rPr>
                <w:bCs/>
              </w:rPr>
              <w:t>26.7386</w:t>
            </w:r>
          </w:p>
        </w:tc>
        <w:tc>
          <w:tcPr>
            <w:tcW w:w="1079" w:type="dxa"/>
            <w:tcBorders>
              <w:top w:val="single" w:sz="4" w:space="0" w:color="auto"/>
            </w:tcBorders>
          </w:tcPr>
          <w:p w14:paraId="62BEA23D" w14:textId="77777777" w:rsidR="00CB24E2" w:rsidRDefault="00CB24E2">
            <w:pPr>
              <w:rPr>
                <w:bCs/>
              </w:rPr>
            </w:pPr>
            <w:hyperlink r:id="rId372">
              <w:r>
                <w:rPr>
                  <w:rStyle w:val="Hyperlink"/>
                </w:rPr>
                <w:t>DE</w:t>
              </w:r>
            </w:hyperlink>
          </w:p>
          <w:p w14:paraId="4662DBD2" w14:textId="77777777" w:rsidR="00CB24E2" w:rsidRDefault="00CB24E2">
            <w:pPr>
              <w:rPr>
                <w:bCs/>
              </w:rPr>
            </w:pPr>
            <w:hyperlink r:id="rId373">
              <w:r>
                <w:rPr>
                  <w:rStyle w:val="Hyperlink"/>
                </w:rPr>
                <w:t>FR</w:t>
              </w:r>
            </w:hyperlink>
          </w:p>
          <w:p w14:paraId="5997E313" w14:textId="77777777" w:rsidR="00CB24E2" w:rsidRDefault="00CB24E2">
            <w:pPr>
              <w:rPr>
                <w:bCs/>
              </w:rPr>
            </w:pPr>
            <w:hyperlink r:id="rId374">
              <w:r>
                <w:rPr>
                  <w:rStyle w:val="Hyperlink"/>
                </w:rPr>
                <w:t>IT</w:t>
              </w:r>
            </w:hyperlink>
          </w:p>
        </w:tc>
        <w:tc>
          <w:tcPr>
            <w:tcW w:w="2876" w:type="dxa"/>
            <w:tcBorders>
              <w:top w:val="single" w:sz="4" w:space="0" w:color="auto"/>
            </w:tcBorders>
          </w:tcPr>
          <w:p w14:paraId="32EF3D4C" w14:textId="77777777" w:rsidR="00CB24E2" w:rsidRDefault="00CB24E2">
            <w:proofErr w:type="spellStart"/>
            <w:r>
              <w:t>Fra</w:t>
            </w:r>
            <w:proofErr w:type="spellEnd"/>
            <w:r>
              <w:t>. Schmid Pascal. Diebesgut in Bundesasylzentren: Sind die Behörden machtlos gegenüber kriminellen Asylmigranten?</w:t>
            </w:r>
          </w:p>
        </w:tc>
        <w:tc>
          <w:tcPr>
            <w:tcW w:w="4492" w:type="dxa"/>
            <w:tcBorders>
              <w:top w:val="single" w:sz="4" w:space="0" w:color="auto"/>
            </w:tcBorders>
          </w:tcPr>
          <w:p w14:paraId="1F0F6DF2" w14:textId="77777777" w:rsidR="00CB24E2" w:rsidRDefault="00CB24E2">
            <w:r>
              <w:rPr>
                <w:color w:val="000000"/>
              </w:rPr>
              <w:t xml:space="preserve">Romina (21) verlor in Bern ihr Handy. Die Ortung führte sie zum BAZ </w:t>
            </w:r>
            <w:proofErr w:type="spellStart"/>
            <w:r>
              <w:rPr>
                <w:color w:val="000000"/>
              </w:rPr>
              <w:t>Kappelen</w:t>
            </w:r>
            <w:proofErr w:type="spellEnd"/>
            <w:r>
              <w:rPr>
                <w:color w:val="000000"/>
              </w:rPr>
              <w:t xml:space="preserve">. Eine Durchsuchung sei rechtlich nicht möglich, meinte das SEM. </w:t>
            </w:r>
            <w:proofErr w:type="gramStart"/>
            <w:r>
              <w:rPr>
                <w:color w:val="000000"/>
              </w:rPr>
              <w:t>Unverhältnismässig,</w:t>
            </w:r>
            <w:proofErr w:type="gramEnd"/>
            <w:r>
              <w:rPr>
                <w:color w:val="000000"/>
              </w:rPr>
              <w:t xml:space="preserve"> hiess es von der Kapo Bern. Zufällig wurde das Diebesgut dann von Sicherheitsleuten entdeckt.</w:t>
            </w:r>
          </w:p>
          <w:p w14:paraId="2DF98E85" w14:textId="77777777" w:rsidR="00CB24E2" w:rsidRDefault="00CB24E2">
            <w:r>
              <w:rPr>
                <w:color w:val="000000"/>
              </w:rPr>
              <w:t>Fälle wie dieser kommen tagtäglich vor. Kriminelle Asylmigranten lachen sich ins Fäustchen.</w:t>
            </w:r>
            <w:r>
              <w:br/>
            </w:r>
            <w:r>
              <w:rPr>
                <w:color w:val="000000"/>
              </w:rPr>
              <w:t>- Wie beurteilt der Bundesrat diese für die Geschädigten unhaltbare Situation?</w:t>
            </w:r>
            <w:r>
              <w:br/>
            </w:r>
            <w:r>
              <w:rPr>
                <w:color w:val="000000"/>
              </w:rPr>
              <w:t>- Unterbreitet er eine Vorlage, damit die Behörden künftig eingreifen können?</w:t>
            </w:r>
          </w:p>
        </w:tc>
      </w:tr>
      <w:tr w:rsidR="00CB24E2" w14:paraId="7F6ABEB2" w14:textId="77777777" w:rsidTr="00CB24E2">
        <w:trPr>
          <w:trHeight w:val="911"/>
        </w:trPr>
        <w:tc>
          <w:tcPr>
            <w:tcW w:w="1051" w:type="dxa"/>
            <w:tcBorders>
              <w:top w:val="single" w:sz="4" w:space="0" w:color="auto"/>
            </w:tcBorders>
          </w:tcPr>
          <w:p w14:paraId="14D3587D" w14:textId="77777777" w:rsidR="00CB24E2" w:rsidRPr="00A778F0" w:rsidRDefault="00CB24E2" w:rsidP="00B60549">
            <w:pPr>
              <w:rPr>
                <w:bCs/>
              </w:rPr>
            </w:pPr>
            <w:r>
              <w:rPr>
                <w:bCs/>
              </w:rPr>
              <w:t>26.7443</w:t>
            </w:r>
          </w:p>
        </w:tc>
        <w:tc>
          <w:tcPr>
            <w:tcW w:w="1079" w:type="dxa"/>
            <w:tcBorders>
              <w:top w:val="single" w:sz="4" w:space="0" w:color="auto"/>
            </w:tcBorders>
          </w:tcPr>
          <w:p w14:paraId="0AF6641E" w14:textId="77777777" w:rsidR="00CB24E2" w:rsidRDefault="00CB24E2">
            <w:pPr>
              <w:rPr>
                <w:bCs/>
              </w:rPr>
            </w:pPr>
            <w:hyperlink r:id="rId375">
              <w:r>
                <w:rPr>
                  <w:rStyle w:val="Hyperlink"/>
                </w:rPr>
                <w:t>DE</w:t>
              </w:r>
            </w:hyperlink>
          </w:p>
          <w:p w14:paraId="296B88EC" w14:textId="77777777" w:rsidR="00CB24E2" w:rsidRDefault="00CB24E2">
            <w:pPr>
              <w:rPr>
                <w:bCs/>
              </w:rPr>
            </w:pPr>
            <w:hyperlink r:id="rId376">
              <w:r>
                <w:rPr>
                  <w:rStyle w:val="Hyperlink"/>
                </w:rPr>
                <w:t>FR</w:t>
              </w:r>
            </w:hyperlink>
          </w:p>
          <w:p w14:paraId="1D709E27" w14:textId="77777777" w:rsidR="00CB24E2" w:rsidRDefault="00CB24E2">
            <w:pPr>
              <w:rPr>
                <w:bCs/>
              </w:rPr>
            </w:pPr>
            <w:hyperlink r:id="rId377">
              <w:r>
                <w:rPr>
                  <w:rStyle w:val="Hyperlink"/>
                </w:rPr>
                <w:t>IT</w:t>
              </w:r>
            </w:hyperlink>
          </w:p>
        </w:tc>
        <w:tc>
          <w:tcPr>
            <w:tcW w:w="2876" w:type="dxa"/>
            <w:tcBorders>
              <w:top w:val="single" w:sz="4" w:space="0" w:color="auto"/>
            </w:tcBorders>
          </w:tcPr>
          <w:p w14:paraId="046FFE89" w14:textId="77777777" w:rsidR="00CB24E2" w:rsidRDefault="00CB24E2">
            <w:proofErr w:type="spellStart"/>
            <w:r>
              <w:t>Fra</w:t>
            </w:r>
            <w:proofErr w:type="spellEnd"/>
            <w:r>
              <w:t>. Steinemann. Sind die Bundesasylzentren rechtsfreie Räume betreffend Hausdurchsuchungen?</w:t>
            </w:r>
          </w:p>
        </w:tc>
        <w:tc>
          <w:tcPr>
            <w:tcW w:w="4492" w:type="dxa"/>
            <w:tcBorders>
              <w:top w:val="single" w:sz="4" w:space="0" w:color="auto"/>
            </w:tcBorders>
          </w:tcPr>
          <w:p w14:paraId="5784825E" w14:textId="77777777" w:rsidR="00CB24E2" w:rsidRDefault="00CB24E2">
            <w:r>
              <w:rPr>
                <w:color w:val="000000"/>
              </w:rPr>
              <w:t>In den Medien wurde über folgende Ereignisse berichtet: Einer Person wurden Vermögensgegenstände gestohlen, die sie dann elektronisch in einem BAZ geortet hat. Das SEM teilte via Medien mit, ohne Einverständnis der Bewohner im BAZ könne nur die Polizei Durchsuchungen vornehmen, da die Rechtsgrundlagen fehlen würden. Unabhängig des positiven Ausganges für die bestohlene Person:</w:t>
            </w:r>
            <w:r>
              <w:br/>
            </w:r>
            <w:r>
              <w:rPr>
                <w:color w:val="000000"/>
              </w:rPr>
              <w:t>Welche Rechtsgrundlagen müssen wie geändert werden, damit Geschädigte zu ihrem Recht kommen?</w:t>
            </w:r>
          </w:p>
        </w:tc>
      </w:tr>
      <w:tr w:rsidR="00CB24E2" w14:paraId="236BC0AA" w14:textId="77777777" w:rsidTr="00CB24E2">
        <w:trPr>
          <w:trHeight w:val="911"/>
        </w:trPr>
        <w:tc>
          <w:tcPr>
            <w:tcW w:w="1051" w:type="dxa"/>
            <w:tcBorders>
              <w:top w:val="single" w:sz="4" w:space="0" w:color="auto"/>
            </w:tcBorders>
          </w:tcPr>
          <w:p w14:paraId="3D22ACDF" w14:textId="77777777" w:rsidR="00CB24E2" w:rsidRPr="00A778F0" w:rsidRDefault="00CB24E2" w:rsidP="00B60549">
            <w:pPr>
              <w:rPr>
                <w:bCs/>
              </w:rPr>
            </w:pPr>
            <w:r>
              <w:rPr>
                <w:bCs/>
              </w:rPr>
              <w:t>26.7399</w:t>
            </w:r>
          </w:p>
        </w:tc>
        <w:tc>
          <w:tcPr>
            <w:tcW w:w="1079" w:type="dxa"/>
            <w:tcBorders>
              <w:top w:val="single" w:sz="4" w:space="0" w:color="auto"/>
            </w:tcBorders>
          </w:tcPr>
          <w:p w14:paraId="764ECABD" w14:textId="77777777" w:rsidR="00CB24E2" w:rsidRDefault="00CB24E2">
            <w:pPr>
              <w:rPr>
                <w:bCs/>
              </w:rPr>
            </w:pPr>
            <w:hyperlink r:id="rId378">
              <w:r>
                <w:rPr>
                  <w:rStyle w:val="Hyperlink"/>
                </w:rPr>
                <w:t>DE</w:t>
              </w:r>
            </w:hyperlink>
          </w:p>
          <w:p w14:paraId="47C4ABCC" w14:textId="77777777" w:rsidR="00CB24E2" w:rsidRDefault="00CB24E2">
            <w:pPr>
              <w:rPr>
                <w:bCs/>
              </w:rPr>
            </w:pPr>
            <w:hyperlink r:id="rId379">
              <w:r>
                <w:rPr>
                  <w:rStyle w:val="Hyperlink"/>
                </w:rPr>
                <w:t>FR</w:t>
              </w:r>
            </w:hyperlink>
          </w:p>
          <w:p w14:paraId="5EFF83C1" w14:textId="77777777" w:rsidR="00CB24E2" w:rsidRDefault="00CB24E2">
            <w:pPr>
              <w:rPr>
                <w:bCs/>
              </w:rPr>
            </w:pPr>
            <w:hyperlink r:id="rId380">
              <w:r>
                <w:rPr>
                  <w:rStyle w:val="Hyperlink"/>
                </w:rPr>
                <w:t>IT</w:t>
              </w:r>
            </w:hyperlink>
          </w:p>
        </w:tc>
        <w:tc>
          <w:tcPr>
            <w:tcW w:w="2876" w:type="dxa"/>
            <w:tcBorders>
              <w:top w:val="single" w:sz="4" w:space="0" w:color="auto"/>
            </w:tcBorders>
          </w:tcPr>
          <w:p w14:paraId="0B6E6A5E" w14:textId="77777777" w:rsidR="00CB24E2" w:rsidRDefault="00CB24E2">
            <w:proofErr w:type="spellStart"/>
            <w:r>
              <w:t>Fra</w:t>
            </w:r>
            <w:proofErr w:type="spellEnd"/>
            <w:r>
              <w:t xml:space="preserve">. Büchel Roland. Zum Teil minderjährige Täter aus Frankreich, die über </w:t>
            </w:r>
            <w:proofErr w:type="spellStart"/>
            <w:r>
              <w:t>Social</w:t>
            </w:r>
            <w:proofErr w:type="spellEnd"/>
            <w:r>
              <w:t xml:space="preserve"> Media rekrutiert werden, stehlen teure Autos in der Schweiz. Wie werden sie bestraft?</w:t>
            </w:r>
          </w:p>
        </w:tc>
        <w:tc>
          <w:tcPr>
            <w:tcW w:w="4492" w:type="dxa"/>
            <w:tcBorders>
              <w:top w:val="single" w:sz="4" w:space="0" w:color="auto"/>
            </w:tcBorders>
          </w:tcPr>
          <w:p w14:paraId="25F3572A" w14:textId="77777777" w:rsidR="00CB24E2" w:rsidRDefault="00CB24E2">
            <w:r>
              <w:rPr>
                <w:color w:val="000000"/>
              </w:rPr>
              <w:t>Die Kapo St. Gallen sagt offiziell: «Wir wissen, dass es vor allem junge Menschen sind, die in Frankreich über die sozialen Medien rekrutiert werden und dann den Auftrag bekommen, in der Schweiz Autos zu stehlen und sie nach Frankreich zu bringen.» </w:t>
            </w:r>
            <w:r>
              <w:br/>
            </w:r>
            <w:r>
              <w:rPr>
                <w:color w:val="000000"/>
              </w:rPr>
              <w:t>Wie hoch ist die Aufklärungsquote bei Einbrüchen in Autogaragen?</w:t>
            </w:r>
            <w:r>
              <w:br/>
            </w:r>
            <w:r>
              <w:rPr>
                <w:color w:val="000000"/>
              </w:rPr>
              <w:t>Wie viele Fälle hat es in diesem Jahr gegeben?</w:t>
            </w:r>
            <w:r>
              <w:br/>
            </w:r>
            <w:r>
              <w:rPr>
                <w:color w:val="000000"/>
              </w:rPr>
              <w:t>Wie viele Personen ohne Aufenthaltsrecht sind in der Schweiz schon verurteilt worden?</w:t>
            </w:r>
            <w:r>
              <w:br/>
            </w:r>
            <w:r>
              <w:rPr>
                <w:color w:val="000000"/>
              </w:rPr>
              <w:t>Welche Strafen werden typischerweise ausgesprochen?</w:t>
            </w:r>
          </w:p>
        </w:tc>
      </w:tr>
      <w:tr w:rsidR="00CB24E2" w14:paraId="027FFD51" w14:textId="77777777" w:rsidTr="00CB24E2">
        <w:trPr>
          <w:trHeight w:val="911"/>
        </w:trPr>
        <w:tc>
          <w:tcPr>
            <w:tcW w:w="1051" w:type="dxa"/>
            <w:tcBorders>
              <w:top w:val="single" w:sz="4" w:space="0" w:color="auto"/>
            </w:tcBorders>
          </w:tcPr>
          <w:p w14:paraId="77CAF4F3" w14:textId="77777777" w:rsidR="00CB24E2" w:rsidRPr="00A778F0" w:rsidRDefault="00CB24E2" w:rsidP="00B60549">
            <w:pPr>
              <w:rPr>
                <w:bCs/>
              </w:rPr>
            </w:pPr>
            <w:r>
              <w:rPr>
                <w:bCs/>
              </w:rPr>
              <w:t>26.7401</w:t>
            </w:r>
          </w:p>
        </w:tc>
        <w:tc>
          <w:tcPr>
            <w:tcW w:w="1079" w:type="dxa"/>
            <w:tcBorders>
              <w:top w:val="single" w:sz="4" w:space="0" w:color="auto"/>
            </w:tcBorders>
          </w:tcPr>
          <w:p w14:paraId="4023FB26" w14:textId="77777777" w:rsidR="00CB24E2" w:rsidRDefault="00CB24E2">
            <w:pPr>
              <w:rPr>
                <w:bCs/>
              </w:rPr>
            </w:pPr>
            <w:hyperlink r:id="rId381">
              <w:r>
                <w:rPr>
                  <w:rStyle w:val="Hyperlink"/>
                </w:rPr>
                <w:t>DE</w:t>
              </w:r>
            </w:hyperlink>
          </w:p>
          <w:p w14:paraId="3F66B7CC" w14:textId="77777777" w:rsidR="00CB24E2" w:rsidRDefault="00CB24E2">
            <w:pPr>
              <w:rPr>
                <w:bCs/>
              </w:rPr>
            </w:pPr>
            <w:hyperlink r:id="rId382">
              <w:r>
                <w:rPr>
                  <w:rStyle w:val="Hyperlink"/>
                </w:rPr>
                <w:t>FR</w:t>
              </w:r>
            </w:hyperlink>
          </w:p>
          <w:p w14:paraId="62A5E287" w14:textId="77777777" w:rsidR="00CB24E2" w:rsidRDefault="00CB24E2">
            <w:pPr>
              <w:rPr>
                <w:bCs/>
              </w:rPr>
            </w:pPr>
            <w:hyperlink r:id="rId383">
              <w:r>
                <w:rPr>
                  <w:rStyle w:val="Hyperlink"/>
                </w:rPr>
                <w:t>IT</w:t>
              </w:r>
            </w:hyperlink>
          </w:p>
        </w:tc>
        <w:tc>
          <w:tcPr>
            <w:tcW w:w="2876" w:type="dxa"/>
            <w:tcBorders>
              <w:top w:val="single" w:sz="4" w:space="0" w:color="auto"/>
            </w:tcBorders>
          </w:tcPr>
          <w:p w14:paraId="10F03195" w14:textId="77777777" w:rsidR="00CB24E2" w:rsidRDefault="00CB24E2">
            <w:proofErr w:type="spellStart"/>
            <w:r>
              <w:t>Fra</w:t>
            </w:r>
            <w:proofErr w:type="spellEnd"/>
            <w:r>
              <w:t>. Büchel Roland. Bandenmässig organisierte Täter aus Frankreich stehlen bei uns Autos und richten dabei vielfach hohen Sachschaden an, dies auch in Regionen, die nicht an Frankreich grenzen. Wie kontert die Schweiz?</w:t>
            </w:r>
          </w:p>
        </w:tc>
        <w:tc>
          <w:tcPr>
            <w:tcW w:w="4492" w:type="dxa"/>
            <w:tcBorders>
              <w:top w:val="single" w:sz="4" w:space="0" w:color="auto"/>
            </w:tcBorders>
          </w:tcPr>
          <w:p w14:paraId="69AAE11E" w14:textId="77777777" w:rsidR="00CB24E2" w:rsidRDefault="00CB24E2">
            <w:r>
              <w:rPr>
                <w:color w:val="000000"/>
              </w:rPr>
              <w:t>- Welche Erkenntnisse bestehen über diese Banden?</w:t>
            </w:r>
            <w:r>
              <w:br/>
            </w:r>
            <w:r>
              <w:rPr>
                <w:color w:val="000000"/>
              </w:rPr>
              <w:t>- Wie hat sich die Anzahl solcher Taten in den letzten fünf Jahren entwickelt?</w:t>
            </w:r>
            <w:r>
              <w:br/>
            </w:r>
            <w:r>
              <w:rPr>
                <w:color w:val="000000"/>
              </w:rPr>
              <w:t>- Welche Kantone und Grenzregionen sind besonders betroffen?</w:t>
            </w:r>
            <w:r>
              <w:br/>
            </w:r>
            <w:r>
              <w:rPr>
                <w:color w:val="000000"/>
              </w:rPr>
              <w:t>- Seit wann weiten sich diese Taten (z.B. in die Ostschweiz) aus?</w:t>
            </w:r>
            <w:r>
              <w:br/>
            </w:r>
            <w:r>
              <w:rPr>
                <w:color w:val="000000"/>
              </w:rPr>
              <w:t>- Wie hat sich die Zusammenarbeit mit den französischen Behörden in der letzten Zeit entwickelt?</w:t>
            </w:r>
            <w:r>
              <w:br/>
            </w:r>
            <w:r>
              <w:rPr>
                <w:color w:val="000000"/>
              </w:rPr>
              <w:t>- Welche konkreten Massnahmen wurden ergriffen? </w:t>
            </w:r>
            <w:r>
              <w:br/>
            </w:r>
            <w:r>
              <w:rPr>
                <w:color w:val="000000"/>
              </w:rPr>
              <w:t xml:space="preserve">- Gibt es zusätzliche Handlungsbedarf, z.B. bei Fahndung, Überwachung von </w:t>
            </w:r>
            <w:proofErr w:type="spellStart"/>
            <w:r>
              <w:rPr>
                <w:color w:val="000000"/>
              </w:rPr>
              <w:t>Hehlernetzwerken</w:t>
            </w:r>
            <w:proofErr w:type="spellEnd"/>
            <w:r>
              <w:rPr>
                <w:color w:val="000000"/>
              </w:rPr>
              <w:t xml:space="preserve"> oder Grenzkontrollen?</w:t>
            </w:r>
          </w:p>
        </w:tc>
      </w:tr>
      <w:tr w:rsidR="00CB24E2" w14:paraId="63E85F26" w14:textId="77777777" w:rsidTr="00CB24E2">
        <w:trPr>
          <w:trHeight w:val="911"/>
        </w:trPr>
        <w:tc>
          <w:tcPr>
            <w:tcW w:w="1051" w:type="dxa"/>
            <w:tcBorders>
              <w:top w:val="single" w:sz="4" w:space="0" w:color="auto"/>
            </w:tcBorders>
          </w:tcPr>
          <w:p w14:paraId="0325CC7E" w14:textId="77777777" w:rsidR="00CB24E2" w:rsidRPr="00A778F0" w:rsidRDefault="00CB24E2" w:rsidP="00B60549">
            <w:pPr>
              <w:rPr>
                <w:bCs/>
              </w:rPr>
            </w:pPr>
            <w:r>
              <w:rPr>
                <w:bCs/>
              </w:rPr>
              <w:lastRenderedPageBreak/>
              <w:t>26.7407</w:t>
            </w:r>
          </w:p>
        </w:tc>
        <w:tc>
          <w:tcPr>
            <w:tcW w:w="1079" w:type="dxa"/>
            <w:tcBorders>
              <w:top w:val="single" w:sz="4" w:space="0" w:color="auto"/>
            </w:tcBorders>
          </w:tcPr>
          <w:p w14:paraId="5C22BCDD" w14:textId="77777777" w:rsidR="00CB24E2" w:rsidRDefault="00CB24E2">
            <w:pPr>
              <w:rPr>
                <w:bCs/>
              </w:rPr>
            </w:pPr>
            <w:hyperlink r:id="rId384">
              <w:r>
                <w:rPr>
                  <w:rStyle w:val="Hyperlink"/>
                </w:rPr>
                <w:t>DE</w:t>
              </w:r>
            </w:hyperlink>
          </w:p>
          <w:p w14:paraId="3BB458E0" w14:textId="77777777" w:rsidR="00CB24E2" w:rsidRDefault="00CB24E2">
            <w:pPr>
              <w:rPr>
                <w:bCs/>
              </w:rPr>
            </w:pPr>
            <w:hyperlink r:id="rId385">
              <w:r>
                <w:rPr>
                  <w:rStyle w:val="Hyperlink"/>
                </w:rPr>
                <w:t>FR</w:t>
              </w:r>
            </w:hyperlink>
          </w:p>
          <w:p w14:paraId="10C25F79" w14:textId="77777777" w:rsidR="00CB24E2" w:rsidRDefault="00CB24E2">
            <w:pPr>
              <w:rPr>
                <w:bCs/>
              </w:rPr>
            </w:pPr>
            <w:hyperlink r:id="rId386">
              <w:r>
                <w:rPr>
                  <w:rStyle w:val="Hyperlink"/>
                </w:rPr>
                <w:t>IT</w:t>
              </w:r>
            </w:hyperlink>
          </w:p>
        </w:tc>
        <w:tc>
          <w:tcPr>
            <w:tcW w:w="2876" w:type="dxa"/>
            <w:tcBorders>
              <w:top w:val="single" w:sz="4" w:space="0" w:color="auto"/>
            </w:tcBorders>
          </w:tcPr>
          <w:p w14:paraId="0BD54D1F" w14:textId="77777777" w:rsidR="00CB24E2" w:rsidRDefault="00CB24E2">
            <w:proofErr w:type="spellStart"/>
            <w:r>
              <w:t>Fra</w:t>
            </w:r>
            <w:proofErr w:type="spellEnd"/>
            <w:r>
              <w:t>. Büchel Roland. G7-Gipfel: Vom 10. bis 19. Juni 2026 lässt der Bundesrat an der Grenze zu Frankreich verstärkte Grenzkontrollen durchführen. Was macht er bei grenzüberschreitender Kriminalität?</w:t>
            </w:r>
          </w:p>
        </w:tc>
        <w:tc>
          <w:tcPr>
            <w:tcW w:w="4492" w:type="dxa"/>
            <w:tcBorders>
              <w:top w:val="single" w:sz="4" w:space="0" w:color="auto"/>
            </w:tcBorders>
          </w:tcPr>
          <w:p w14:paraId="10FC5F87" w14:textId="77777777" w:rsidR="00CB24E2" w:rsidRDefault="00CB24E2">
            <w:r>
              <w:rPr>
                <w:color w:val="000000"/>
              </w:rPr>
              <w:t>Polizeimeldungen bestätigen, dass Tätergruppen aus Frankreich wiederholt Fahrzeugdiebstähle und weitere Delikte in der Schweiz begehen.</w:t>
            </w:r>
            <w:r>
              <w:br/>
            </w:r>
            <w:r>
              <w:rPr>
                <w:color w:val="000000"/>
              </w:rPr>
              <w:t>- Ist der Bundesrat der Ansicht, dass verstärkte Grenzkontrollen nicht nur zum Schutz des G7-Gipfels, sondern auch zur Bekämpfung der grenzüberschreitenden Kriminalität beitragen können?</w:t>
            </w:r>
            <w:r>
              <w:br/>
            </w:r>
            <w:r>
              <w:rPr>
                <w:color w:val="000000"/>
              </w:rPr>
              <w:t>- Bestehen die notwendigen rechtlichen und operativen Möglichkeiten, um die Kontrolldichte an der Grenze zu Frankreich (analog zu den Massnahmen zum G7-Gipfel) zu erhöhen?</w:t>
            </w:r>
          </w:p>
        </w:tc>
      </w:tr>
      <w:tr w:rsidR="00CB24E2" w14:paraId="292381B1" w14:textId="77777777" w:rsidTr="00CB24E2">
        <w:trPr>
          <w:trHeight w:val="911"/>
        </w:trPr>
        <w:tc>
          <w:tcPr>
            <w:tcW w:w="1051" w:type="dxa"/>
            <w:tcBorders>
              <w:top w:val="single" w:sz="4" w:space="0" w:color="auto"/>
            </w:tcBorders>
          </w:tcPr>
          <w:p w14:paraId="64972199" w14:textId="77777777" w:rsidR="00CB24E2" w:rsidRPr="00A778F0" w:rsidRDefault="00CB24E2" w:rsidP="00B60549">
            <w:pPr>
              <w:rPr>
                <w:bCs/>
              </w:rPr>
            </w:pPr>
            <w:r>
              <w:rPr>
                <w:bCs/>
              </w:rPr>
              <w:t>26.7410</w:t>
            </w:r>
          </w:p>
        </w:tc>
        <w:tc>
          <w:tcPr>
            <w:tcW w:w="1079" w:type="dxa"/>
            <w:tcBorders>
              <w:top w:val="single" w:sz="4" w:space="0" w:color="auto"/>
            </w:tcBorders>
          </w:tcPr>
          <w:p w14:paraId="14F0E0E6" w14:textId="77777777" w:rsidR="00CB24E2" w:rsidRDefault="00CB24E2">
            <w:pPr>
              <w:rPr>
                <w:bCs/>
              </w:rPr>
            </w:pPr>
            <w:hyperlink r:id="rId387">
              <w:r>
                <w:rPr>
                  <w:rStyle w:val="Hyperlink"/>
                </w:rPr>
                <w:t>DE</w:t>
              </w:r>
            </w:hyperlink>
          </w:p>
          <w:p w14:paraId="77F083C2" w14:textId="77777777" w:rsidR="00CB24E2" w:rsidRDefault="00CB24E2">
            <w:pPr>
              <w:rPr>
                <w:bCs/>
              </w:rPr>
            </w:pPr>
            <w:hyperlink r:id="rId388">
              <w:r>
                <w:rPr>
                  <w:rStyle w:val="Hyperlink"/>
                </w:rPr>
                <w:t>FR</w:t>
              </w:r>
            </w:hyperlink>
          </w:p>
          <w:p w14:paraId="60FBB01F" w14:textId="77777777" w:rsidR="00CB24E2" w:rsidRDefault="00CB24E2">
            <w:pPr>
              <w:rPr>
                <w:bCs/>
              </w:rPr>
            </w:pPr>
            <w:hyperlink r:id="rId389">
              <w:r>
                <w:rPr>
                  <w:rStyle w:val="Hyperlink"/>
                </w:rPr>
                <w:t>IT</w:t>
              </w:r>
            </w:hyperlink>
          </w:p>
        </w:tc>
        <w:tc>
          <w:tcPr>
            <w:tcW w:w="2876" w:type="dxa"/>
            <w:tcBorders>
              <w:top w:val="single" w:sz="4" w:space="0" w:color="auto"/>
            </w:tcBorders>
          </w:tcPr>
          <w:p w14:paraId="32A07ED6" w14:textId="77777777" w:rsidR="00CB24E2" w:rsidRDefault="00CB24E2">
            <w:proofErr w:type="spellStart"/>
            <w:r>
              <w:t>Fra</w:t>
            </w:r>
            <w:proofErr w:type="spellEnd"/>
            <w:r>
              <w:t>. Berli Rudi. Verhältnismässigkeit der Massnahmen zur Einschränkung des freien Personenverkehrs im Zusammenhang mit dem G7-Gipfel in Evian</w:t>
            </w:r>
          </w:p>
        </w:tc>
        <w:tc>
          <w:tcPr>
            <w:tcW w:w="4492" w:type="dxa"/>
            <w:tcBorders>
              <w:top w:val="single" w:sz="4" w:space="0" w:color="auto"/>
            </w:tcBorders>
          </w:tcPr>
          <w:p w14:paraId="522EAEF5" w14:textId="77777777" w:rsidR="00CB24E2" w:rsidRDefault="00CB24E2">
            <w:r>
              <w:rPr>
                <w:color w:val="000000"/>
              </w:rPr>
              <w:t>Der Bundesrat hat die Schliessung von 28 Zollstellen und die Verstärkung der Zollkontrollen vom 12. bis 18. Juni 2026 genehmigt. Diese Entscheidung hat erhebliche Auswirkungen auf 660 000 Grenzübertritte pro Tag und schränkt den freien Personenverkehr von Hunderttausenden Menschen unverhältnismässig stark ein.</w:t>
            </w:r>
            <w:r>
              <w:br/>
            </w:r>
            <w:r>
              <w:rPr>
                <w:color w:val="000000"/>
              </w:rPr>
              <w:t>Die Auswirkungen auf die grenzüberschreitende Landwirtschaft und die Genfer Wirtschaft sind sehr gross. Auf welcher Risikoevaluationsbasis wurde ein solcher Eingriff in die Grundrechte vorgenommen?</w:t>
            </w:r>
          </w:p>
        </w:tc>
      </w:tr>
      <w:tr w:rsidR="00CB24E2" w14:paraId="7BCD64CE" w14:textId="77777777" w:rsidTr="00CB24E2">
        <w:trPr>
          <w:trHeight w:val="911"/>
        </w:trPr>
        <w:tc>
          <w:tcPr>
            <w:tcW w:w="1051" w:type="dxa"/>
            <w:tcBorders>
              <w:top w:val="single" w:sz="4" w:space="0" w:color="auto"/>
            </w:tcBorders>
          </w:tcPr>
          <w:p w14:paraId="5233246A" w14:textId="77777777" w:rsidR="00CB24E2" w:rsidRPr="00A778F0" w:rsidRDefault="00CB24E2" w:rsidP="00B60549">
            <w:pPr>
              <w:rPr>
                <w:bCs/>
              </w:rPr>
            </w:pPr>
            <w:r>
              <w:rPr>
                <w:bCs/>
              </w:rPr>
              <w:t>26.7430</w:t>
            </w:r>
          </w:p>
        </w:tc>
        <w:tc>
          <w:tcPr>
            <w:tcW w:w="1079" w:type="dxa"/>
            <w:tcBorders>
              <w:top w:val="single" w:sz="4" w:space="0" w:color="auto"/>
            </w:tcBorders>
          </w:tcPr>
          <w:p w14:paraId="0F08CA6E" w14:textId="77777777" w:rsidR="00CB24E2" w:rsidRDefault="00CB24E2">
            <w:pPr>
              <w:rPr>
                <w:bCs/>
              </w:rPr>
            </w:pPr>
            <w:hyperlink r:id="rId390">
              <w:r>
                <w:rPr>
                  <w:rStyle w:val="Hyperlink"/>
                </w:rPr>
                <w:t>DE</w:t>
              </w:r>
            </w:hyperlink>
          </w:p>
          <w:p w14:paraId="5F4AA238" w14:textId="77777777" w:rsidR="00CB24E2" w:rsidRDefault="00CB24E2">
            <w:pPr>
              <w:rPr>
                <w:bCs/>
              </w:rPr>
            </w:pPr>
            <w:hyperlink r:id="rId391">
              <w:r>
                <w:rPr>
                  <w:rStyle w:val="Hyperlink"/>
                </w:rPr>
                <w:t>FR</w:t>
              </w:r>
            </w:hyperlink>
          </w:p>
          <w:p w14:paraId="4D3E2A64" w14:textId="77777777" w:rsidR="00CB24E2" w:rsidRDefault="00CB24E2">
            <w:pPr>
              <w:rPr>
                <w:bCs/>
              </w:rPr>
            </w:pPr>
            <w:hyperlink r:id="rId392">
              <w:r>
                <w:rPr>
                  <w:rStyle w:val="Hyperlink"/>
                </w:rPr>
                <w:t>IT</w:t>
              </w:r>
            </w:hyperlink>
          </w:p>
        </w:tc>
        <w:tc>
          <w:tcPr>
            <w:tcW w:w="2876" w:type="dxa"/>
            <w:tcBorders>
              <w:top w:val="single" w:sz="4" w:space="0" w:color="auto"/>
            </w:tcBorders>
          </w:tcPr>
          <w:p w14:paraId="64ED1551" w14:textId="77777777" w:rsidR="00CB24E2" w:rsidRDefault="00CB24E2">
            <w:proofErr w:type="spellStart"/>
            <w:r>
              <w:t>Fra</w:t>
            </w:r>
            <w:proofErr w:type="spellEnd"/>
            <w:r>
              <w:t>. Riner. Neue Entwicklungen bezüglich Rückkehrzentren in Drittstaaten</w:t>
            </w:r>
          </w:p>
        </w:tc>
        <w:tc>
          <w:tcPr>
            <w:tcW w:w="4492" w:type="dxa"/>
            <w:tcBorders>
              <w:top w:val="single" w:sz="4" w:space="0" w:color="auto"/>
            </w:tcBorders>
          </w:tcPr>
          <w:p w14:paraId="7657C034" w14:textId="77777777" w:rsidR="00CB24E2" w:rsidRDefault="00CB24E2">
            <w:r>
              <w:rPr>
                <w:color w:val="000000"/>
              </w:rPr>
              <w:t>Der Bundesrat lehnt meine Motion 26.3336 ab, weil er im Asylbereich „vorerst weiterhin die Entwicklungen auf europäischer Ebene verfolgen“ will. Die EU macht nun den Weg für Rückkehrzentren in Drittstaaten frei.</w:t>
            </w:r>
            <w:r>
              <w:br/>
            </w:r>
            <w:proofErr w:type="gramStart"/>
            <w:r>
              <w:rPr>
                <w:color w:val="000000"/>
              </w:rPr>
              <w:t>Beendet</w:t>
            </w:r>
            <w:proofErr w:type="gramEnd"/>
            <w:r>
              <w:rPr>
                <w:color w:val="000000"/>
              </w:rPr>
              <w:t xml:space="preserve"> der Bundesrat wegen dieser konkreten Entwicklung seine passive Beobachtung, oder riskiert er durch die Ablehnung meiner Motion einen massiven Pull-Effekt gegenüber Deutschland und Österreich zulasten unserer Gemeinden?</w:t>
            </w:r>
          </w:p>
        </w:tc>
      </w:tr>
      <w:tr w:rsidR="00CB24E2" w14:paraId="2344CDA7" w14:textId="77777777" w:rsidTr="00CB24E2">
        <w:trPr>
          <w:trHeight w:val="911"/>
        </w:trPr>
        <w:tc>
          <w:tcPr>
            <w:tcW w:w="1051" w:type="dxa"/>
            <w:tcBorders>
              <w:top w:val="single" w:sz="4" w:space="0" w:color="auto"/>
            </w:tcBorders>
          </w:tcPr>
          <w:p w14:paraId="11A13EA8" w14:textId="77777777" w:rsidR="00CB24E2" w:rsidRPr="00A778F0" w:rsidRDefault="00CB24E2" w:rsidP="00B60549">
            <w:pPr>
              <w:rPr>
                <w:bCs/>
              </w:rPr>
            </w:pPr>
            <w:r>
              <w:rPr>
                <w:bCs/>
              </w:rPr>
              <w:t>26.7450</w:t>
            </w:r>
          </w:p>
        </w:tc>
        <w:tc>
          <w:tcPr>
            <w:tcW w:w="1079" w:type="dxa"/>
            <w:tcBorders>
              <w:top w:val="single" w:sz="4" w:space="0" w:color="auto"/>
            </w:tcBorders>
          </w:tcPr>
          <w:p w14:paraId="71ED6468" w14:textId="77777777" w:rsidR="00CB24E2" w:rsidRDefault="00CB24E2">
            <w:pPr>
              <w:rPr>
                <w:bCs/>
              </w:rPr>
            </w:pPr>
            <w:hyperlink r:id="rId393">
              <w:r>
                <w:rPr>
                  <w:rStyle w:val="Hyperlink"/>
                </w:rPr>
                <w:t>DE</w:t>
              </w:r>
            </w:hyperlink>
          </w:p>
          <w:p w14:paraId="3B31DE85" w14:textId="77777777" w:rsidR="00CB24E2" w:rsidRDefault="00CB24E2">
            <w:pPr>
              <w:rPr>
                <w:bCs/>
              </w:rPr>
            </w:pPr>
            <w:hyperlink r:id="rId394">
              <w:r>
                <w:rPr>
                  <w:rStyle w:val="Hyperlink"/>
                </w:rPr>
                <w:t>FR</w:t>
              </w:r>
            </w:hyperlink>
          </w:p>
          <w:p w14:paraId="03326E29" w14:textId="77777777" w:rsidR="00CB24E2" w:rsidRDefault="00CB24E2">
            <w:pPr>
              <w:rPr>
                <w:bCs/>
              </w:rPr>
            </w:pPr>
            <w:hyperlink r:id="rId395">
              <w:r>
                <w:rPr>
                  <w:rStyle w:val="Hyperlink"/>
                </w:rPr>
                <w:t>IT</w:t>
              </w:r>
            </w:hyperlink>
          </w:p>
        </w:tc>
        <w:tc>
          <w:tcPr>
            <w:tcW w:w="2876" w:type="dxa"/>
            <w:tcBorders>
              <w:top w:val="single" w:sz="4" w:space="0" w:color="auto"/>
            </w:tcBorders>
          </w:tcPr>
          <w:p w14:paraId="40B8C634" w14:textId="77777777" w:rsidR="00CB24E2" w:rsidRDefault="00CB24E2">
            <w:proofErr w:type="spellStart"/>
            <w:r>
              <w:t>Fra</w:t>
            </w:r>
            <w:proofErr w:type="spellEnd"/>
            <w:r>
              <w:t>. Schmid Pascal. Messerterror in Winterthur: Werden solche Täter konsequent ausgebürgert?</w:t>
            </w:r>
          </w:p>
        </w:tc>
        <w:tc>
          <w:tcPr>
            <w:tcW w:w="4492" w:type="dxa"/>
            <w:tcBorders>
              <w:top w:val="single" w:sz="4" w:space="0" w:color="auto"/>
            </w:tcBorders>
          </w:tcPr>
          <w:p w14:paraId="0B989249" w14:textId="77777777" w:rsidR="00CB24E2" w:rsidRDefault="00CB24E2">
            <w:r>
              <w:rPr>
                <w:color w:val="000000"/>
              </w:rPr>
              <w:t xml:space="preserve">Am 28.05.26 attackierte ein vorbestrafter radikalisierter Islamist in Winterthur mit einem Messer mehrere Passanten. Der Richterin sagte er: «Das Schweizer Gesetz ist mir scheissegal.» Er wurde eingebürgert, blieb aber Türke. Bei für die Schweiz erheblich nachteiligem Verhalten ist eine Ausbürgerung möglich (Art. 42 </w:t>
            </w:r>
            <w:proofErr w:type="spellStart"/>
            <w:r>
              <w:rPr>
                <w:color w:val="000000"/>
              </w:rPr>
              <w:t>BüG</w:t>
            </w:r>
            <w:proofErr w:type="spellEnd"/>
            <w:r>
              <w:rPr>
                <w:color w:val="000000"/>
              </w:rPr>
              <w:t>).</w:t>
            </w:r>
            <w:r>
              <w:br/>
            </w:r>
            <w:r>
              <w:rPr>
                <w:color w:val="000000"/>
              </w:rPr>
              <w:t>- Wurde/wird eine Ausbürgerung geprüft?</w:t>
            </w:r>
            <w:r>
              <w:br/>
            </w:r>
            <w:r>
              <w:rPr>
                <w:color w:val="000000"/>
              </w:rPr>
              <w:t xml:space="preserve">- Die BA führt 140 Strafverfahren wegen Terrorismus. </w:t>
            </w:r>
            <w:proofErr w:type="spellStart"/>
            <w:r>
              <w:rPr>
                <w:color w:val="000000"/>
              </w:rPr>
              <w:t>Wieviele</w:t>
            </w:r>
            <w:proofErr w:type="spellEnd"/>
            <w:r>
              <w:rPr>
                <w:color w:val="000000"/>
              </w:rPr>
              <w:t xml:space="preserve"> Täter sind Eingebürgerte?</w:t>
            </w:r>
            <w:r>
              <w:br/>
            </w:r>
            <w:r>
              <w:rPr>
                <w:color w:val="000000"/>
              </w:rPr>
              <w:t>- Wie viele Ausbürgerungen sind seit 2000 erfolgt?</w:t>
            </w:r>
          </w:p>
        </w:tc>
      </w:tr>
      <w:tr w:rsidR="00CB24E2" w14:paraId="574EDE30" w14:textId="77777777" w:rsidTr="00CB24E2">
        <w:trPr>
          <w:trHeight w:val="911"/>
        </w:trPr>
        <w:tc>
          <w:tcPr>
            <w:tcW w:w="1051" w:type="dxa"/>
            <w:tcBorders>
              <w:top w:val="single" w:sz="4" w:space="0" w:color="auto"/>
            </w:tcBorders>
          </w:tcPr>
          <w:p w14:paraId="21924C9F" w14:textId="77777777" w:rsidR="00CB24E2" w:rsidRPr="00A778F0" w:rsidRDefault="00CB24E2" w:rsidP="00B60549">
            <w:pPr>
              <w:rPr>
                <w:bCs/>
              </w:rPr>
            </w:pPr>
            <w:r>
              <w:rPr>
                <w:bCs/>
              </w:rPr>
              <w:t>26.7452</w:t>
            </w:r>
          </w:p>
        </w:tc>
        <w:tc>
          <w:tcPr>
            <w:tcW w:w="1079" w:type="dxa"/>
            <w:tcBorders>
              <w:top w:val="single" w:sz="4" w:space="0" w:color="auto"/>
            </w:tcBorders>
          </w:tcPr>
          <w:p w14:paraId="04923825" w14:textId="77777777" w:rsidR="00CB24E2" w:rsidRDefault="00CB24E2">
            <w:pPr>
              <w:rPr>
                <w:bCs/>
              </w:rPr>
            </w:pPr>
            <w:hyperlink r:id="rId396">
              <w:r>
                <w:rPr>
                  <w:rStyle w:val="Hyperlink"/>
                </w:rPr>
                <w:t>DE</w:t>
              </w:r>
            </w:hyperlink>
          </w:p>
          <w:p w14:paraId="7880A8BF" w14:textId="77777777" w:rsidR="00CB24E2" w:rsidRDefault="00CB24E2">
            <w:pPr>
              <w:rPr>
                <w:bCs/>
              </w:rPr>
            </w:pPr>
            <w:hyperlink r:id="rId397">
              <w:r>
                <w:rPr>
                  <w:rStyle w:val="Hyperlink"/>
                </w:rPr>
                <w:t>FR</w:t>
              </w:r>
            </w:hyperlink>
          </w:p>
          <w:p w14:paraId="7AD6A843" w14:textId="77777777" w:rsidR="00CB24E2" w:rsidRDefault="00CB24E2">
            <w:pPr>
              <w:rPr>
                <w:bCs/>
              </w:rPr>
            </w:pPr>
            <w:hyperlink r:id="rId398">
              <w:r>
                <w:rPr>
                  <w:rStyle w:val="Hyperlink"/>
                </w:rPr>
                <w:t>IT</w:t>
              </w:r>
            </w:hyperlink>
          </w:p>
        </w:tc>
        <w:tc>
          <w:tcPr>
            <w:tcW w:w="2876" w:type="dxa"/>
            <w:tcBorders>
              <w:top w:val="single" w:sz="4" w:space="0" w:color="auto"/>
            </w:tcBorders>
          </w:tcPr>
          <w:p w14:paraId="1801FC5E" w14:textId="77777777" w:rsidR="00CB24E2" w:rsidRDefault="00CB24E2">
            <w:proofErr w:type="spellStart"/>
            <w:r>
              <w:t>Fra</w:t>
            </w:r>
            <w:proofErr w:type="spellEnd"/>
            <w:r>
              <w:t>. Schmid Pascal. Italien hält Schengen-Dublin seit 2022 nicht mehr ein: Folgen und Kosten für die Schweiz?</w:t>
            </w:r>
          </w:p>
        </w:tc>
        <w:tc>
          <w:tcPr>
            <w:tcW w:w="4492" w:type="dxa"/>
            <w:tcBorders>
              <w:top w:val="single" w:sz="4" w:space="0" w:color="auto"/>
            </w:tcBorders>
          </w:tcPr>
          <w:p w14:paraId="1F3B5687" w14:textId="77777777" w:rsidR="00CB24E2" w:rsidRDefault="00CB24E2">
            <w:r>
              <w:rPr>
                <w:color w:val="000000"/>
              </w:rPr>
              <w:t xml:space="preserve">Seit 2022 hält </w:t>
            </w:r>
            <w:proofErr w:type="spellStart"/>
            <w:r>
              <w:rPr>
                <w:color w:val="000000"/>
              </w:rPr>
              <w:t>talien</w:t>
            </w:r>
            <w:proofErr w:type="spellEnd"/>
            <w:r>
              <w:rPr>
                <w:color w:val="000000"/>
              </w:rPr>
              <w:t xml:space="preserve"> das Dublin-Abkommen gegenüber der Schweiz nicht mehr ein. Die Rücknahme von Asylmigranten, die Italien aufgrund der Dublin-Regeln als </w:t>
            </w:r>
            <w:proofErr w:type="spellStart"/>
            <w:r>
              <w:rPr>
                <w:color w:val="000000"/>
              </w:rPr>
              <w:t>Erstland</w:t>
            </w:r>
            <w:proofErr w:type="spellEnd"/>
            <w:r>
              <w:rPr>
                <w:color w:val="000000"/>
              </w:rPr>
              <w:t xml:space="preserve"> übernehmen müsste, wird verweigert. Mit der Folge, dass sie in der Schweiz bleiben.</w:t>
            </w:r>
            <w:r>
              <w:br/>
            </w:r>
            <w:r>
              <w:rPr>
                <w:color w:val="000000"/>
              </w:rPr>
              <w:t xml:space="preserve">- </w:t>
            </w:r>
            <w:proofErr w:type="spellStart"/>
            <w:r>
              <w:rPr>
                <w:color w:val="000000"/>
              </w:rPr>
              <w:t>Wieviele</w:t>
            </w:r>
            <w:proofErr w:type="spellEnd"/>
            <w:r>
              <w:rPr>
                <w:color w:val="000000"/>
              </w:rPr>
              <w:t xml:space="preserve"> Asylmigranten hat Italien trotz staatsvertraglicher Verpflichtung nicht zurückgenommen?</w:t>
            </w:r>
            <w:r>
              <w:br/>
            </w:r>
            <w:r>
              <w:rPr>
                <w:color w:val="000000"/>
              </w:rPr>
              <w:t>- Welche Kosten sind der Schweiz dadurch entstanden?</w:t>
            </w:r>
            <w:r>
              <w:br/>
            </w:r>
            <w:r>
              <w:rPr>
                <w:color w:val="000000"/>
              </w:rPr>
              <w:t>- Hat der Bundesrat bei der italienischen Regierung interveniert und die Kosten in Rechnung gestellt?</w:t>
            </w:r>
          </w:p>
        </w:tc>
      </w:tr>
    </w:tbl>
    <w:p w14:paraId="689BD58D" w14:textId="77777777" w:rsidR="00D31685" w:rsidRDefault="00D3168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CB24E2" w14:paraId="0BA875B0" w14:textId="77777777" w:rsidTr="00CB24E2">
        <w:trPr>
          <w:trHeight w:val="911"/>
        </w:trPr>
        <w:tc>
          <w:tcPr>
            <w:tcW w:w="1051" w:type="dxa"/>
            <w:tcBorders>
              <w:top w:val="single" w:sz="4" w:space="0" w:color="auto"/>
            </w:tcBorders>
          </w:tcPr>
          <w:p w14:paraId="07AEAA29" w14:textId="468B49D2" w:rsidR="00CB24E2" w:rsidRPr="00A778F0" w:rsidRDefault="00CB24E2" w:rsidP="00B60549">
            <w:pPr>
              <w:rPr>
                <w:bCs/>
              </w:rPr>
            </w:pPr>
            <w:r>
              <w:rPr>
                <w:bCs/>
              </w:rPr>
              <w:lastRenderedPageBreak/>
              <w:t>26.7454</w:t>
            </w:r>
          </w:p>
        </w:tc>
        <w:tc>
          <w:tcPr>
            <w:tcW w:w="1079" w:type="dxa"/>
            <w:tcBorders>
              <w:top w:val="single" w:sz="4" w:space="0" w:color="auto"/>
            </w:tcBorders>
          </w:tcPr>
          <w:p w14:paraId="52C2AEC0" w14:textId="77777777" w:rsidR="00CB24E2" w:rsidRDefault="00CB24E2">
            <w:pPr>
              <w:rPr>
                <w:bCs/>
              </w:rPr>
            </w:pPr>
            <w:hyperlink r:id="rId399">
              <w:r>
                <w:rPr>
                  <w:rStyle w:val="Hyperlink"/>
                </w:rPr>
                <w:t>DE</w:t>
              </w:r>
            </w:hyperlink>
          </w:p>
          <w:p w14:paraId="11B6DD03" w14:textId="77777777" w:rsidR="00CB24E2" w:rsidRDefault="00CB24E2">
            <w:pPr>
              <w:rPr>
                <w:bCs/>
              </w:rPr>
            </w:pPr>
            <w:hyperlink r:id="rId400">
              <w:r>
                <w:rPr>
                  <w:rStyle w:val="Hyperlink"/>
                </w:rPr>
                <w:t>FR</w:t>
              </w:r>
            </w:hyperlink>
          </w:p>
          <w:p w14:paraId="2F4966BA" w14:textId="77777777" w:rsidR="00CB24E2" w:rsidRDefault="00CB24E2">
            <w:pPr>
              <w:rPr>
                <w:bCs/>
              </w:rPr>
            </w:pPr>
            <w:hyperlink r:id="rId401">
              <w:r>
                <w:rPr>
                  <w:rStyle w:val="Hyperlink"/>
                </w:rPr>
                <w:t>IT</w:t>
              </w:r>
            </w:hyperlink>
          </w:p>
        </w:tc>
        <w:tc>
          <w:tcPr>
            <w:tcW w:w="2876" w:type="dxa"/>
            <w:tcBorders>
              <w:top w:val="single" w:sz="4" w:space="0" w:color="auto"/>
            </w:tcBorders>
          </w:tcPr>
          <w:p w14:paraId="2DF6AE9C" w14:textId="77777777" w:rsidR="00CB24E2" w:rsidRDefault="00CB24E2">
            <w:proofErr w:type="spellStart"/>
            <w:r>
              <w:t>Fra</w:t>
            </w:r>
            <w:proofErr w:type="spellEnd"/>
            <w:r>
              <w:t>. Aeschi. "</w:t>
            </w:r>
            <w:proofErr w:type="spellStart"/>
            <w:r>
              <w:t>Strichli</w:t>
            </w:r>
            <w:proofErr w:type="spellEnd"/>
            <w:r>
              <w:t>-Liste" von alt Nationalrat Toni Brunner, SVP-Parteipräsident 2008-2016. Anfrage Nummer 34 im zweiten Quartal 2026</w:t>
            </w:r>
          </w:p>
        </w:tc>
        <w:tc>
          <w:tcPr>
            <w:tcW w:w="4492" w:type="dxa"/>
            <w:tcBorders>
              <w:top w:val="single" w:sz="4" w:space="0" w:color="auto"/>
            </w:tcBorders>
          </w:tcPr>
          <w:p w14:paraId="6B95639F" w14:textId="77777777" w:rsidR="00CB24E2" w:rsidRDefault="00CB24E2">
            <w:r>
              <w:rPr>
                <w:color w:val="000000"/>
              </w:rPr>
              <w:t>- Die Ausschaffungs-Initiative (</w:t>
            </w:r>
            <w:hyperlink r:id="rId402">
              <w:r>
                <w:rPr>
                  <w:color w:val="0000FF"/>
                  <w:u w:val="single"/>
                </w:rPr>
                <w:t>09.060</w:t>
              </w:r>
            </w:hyperlink>
            <w:r>
              <w:rPr>
                <w:color w:val="000000"/>
              </w:rPr>
              <w:t>) wurde am 28. November 2010 angenommen. Erst seit dem Jahr 2023 (12 Jahre später!) publiziert der Bundesrat einmal jährlich eine Statistik zu den Landesverweisungen.</w:t>
            </w:r>
            <w:r>
              <w:br/>
            </w:r>
            <w:r>
              <w:rPr>
                <w:color w:val="000000"/>
              </w:rPr>
              <w:t>Wieso ist diese jeweils erst im Dezember und nicht bereits im ersten Halbjahr verfügbar?</w:t>
            </w:r>
            <w:r>
              <w:br/>
            </w:r>
            <w:r>
              <w:rPr>
                <w:color w:val="000000"/>
              </w:rPr>
              <w:t>- 2025 wurden in der Schweiz 554’963 Straftaten begangen. Von 92'147 Personen, die einer Straftat beschuldigt worden sind, sind 53'326 Ausländer (58%).</w:t>
            </w:r>
            <w:r>
              <w:br/>
            </w:r>
            <w:r>
              <w:rPr>
                <w:color w:val="000000"/>
              </w:rPr>
              <w:t>Wieso werden nicht mehr Landesverweise ausgesprochen?</w:t>
            </w:r>
          </w:p>
        </w:tc>
      </w:tr>
      <w:tr w:rsidR="00CB24E2" w14:paraId="23BCC81C" w14:textId="77777777" w:rsidTr="00CB24E2">
        <w:trPr>
          <w:trHeight w:val="911"/>
        </w:trPr>
        <w:tc>
          <w:tcPr>
            <w:tcW w:w="1051" w:type="dxa"/>
            <w:tcBorders>
              <w:top w:val="single" w:sz="4" w:space="0" w:color="auto"/>
            </w:tcBorders>
          </w:tcPr>
          <w:p w14:paraId="58B7A306" w14:textId="77777777" w:rsidR="00CB24E2" w:rsidRPr="00A778F0" w:rsidRDefault="00CB24E2" w:rsidP="00B60549">
            <w:pPr>
              <w:rPr>
                <w:bCs/>
              </w:rPr>
            </w:pPr>
            <w:r>
              <w:rPr>
                <w:bCs/>
              </w:rPr>
              <w:t>26.7455</w:t>
            </w:r>
          </w:p>
        </w:tc>
        <w:tc>
          <w:tcPr>
            <w:tcW w:w="1079" w:type="dxa"/>
            <w:tcBorders>
              <w:top w:val="single" w:sz="4" w:space="0" w:color="auto"/>
            </w:tcBorders>
          </w:tcPr>
          <w:p w14:paraId="17F5FEF7" w14:textId="77777777" w:rsidR="00CB24E2" w:rsidRDefault="00CB24E2">
            <w:pPr>
              <w:rPr>
                <w:bCs/>
              </w:rPr>
            </w:pPr>
            <w:hyperlink r:id="rId403">
              <w:r>
                <w:rPr>
                  <w:rStyle w:val="Hyperlink"/>
                </w:rPr>
                <w:t>DE</w:t>
              </w:r>
            </w:hyperlink>
          </w:p>
          <w:p w14:paraId="5342FEC7" w14:textId="77777777" w:rsidR="00CB24E2" w:rsidRDefault="00CB24E2">
            <w:pPr>
              <w:rPr>
                <w:bCs/>
              </w:rPr>
            </w:pPr>
            <w:hyperlink r:id="rId404">
              <w:r>
                <w:rPr>
                  <w:rStyle w:val="Hyperlink"/>
                </w:rPr>
                <w:t>FR</w:t>
              </w:r>
            </w:hyperlink>
          </w:p>
          <w:p w14:paraId="4C350936" w14:textId="77777777" w:rsidR="00CB24E2" w:rsidRDefault="00CB24E2">
            <w:pPr>
              <w:rPr>
                <w:bCs/>
              </w:rPr>
            </w:pPr>
            <w:hyperlink r:id="rId405">
              <w:r>
                <w:rPr>
                  <w:rStyle w:val="Hyperlink"/>
                </w:rPr>
                <w:t>IT</w:t>
              </w:r>
            </w:hyperlink>
          </w:p>
        </w:tc>
        <w:tc>
          <w:tcPr>
            <w:tcW w:w="2876" w:type="dxa"/>
            <w:tcBorders>
              <w:top w:val="single" w:sz="4" w:space="0" w:color="auto"/>
            </w:tcBorders>
          </w:tcPr>
          <w:p w14:paraId="29AF2C31" w14:textId="77777777" w:rsidR="00CB24E2" w:rsidRDefault="00CB24E2">
            <w:proofErr w:type="spellStart"/>
            <w:r>
              <w:t>Fra</w:t>
            </w:r>
            <w:proofErr w:type="spellEnd"/>
            <w:r>
              <w:t xml:space="preserve">. Aeschi. Staatliche Behördenpropaganda in Verletzung der «Grundprinzipien der Information vor Abstimmungen» </w:t>
            </w:r>
            <w:proofErr w:type="gramStart"/>
            <w:r>
              <w:t>der  Bundeskanzlei</w:t>
            </w:r>
            <w:proofErr w:type="gramEnd"/>
            <w:r>
              <w:t xml:space="preserve"> vom 10. Dezember 2024: «Der Bundesrat informiert kontinuierlich, vollständig, sachlich, transparent, verhältnismässig, Gegenpositionen berücksichtigend.» (1/4)</w:t>
            </w:r>
          </w:p>
        </w:tc>
        <w:tc>
          <w:tcPr>
            <w:tcW w:w="4492" w:type="dxa"/>
            <w:tcBorders>
              <w:top w:val="single" w:sz="4" w:space="0" w:color="auto"/>
            </w:tcBorders>
          </w:tcPr>
          <w:p w14:paraId="403F29E5" w14:textId="77777777" w:rsidR="00CB24E2" w:rsidRDefault="00CB24E2">
            <w:r>
              <w:rPr>
                <w:color w:val="000000"/>
              </w:rPr>
              <w:t>Der Bundesrat wird gebeten, die Interviews in Zeitungen, Zeitschriften und Online-Medien von Bundesrat Beat Jans zur Nachhaltigkeitsinitiative «Keine 10-Millionen-Schweiz!» (25.026) seit Montag, 2. März 2026 bis heute sowie die in den verbleibenden Tagen bis zum Abstimmungssonntag noch geplanten Interviews mit Datum und Namen des Mediums aufzulisten.</w:t>
            </w:r>
          </w:p>
        </w:tc>
      </w:tr>
      <w:tr w:rsidR="00CB24E2" w14:paraId="5C384CCB" w14:textId="77777777" w:rsidTr="00CB24E2">
        <w:trPr>
          <w:trHeight w:val="911"/>
        </w:trPr>
        <w:tc>
          <w:tcPr>
            <w:tcW w:w="1051" w:type="dxa"/>
            <w:tcBorders>
              <w:top w:val="single" w:sz="4" w:space="0" w:color="auto"/>
            </w:tcBorders>
          </w:tcPr>
          <w:p w14:paraId="1C5595AB" w14:textId="77777777" w:rsidR="00CB24E2" w:rsidRPr="00A778F0" w:rsidRDefault="00CB24E2" w:rsidP="00B60549">
            <w:pPr>
              <w:rPr>
                <w:bCs/>
              </w:rPr>
            </w:pPr>
            <w:r>
              <w:rPr>
                <w:bCs/>
              </w:rPr>
              <w:t>26.7456</w:t>
            </w:r>
          </w:p>
        </w:tc>
        <w:tc>
          <w:tcPr>
            <w:tcW w:w="1079" w:type="dxa"/>
            <w:tcBorders>
              <w:top w:val="single" w:sz="4" w:space="0" w:color="auto"/>
            </w:tcBorders>
          </w:tcPr>
          <w:p w14:paraId="1A5B7D24" w14:textId="77777777" w:rsidR="00CB24E2" w:rsidRDefault="00CB24E2">
            <w:pPr>
              <w:rPr>
                <w:bCs/>
              </w:rPr>
            </w:pPr>
            <w:hyperlink r:id="rId406">
              <w:r>
                <w:rPr>
                  <w:rStyle w:val="Hyperlink"/>
                </w:rPr>
                <w:t>DE</w:t>
              </w:r>
            </w:hyperlink>
          </w:p>
          <w:p w14:paraId="42DC9483" w14:textId="77777777" w:rsidR="00CB24E2" w:rsidRDefault="00CB24E2">
            <w:pPr>
              <w:rPr>
                <w:bCs/>
              </w:rPr>
            </w:pPr>
            <w:hyperlink r:id="rId407">
              <w:r>
                <w:rPr>
                  <w:rStyle w:val="Hyperlink"/>
                </w:rPr>
                <w:t>FR</w:t>
              </w:r>
            </w:hyperlink>
          </w:p>
          <w:p w14:paraId="233A358A" w14:textId="77777777" w:rsidR="00CB24E2" w:rsidRDefault="00CB24E2">
            <w:pPr>
              <w:rPr>
                <w:bCs/>
              </w:rPr>
            </w:pPr>
            <w:hyperlink r:id="rId408">
              <w:r>
                <w:rPr>
                  <w:rStyle w:val="Hyperlink"/>
                </w:rPr>
                <w:t>IT</w:t>
              </w:r>
            </w:hyperlink>
          </w:p>
        </w:tc>
        <w:tc>
          <w:tcPr>
            <w:tcW w:w="2876" w:type="dxa"/>
            <w:tcBorders>
              <w:top w:val="single" w:sz="4" w:space="0" w:color="auto"/>
            </w:tcBorders>
          </w:tcPr>
          <w:p w14:paraId="0B24C1B5" w14:textId="77777777" w:rsidR="00CB24E2" w:rsidRDefault="00CB24E2">
            <w:proofErr w:type="spellStart"/>
            <w:r>
              <w:t>Fra</w:t>
            </w:r>
            <w:proofErr w:type="spellEnd"/>
            <w:r>
              <w:t xml:space="preserve">. Aeschi. Staatliche Behördenpropaganda in Verletzung der «Grundprinzipien der Information vor Abstimmungen» </w:t>
            </w:r>
            <w:proofErr w:type="gramStart"/>
            <w:r>
              <w:t>der  Bundeskanzlei</w:t>
            </w:r>
            <w:proofErr w:type="gramEnd"/>
            <w:r>
              <w:t xml:space="preserve"> vom 10. Dezember 2024: «Der Bundesrat informiert kontinuierlich, vollständig, sachlich, transparent, verhältnismässig, Gegenpositionen berücksichtigend.» (2/4)</w:t>
            </w:r>
          </w:p>
        </w:tc>
        <w:tc>
          <w:tcPr>
            <w:tcW w:w="4492" w:type="dxa"/>
            <w:tcBorders>
              <w:top w:val="single" w:sz="4" w:space="0" w:color="auto"/>
            </w:tcBorders>
          </w:tcPr>
          <w:p w14:paraId="1C27F6AD" w14:textId="77777777" w:rsidR="00CB24E2" w:rsidRDefault="00CB24E2">
            <w:r>
              <w:rPr>
                <w:color w:val="000000"/>
              </w:rPr>
              <w:t>Der Bundesrat wird gebeten, die Stellungnahmen am Radio und Fernsehen von Bundesrat Beat Jans zur Nachhaltigkeitsinitiative «Keine 10-Millionen-Schweiz!» (25.026) seit Montag, 2. März 2026 bis heute sowie die in den verbleibenden Tagen bis zum Abstimmungssonntag noch geplanten Stellungnahmen am Radio und Fernsehen mit Datum und Namen des Mediums aufzulisten.</w:t>
            </w:r>
          </w:p>
        </w:tc>
      </w:tr>
      <w:tr w:rsidR="00CB24E2" w14:paraId="15BAFD79" w14:textId="77777777" w:rsidTr="00CB24E2">
        <w:trPr>
          <w:trHeight w:val="911"/>
        </w:trPr>
        <w:tc>
          <w:tcPr>
            <w:tcW w:w="1051" w:type="dxa"/>
            <w:tcBorders>
              <w:top w:val="single" w:sz="4" w:space="0" w:color="auto"/>
            </w:tcBorders>
          </w:tcPr>
          <w:p w14:paraId="76E6F630" w14:textId="77777777" w:rsidR="00CB24E2" w:rsidRPr="00A778F0" w:rsidRDefault="00CB24E2" w:rsidP="00B60549">
            <w:pPr>
              <w:rPr>
                <w:bCs/>
              </w:rPr>
            </w:pPr>
            <w:r>
              <w:rPr>
                <w:bCs/>
              </w:rPr>
              <w:t>26.7457</w:t>
            </w:r>
          </w:p>
        </w:tc>
        <w:tc>
          <w:tcPr>
            <w:tcW w:w="1079" w:type="dxa"/>
            <w:tcBorders>
              <w:top w:val="single" w:sz="4" w:space="0" w:color="auto"/>
            </w:tcBorders>
          </w:tcPr>
          <w:p w14:paraId="157F859A" w14:textId="77777777" w:rsidR="00CB24E2" w:rsidRDefault="00CB24E2">
            <w:pPr>
              <w:rPr>
                <w:bCs/>
              </w:rPr>
            </w:pPr>
            <w:hyperlink r:id="rId409">
              <w:r>
                <w:rPr>
                  <w:rStyle w:val="Hyperlink"/>
                </w:rPr>
                <w:t>DE</w:t>
              </w:r>
            </w:hyperlink>
          </w:p>
          <w:p w14:paraId="583529A7" w14:textId="77777777" w:rsidR="00CB24E2" w:rsidRDefault="00CB24E2">
            <w:pPr>
              <w:rPr>
                <w:bCs/>
              </w:rPr>
            </w:pPr>
            <w:hyperlink r:id="rId410">
              <w:r>
                <w:rPr>
                  <w:rStyle w:val="Hyperlink"/>
                </w:rPr>
                <w:t>FR</w:t>
              </w:r>
            </w:hyperlink>
          </w:p>
          <w:p w14:paraId="0A8BDB2A" w14:textId="77777777" w:rsidR="00CB24E2" w:rsidRDefault="00CB24E2">
            <w:pPr>
              <w:rPr>
                <w:bCs/>
              </w:rPr>
            </w:pPr>
            <w:hyperlink r:id="rId411">
              <w:r>
                <w:rPr>
                  <w:rStyle w:val="Hyperlink"/>
                </w:rPr>
                <w:t>IT</w:t>
              </w:r>
            </w:hyperlink>
          </w:p>
        </w:tc>
        <w:tc>
          <w:tcPr>
            <w:tcW w:w="2876" w:type="dxa"/>
            <w:tcBorders>
              <w:top w:val="single" w:sz="4" w:space="0" w:color="auto"/>
            </w:tcBorders>
          </w:tcPr>
          <w:p w14:paraId="32639886" w14:textId="77777777" w:rsidR="00CB24E2" w:rsidRDefault="00CB24E2">
            <w:proofErr w:type="spellStart"/>
            <w:r>
              <w:t>Fra</w:t>
            </w:r>
            <w:proofErr w:type="spellEnd"/>
            <w:r>
              <w:t xml:space="preserve">. Aeschi. Staatliche Behördenpropaganda in Verletzung der «Grundprinzipien der Information vor Abstimmungen» </w:t>
            </w:r>
            <w:proofErr w:type="gramStart"/>
            <w:r>
              <w:t>der  Bundeskanzlei</w:t>
            </w:r>
            <w:proofErr w:type="gramEnd"/>
            <w:r>
              <w:t xml:space="preserve"> vom 10. Dezember 2024: «Der Bundesrat informiert kontinuierlich, vollständig, sachlich, transparent, verhältnismässig, Gegenpositionen berücksichtigend.» (3/4)</w:t>
            </w:r>
          </w:p>
        </w:tc>
        <w:tc>
          <w:tcPr>
            <w:tcW w:w="4492" w:type="dxa"/>
            <w:tcBorders>
              <w:top w:val="single" w:sz="4" w:space="0" w:color="auto"/>
            </w:tcBorders>
          </w:tcPr>
          <w:p w14:paraId="31DF2459" w14:textId="77777777" w:rsidR="00CB24E2" w:rsidRDefault="00CB24E2">
            <w:r>
              <w:rPr>
                <w:color w:val="000000"/>
              </w:rPr>
              <w:t>Der Bundesrat wird gebeten, die Auftritte ausserhalb der Bundesverwaltung von Bundesrat Beat Jans zur Nachhaltigkeitsinitiative «Keine 10-Millionen-Schweiz!» (25.026) seit Montag, 2. März 2026 bis heute sowie die in den verbleibenden Tagen bis zum Abstimmungssonntag noch geplanten Auftritte ausserhalb der Bundesverwaltung mit Datum, Ort und Teilnehmer aufzulisten.</w:t>
            </w:r>
          </w:p>
        </w:tc>
      </w:tr>
      <w:tr w:rsidR="00CB24E2" w14:paraId="2A821894" w14:textId="77777777" w:rsidTr="00CB24E2">
        <w:trPr>
          <w:trHeight w:val="911"/>
        </w:trPr>
        <w:tc>
          <w:tcPr>
            <w:tcW w:w="1051" w:type="dxa"/>
            <w:tcBorders>
              <w:top w:val="single" w:sz="4" w:space="0" w:color="auto"/>
            </w:tcBorders>
          </w:tcPr>
          <w:p w14:paraId="419ACE51" w14:textId="77777777" w:rsidR="00CB24E2" w:rsidRPr="00A778F0" w:rsidRDefault="00CB24E2" w:rsidP="00B60549">
            <w:pPr>
              <w:rPr>
                <w:bCs/>
              </w:rPr>
            </w:pPr>
            <w:r>
              <w:rPr>
                <w:bCs/>
              </w:rPr>
              <w:t>26.7460</w:t>
            </w:r>
          </w:p>
        </w:tc>
        <w:tc>
          <w:tcPr>
            <w:tcW w:w="1079" w:type="dxa"/>
            <w:tcBorders>
              <w:top w:val="single" w:sz="4" w:space="0" w:color="auto"/>
            </w:tcBorders>
          </w:tcPr>
          <w:p w14:paraId="6AE9DE94" w14:textId="77777777" w:rsidR="00CB24E2" w:rsidRDefault="00CB24E2">
            <w:pPr>
              <w:rPr>
                <w:bCs/>
              </w:rPr>
            </w:pPr>
            <w:hyperlink r:id="rId412">
              <w:r>
                <w:rPr>
                  <w:rStyle w:val="Hyperlink"/>
                </w:rPr>
                <w:t>DE</w:t>
              </w:r>
            </w:hyperlink>
          </w:p>
          <w:p w14:paraId="290CB5D9" w14:textId="77777777" w:rsidR="00CB24E2" w:rsidRDefault="00CB24E2">
            <w:pPr>
              <w:rPr>
                <w:bCs/>
              </w:rPr>
            </w:pPr>
            <w:hyperlink r:id="rId413">
              <w:r>
                <w:rPr>
                  <w:rStyle w:val="Hyperlink"/>
                </w:rPr>
                <w:t>FR</w:t>
              </w:r>
            </w:hyperlink>
          </w:p>
          <w:p w14:paraId="67A916D4" w14:textId="77777777" w:rsidR="00CB24E2" w:rsidRDefault="00CB24E2">
            <w:pPr>
              <w:rPr>
                <w:bCs/>
              </w:rPr>
            </w:pPr>
            <w:hyperlink r:id="rId414">
              <w:r>
                <w:rPr>
                  <w:rStyle w:val="Hyperlink"/>
                </w:rPr>
                <w:t>IT</w:t>
              </w:r>
            </w:hyperlink>
          </w:p>
        </w:tc>
        <w:tc>
          <w:tcPr>
            <w:tcW w:w="2876" w:type="dxa"/>
            <w:tcBorders>
              <w:top w:val="single" w:sz="4" w:space="0" w:color="auto"/>
            </w:tcBorders>
          </w:tcPr>
          <w:p w14:paraId="5CDDAA6A" w14:textId="77777777" w:rsidR="00CB24E2" w:rsidRDefault="00CB24E2">
            <w:proofErr w:type="spellStart"/>
            <w:r>
              <w:t>Fra</w:t>
            </w:r>
            <w:proofErr w:type="spellEnd"/>
            <w:r>
              <w:t>. Aeschi. Schriftliche Kündigungen von Dienstleistungen wie Abos etc. müssen immer möglich sein!</w:t>
            </w:r>
          </w:p>
        </w:tc>
        <w:tc>
          <w:tcPr>
            <w:tcW w:w="4492" w:type="dxa"/>
            <w:tcBorders>
              <w:top w:val="single" w:sz="4" w:space="0" w:color="auto"/>
            </w:tcBorders>
          </w:tcPr>
          <w:p w14:paraId="3EDF97D3" w14:textId="77777777" w:rsidR="00CB24E2" w:rsidRDefault="00CB24E2">
            <w:r>
              <w:rPr>
                <w:color w:val="000000"/>
              </w:rPr>
              <w:t>Bei zahlreichen Firmen, u.a. auch bei der Swisscom, die mehrheitlich der Eidgenossenschaft gehört, sind seit kurzem schriftliche Kündigungen per Post nicht mehr zugelassen. Stattdessen muss je nach Firma der Weg über einen Telefonanruf ins Call-Center, über ein Online-Formular oder sogar über einen KI-Bot gewählt werden. Insb. für ältere Personen werden so Dienstleistungen fast unkündbar. </w:t>
            </w:r>
            <w:r>
              <w:br/>
            </w:r>
            <w:r>
              <w:rPr>
                <w:color w:val="000000"/>
              </w:rPr>
              <w:t>Teilt der BR die Meinung, dass eine schriftliche Kündigung grundsätzlich immer möglich sein muss?</w:t>
            </w:r>
          </w:p>
        </w:tc>
      </w:tr>
    </w:tbl>
    <w:p w14:paraId="18E92705" w14:textId="77777777" w:rsidR="00CB24E2" w:rsidRDefault="00CB24E2"/>
    <w:p w14:paraId="3C6B00EE" w14:textId="77777777" w:rsidR="00CB24E2" w:rsidRDefault="00CB24E2"/>
    <w:p w14:paraId="5D7E6A82" w14:textId="77777777" w:rsidR="00CB24E2" w:rsidRDefault="00CB24E2" w:rsidP="00CB24E2"/>
    <w:p w14:paraId="20DC2315" w14:textId="77777777" w:rsidR="00D31685" w:rsidRDefault="00D31685">
      <w:pPr>
        <w:rPr>
          <w:rFonts w:eastAsia="Times New Roman" w:cs="Arial"/>
          <w:b/>
          <w:bCs/>
          <w:kern w:val="0"/>
          <w:sz w:val="20"/>
          <w:szCs w:val="20"/>
          <w:lang w:eastAsia="de-DE"/>
          <w14:ligatures w14:val="none"/>
        </w:rPr>
      </w:pPr>
      <w:r>
        <w:rPr>
          <w:rFonts w:eastAsia="Times New Roman" w:cs="Arial"/>
          <w:b/>
          <w:bCs/>
          <w:kern w:val="0"/>
          <w:sz w:val="20"/>
          <w:szCs w:val="20"/>
          <w:lang w:eastAsia="de-DE"/>
          <w14:ligatures w14:val="none"/>
        </w:rPr>
        <w:br w:type="page"/>
      </w:r>
    </w:p>
    <w:p w14:paraId="55C8D63E" w14:textId="3D5C8160" w:rsidR="00CB24E2" w:rsidRPr="00E075AB" w:rsidRDefault="00CB24E2" w:rsidP="00CB24E2">
      <w:pPr>
        <w:keepNext/>
        <w:outlineLvl w:val="0"/>
        <w:rPr>
          <w:rFonts w:eastAsia="Times New Roman" w:cs="Arial"/>
          <w:b/>
          <w:bCs/>
          <w:kern w:val="0"/>
          <w:sz w:val="20"/>
          <w:szCs w:val="20"/>
          <w:lang w:eastAsia="de-DE"/>
          <w14:ligatures w14:val="none"/>
        </w:rPr>
      </w:pPr>
      <w:r w:rsidRPr="00E075AB">
        <w:rPr>
          <w:rFonts w:eastAsia="Times New Roman" w:cs="Arial"/>
          <w:b/>
          <w:bCs/>
          <w:kern w:val="0"/>
          <w:sz w:val="20"/>
          <w:szCs w:val="20"/>
          <w:lang w:eastAsia="de-DE"/>
          <w14:ligatures w14:val="none"/>
        </w:rPr>
        <w:lastRenderedPageBreak/>
        <w:t>Departement des Innern</w:t>
      </w:r>
    </w:p>
    <w:p w14:paraId="14CFDA46" w14:textId="77777777" w:rsidR="00CB24E2" w:rsidRDefault="00CB24E2" w:rsidP="00CB24E2"/>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CB24E2" w14:paraId="69155118" w14:textId="77777777" w:rsidTr="00CB24E2">
        <w:trPr>
          <w:trHeight w:val="911"/>
        </w:trPr>
        <w:tc>
          <w:tcPr>
            <w:tcW w:w="1051" w:type="dxa"/>
            <w:tcBorders>
              <w:top w:val="single" w:sz="4" w:space="0" w:color="auto"/>
            </w:tcBorders>
          </w:tcPr>
          <w:p w14:paraId="5BF5C047" w14:textId="77777777" w:rsidR="00CB24E2" w:rsidRPr="00A778F0" w:rsidRDefault="00CB24E2" w:rsidP="00B60549">
            <w:pPr>
              <w:rPr>
                <w:bCs/>
              </w:rPr>
            </w:pPr>
            <w:r>
              <w:rPr>
                <w:bCs/>
              </w:rPr>
              <w:t>26.7298</w:t>
            </w:r>
          </w:p>
        </w:tc>
        <w:tc>
          <w:tcPr>
            <w:tcW w:w="1079" w:type="dxa"/>
            <w:tcBorders>
              <w:top w:val="single" w:sz="4" w:space="0" w:color="auto"/>
            </w:tcBorders>
          </w:tcPr>
          <w:p w14:paraId="7DDE4DD0" w14:textId="77777777" w:rsidR="00CB24E2" w:rsidRDefault="00CB24E2">
            <w:pPr>
              <w:rPr>
                <w:bCs/>
              </w:rPr>
            </w:pPr>
            <w:hyperlink r:id="rId415">
              <w:r>
                <w:rPr>
                  <w:rStyle w:val="Hyperlink"/>
                </w:rPr>
                <w:t>DE</w:t>
              </w:r>
            </w:hyperlink>
          </w:p>
          <w:p w14:paraId="545C2597" w14:textId="77777777" w:rsidR="00CB24E2" w:rsidRDefault="00CB24E2">
            <w:pPr>
              <w:rPr>
                <w:bCs/>
              </w:rPr>
            </w:pPr>
            <w:hyperlink r:id="rId416">
              <w:r>
                <w:rPr>
                  <w:rStyle w:val="Hyperlink"/>
                </w:rPr>
                <w:t>FR</w:t>
              </w:r>
            </w:hyperlink>
          </w:p>
          <w:p w14:paraId="6E1AE39A" w14:textId="77777777" w:rsidR="00CB24E2" w:rsidRDefault="00CB24E2">
            <w:pPr>
              <w:rPr>
                <w:bCs/>
              </w:rPr>
            </w:pPr>
            <w:hyperlink r:id="rId417">
              <w:r>
                <w:rPr>
                  <w:rStyle w:val="Hyperlink"/>
                </w:rPr>
                <w:t>IT</w:t>
              </w:r>
            </w:hyperlink>
          </w:p>
        </w:tc>
        <w:tc>
          <w:tcPr>
            <w:tcW w:w="2876" w:type="dxa"/>
            <w:tcBorders>
              <w:top w:val="single" w:sz="4" w:space="0" w:color="auto"/>
            </w:tcBorders>
          </w:tcPr>
          <w:p w14:paraId="189A6B4E" w14:textId="77777777" w:rsidR="00CB24E2" w:rsidRDefault="00CB24E2">
            <w:proofErr w:type="spellStart"/>
            <w:r>
              <w:t>Fra</w:t>
            </w:r>
            <w:proofErr w:type="spellEnd"/>
            <w:r>
              <w:t>. Egger Mike. Verhältnis zwischen Vernehmlassungsverfahren und Vollzugsweisung</w:t>
            </w:r>
          </w:p>
        </w:tc>
        <w:tc>
          <w:tcPr>
            <w:tcW w:w="4492" w:type="dxa"/>
            <w:tcBorders>
              <w:top w:val="single" w:sz="4" w:space="0" w:color="auto"/>
            </w:tcBorders>
          </w:tcPr>
          <w:p w14:paraId="77135996" w14:textId="77777777" w:rsidR="00CB24E2" w:rsidRDefault="00CB24E2">
            <w:r>
              <w:rPr>
                <w:color w:val="000000"/>
              </w:rPr>
              <w:t>Der BR hat am 27.05.26 die Schaffung eines bis März 27 befristeten Spezialgesetzes für wirtschaftliche Härtefälle in der Landwirtschaft infolge von PFAS-Belastungen angekündigt und gleichzeitig die Vernehmlassung 2026/47 zur Umsetzung der Motion 25.3421 eröffnet. Parallel dazu erliess er sofort die Weisung 2026/1 zum Vollzug der PFAS-Höchstgehalte.</w:t>
            </w:r>
            <w:r>
              <w:br/>
            </w:r>
            <w:r>
              <w:rPr>
                <w:color w:val="000000"/>
              </w:rPr>
              <w:t xml:space="preserve">Wie rechtfertigt der BR deren sofortigen Erlass und Inkraftsetzung, ohne den Inhalt mit den Betroffenen Branchen zu teilen oder diese dazu </w:t>
            </w:r>
            <w:proofErr w:type="gramStart"/>
            <w:r>
              <w:rPr>
                <w:color w:val="000000"/>
              </w:rPr>
              <w:t>Anzuhören</w:t>
            </w:r>
            <w:proofErr w:type="gramEnd"/>
            <w:r>
              <w:rPr>
                <w:color w:val="000000"/>
              </w:rPr>
              <w:t>? </w:t>
            </w:r>
          </w:p>
        </w:tc>
      </w:tr>
      <w:tr w:rsidR="00CB24E2" w14:paraId="5D8EE284" w14:textId="77777777" w:rsidTr="00CB24E2">
        <w:trPr>
          <w:trHeight w:val="911"/>
        </w:trPr>
        <w:tc>
          <w:tcPr>
            <w:tcW w:w="1051" w:type="dxa"/>
            <w:tcBorders>
              <w:top w:val="single" w:sz="4" w:space="0" w:color="auto"/>
            </w:tcBorders>
          </w:tcPr>
          <w:p w14:paraId="71D5070B" w14:textId="77777777" w:rsidR="00CB24E2" w:rsidRPr="00A778F0" w:rsidRDefault="00CB24E2" w:rsidP="00B60549">
            <w:pPr>
              <w:rPr>
                <w:bCs/>
              </w:rPr>
            </w:pPr>
            <w:r>
              <w:rPr>
                <w:bCs/>
              </w:rPr>
              <w:t>26.7299</w:t>
            </w:r>
          </w:p>
        </w:tc>
        <w:tc>
          <w:tcPr>
            <w:tcW w:w="1079" w:type="dxa"/>
            <w:tcBorders>
              <w:top w:val="single" w:sz="4" w:space="0" w:color="auto"/>
            </w:tcBorders>
          </w:tcPr>
          <w:p w14:paraId="147C1E78" w14:textId="77777777" w:rsidR="00CB24E2" w:rsidRDefault="00CB24E2">
            <w:pPr>
              <w:rPr>
                <w:bCs/>
              </w:rPr>
            </w:pPr>
            <w:hyperlink r:id="rId418">
              <w:r>
                <w:rPr>
                  <w:rStyle w:val="Hyperlink"/>
                </w:rPr>
                <w:t>DE</w:t>
              </w:r>
            </w:hyperlink>
          </w:p>
          <w:p w14:paraId="78A9A39A" w14:textId="77777777" w:rsidR="00CB24E2" w:rsidRDefault="00CB24E2">
            <w:pPr>
              <w:rPr>
                <w:bCs/>
              </w:rPr>
            </w:pPr>
            <w:hyperlink r:id="rId419">
              <w:r>
                <w:rPr>
                  <w:rStyle w:val="Hyperlink"/>
                </w:rPr>
                <w:t>FR</w:t>
              </w:r>
            </w:hyperlink>
          </w:p>
          <w:p w14:paraId="1EF64C20" w14:textId="77777777" w:rsidR="00CB24E2" w:rsidRDefault="00CB24E2">
            <w:pPr>
              <w:rPr>
                <w:bCs/>
              </w:rPr>
            </w:pPr>
            <w:hyperlink r:id="rId420">
              <w:r>
                <w:rPr>
                  <w:rStyle w:val="Hyperlink"/>
                </w:rPr>
                <w:t>IT</w:t>
              </w:r>
            </w:hyperlink>
          </w:p>
        </w:tc>
        <w:tc>
          <w:tcPr>
            <w:tcW w:w="2876" w:type="dxa"/>
            <w:tcBorders>
              <w:top w:val="single" w:sz="4" w:space="0" w:color="auto"/>
            </w:tcBorders>
          </w:tcPr>
          <w:p w14:paraId="69D320CB" w14:textId="77777777" w:rsidR="00CB24E2" w:rsidRDefault="00CB24E2">
            <w:proofErr w:type="spellStart"/>
            <w:r>
              <w:t>Fra</w:t>
            </w:r>
            <w:proofErr w:type="spellEnd"/>
            <w:r>
              <w:t>. Wyssmann. Zuwanderung und Sozialversicherungen: Warum bleibt der Bundesrat nicht bei den Fakten?</w:t>
            </w:r>
          </w:p>
        </w:tc>
        <w:tc>
          <w:tcPr>
            <w:tcW w:w="4492" w:type="dxa"/>
            <w:tcBorders>
              <w:top w:val="single" w:sz="4" w:space="0" w:color="auto"/>
            </w:tcBorders>
          </w:tcPr>
          <w:p w14:paraId="639DFC49" w14:textId="77777777" w:rsidR="00CB24E2" w:rsidRDefault="00CB24E2">
            <w:r>
              <w:rPr>
                <w:color w:val="000000"/>
              </w:rPr>
              <w:t>Im SRF-Interview vom 16.3.2026 behauptete Bundesrat Jans, dass die Annahme der Nachhaltigkeitsinitiative ein Loch in die Sozialversicherungen reissen würde. Aus der Übersicht "Finanzperspektiven der IV" ergibt sich bei stetig wachsender Zuwanderung ein weiteres Ausgabenwachstum bei der IV von rund 10 Mia. 2024 auf rund 13 Mia. 2040, dies bei etwas tieferem Einnahmenwachstum. Die Zuwanderung führt also vor allem zu einem Ausgabenwachstum. </w:t>
            </w:r>
            <w:r>
              <w:br/>
            </w:r>
            <w:r>
              <w:rPr>
                <w:color w:val="000000"/>
              </w:rPr>
              <w:t>Warum bleibt der Bundesrat nicht bei den Fakten?  </w:t>
            </w:r>
          </w:p>
        </w:tc>
      </w:tr>
      <w:tr w:rsidR="00CB24E2" w14:paraId="0A2A3039" w14:textId="77777777" w:rsidTr="00CB24E2">
        <w:trPr>
          <w:trHeight w:val="911"/>
        </w:trPr>
        <w:tc>
          <w:tcPr>
            <w:tcW w:w="1051" w:type="dxa"/>
            <w:tcBorders>
              <w:top w:val="single" w:sz="4" w:space="0" w:color="auto"/>
            </w:tcBorders>
          </w:tcPr>
          <w:p w14:paraId="4D94D4F8" w14:textId="77777777" w:rsidR="00CB24E2" w:rsidRPr="00A778F0" w:rsidRDefault="00CB24E2" w:rsidP="00B60549">
            <w:pPr>
              <w:rPr>
                <w:bCs/>
              </w:rPr>
            </w:pPr>
            <w:r>
              <w:rPr>
                <w:bCs/>
              </w:rPr>
              <w:t>26.7312</w:t>
            </w:r>
          </w:p>
        </w:tc>
        <w:tc>
          <w:tcPr>
            <w:tcW w:w="1079" w:type="dxa"/>
            <w:tcBorders>
              <w:top w:val="single" w:sz="4" w:space="0" w:color="auto"/>
            </w:tcBorders>
          </w:tcPr>
          <w:p w14:paraId="61BB00F6" w14:textId="77777777" w:rsidR="00CB24E2" w:rsidRDefault="00CB24E2">
            <w:pPr>
              <w:rPr>
                <w:bCs/>
              </w:rPr>
            </w:pPr>
            <w:hyperlink r:id="rId421">
              <w:r>
                <w:rPr>
                  <w:rStyle w:val="Hyperlink"/>
                </w:rPr>
                <w:t>DE</w:t>
              </w:r>
            </w:hyperlink>
          </w:p>
          <w:p w14:paraId="5E20D986" w14:textId="77777777" w:rsidR="00CB24E2" w:rsidRDefault="00CB24E2">
            <w:pPr>
              <w:rPr>
                <w:bCs/>
              </w:rPr>
            </w:pPr>
            <w:hyperlink r:id="rId422">
              <w:r>
                <w:rPr>
                  <w:rStyle w:val="Hyperlink"/>
                </w:rPr>
                <w:t>FR</w:t>
              </w:r>
            </w:hyperlink>
          </w:p>
          <w:p w14:paraId="2D45C2B2" w14:textId="77777777" w:rsidR="00CB24E2" w:rsidRDefault="00CB24E2">
            <w:pPr>
              <w:rPr>
                <w:bCs/>
              </w:rPr>
            </w:pPr>
            <w:hyperlink r:id="rId423">
              <w:r>
                <w:rPr>
                  <w:rStyle w:val="Hyperlink"/>
                </w:rPr>
                <w:t>IT</w:t>
              </w:r>
            </w:hyperlink>
          </w:p>
        </w:tc>
        <w:tc>
          <w:tcPr>
            <w:tcW w:w="2876" w:type="dxa"/>
            <w:tcBorders>
              <w:top w:val="single" w:sz="4" w:space="0" w:color="auto"/>
            </w:tcBorders>
          </w:tcPr>
          <w:p w14:paraId="684AF869" w14:textId="77777777" w:rsidR="00CB24E2" w:rsidRDefault="00CB24E2">
            <w:proofErr w:type="spellStart"/>
            <w:r>
              <w:t>Fra</w:t>
            </w:r>
            <w:proofErr w:type="spellEnd"/>
            <w:r>
              <w:t xml:space="preserve">. Meier Andreas. </w:t>
            </w:r>
            <w:proofErr w:type="spellStart"/>
            <w:r>
              <w:t>TPF</w:t>
            </w:r>
            <w:proofErr w:type="spellEnd"/>
            <w:r>
              <w:t>-Mittel stärker für Jugendförderung einsetzen</w:t>
            </w:r>
          </w:p>
        </w:tc>
        <w:tc>
          <w:tcPr>
            <w:tcW w:w="4492" w:type="dxa"/>
            <w:tcBorders>
              <w:top w:val="single" w:sz="4" w:space="0" w:color="auto"/>
            </w:tcBorders>
          </w:tcPr>
          <w:p w14:paraId="1F28B481" w14:textId="77777777" w:rsidR="00CB24E2" w:rsidRDefault="00CB24E2">
            <w:r>
              <w:rPr>
                <w:color w:val="000000"/>
              </w:rPr>
              <w:t>Der Tabakpräventionsfonds (</w:t>
            </w:r>
            <w:proofErr w:type="spellStart"/>
            <w:r>
              <w:rPr>
                <w:color w:val="000000"/>
              </w:rPr>
              <w:t>TPF</w:t>
            </w:r>
            <w:proofErr w:type="spellEnd"/>
            <w:r>
              <w:rPr>
                <w:color w:val="000000"/>
              </w:rPr>
              <w:t>) verfügt jährlich über rund 12 Mio. Franken aus Abgaben auf Tabakprodukte. Gleichzeitig wird seine Wirkung teilweise als begrenzt kritisiert. </w:t>
            </w:r>
            <w:r>
              <w:br/>
            </w:r>
            <w:r>
              <w:rPr>
                <w:color w:val="000000"/>
              </w:rPr>
              <w:t xml:space="preserve">Wäre der Bundesrat bereit zu prüfen, ob ein Teil dieser Mittel stärker in wirksame Jugendförderung – etwa in Programme von </w:t>
            </w:r>
            <w:proofErr w:type="spellStart"/>
            <w:r>
              <w:rPr>
                <w:color w:val="000000"/>
              </w:rPr>
              <w:t>Jugend+Sport</w:t>
            </w:r>
            <w:proofErr w:type="spellEnd"/>
            <w:r>
              <w:rPr>
                <w:color w:val="000000"/>
              </w:rPr>
              <w:t xml:space="preserve"> oder kulturelle Angebote für Jugendliche – investiert werden sollte?</w:t>
            </w:r>
          </w:p>
        </w:tc>
      </w:tr>
      <w:tr w:rsidR="00CB24E2" w14:paraId="058C1ABC" w14:textId="77777777" w:rsidTr="00CB24E2">
        <w:trPr>
          <w:trHeight w:val="911"/>
        </w:trPr>
        <w:tc>
          <w:tcPr>
            <w:tcW w:w="1051" w:type="dxa"/>
            <w:tcBorders>
              <w:top w:val="single" w:sz="4" w:space="0" w:color="auto"/>
            </w:tcBorders>
          </w:tcPr>
          <w:p w14:paraId="0F88C32A" w14:textId="77777777" w:rsidR="00CB24E2" w:rsidRPr="00A778F0" w:rsidRDefault="00CB24E2" w:rsidP="00B60549">
            <w:pPr>
              <w:rPr>
                <w:bCs/>
              </w:rPr>
            </w:pPr>
            <w:r>
              <w:rPr>
                <w:bCs/>
              </w:rPr>
              <w:t>26.7315</w:t>
            </w:r>
          </w:p>
        </w:tc>
        <w:tc>
          <w:tcPr>
            <w:tcW w:w="1079" w:type="dxa"/>
            <w:tcBorders>
              <w:top w:val="single" w:sz="4" w:space="0" w:color="auto"/>
            </w:tcBorders>
          </w:tcPr>
          <w:p w14:paraId="0CB3EE8A" w14:textId="77777777" w:rsidR="00CB24E2" w:rsidRDefault="00CB24E2">
            <w:pPr>
              <w:rPr>
                <w:bCs/>
              </w:rPr>
            </w:pPr>
            <w:hyperlink r:id="rId424">
              <w:r>
                <w:rPr>
                  <w:rStyle w:val="Hyperlink"/>
                </w:rPr>
                <w:t>DE</w:t>
              </w:r>
            </w:hyperlink>
          </w:p>
          <w:p w14:paraId="6DD2D429" w14:textId="77777777" w:rsidR="00CB24E2" w:rsidRDefault="00CB24E2">
            <w:pPr>
              <w:rPr>
                <w:bCs/>
              </w:rPr>
            </w:pPr>
            <w:hyperlink r:id="rId425">
              <w:r>
                <w:rPr>
                  <w:rStyle w:val="Hyperlink"/>
                </w:rPr>
                <w:t>FR</w:t>
              </w:r>
            </w:hyperlink>
          </w:p>
          <w:p w14:paraId="4C22134B" w14:textId="77777777" w:rsidR="00CB24E2" w:rsidRDefault="00CB24E2">
            <w:pPr>
              <w:rPr>
                <w:bCs/>
              </w:rPr>
            </w:pPr>
            <w:hyperlink r:id="rId426">
              <w:r>
                <w:rPr>
                  <w:rStyle w:val="Hyperlink"/>
                </w:rPr>
                <w:t>IT</w:t>
              </w:r>
            </w:hyperlink>
          </w:p>
        </w:tc>
        <w:tc>
          <w:tcPr>
            <w:tcW w:w="2876" w:type="dxa"/>
            <w:tcBorders>
              <w:top w:val="single" w:sz="4" w:space="0" w:color="auto"/>
            </w:tcBorders>
          </w:tcPr>
          <w:p w14:paraId="524AFB63" w14:textId="77777777" w:rsidR="00CB24E2" w:rsidRDefault="00CB24E2">
            <w:proofErr w:type="spellStart"/>
            <w:r>
              <w:t>Fra</w:t>
            </w:r>
            <w:proofErr w:type="spellEnd"/>
            <w:r>
              <w:t>. Grüter. Ist Anerkennung der Schaustellerkultur als lebendige Tradition der Schweiz möglich?</w:t>
            </w:r>
          </w:p>
        </w:tc>
        <w:tc>
          <w:tcPr>
            <w:tcW w:w="4492" w:type="dxa"/>
            <w:tcBorders>
              <w:top w:val="single" w:sz="4" w:space="0" w:color="auto"/>
            </w:tcBorders>
          </w:tcPr>
          <w:p w14:paraId="219AE852" w14:textId="77777777" w:rsidR="00CB24E2" w:rsidRDefault="00CB24E2">
            <w:r>
              <w:rPr>
                <w:color w:val="000000"/>
              </w:rPr>
              <w:t>- Ist der Bundesrat bereit zu prüfen, ob die Schaustellerkultur und der Berufsstand der Schausteller als lebendige Tradition der Schweiz anerkannt werden können?</w:t>
            </w:r>
            <w:r>
              <w:br/>
            </w:r>
            <w:r>
              <w:rPr>
                <w:color w:val="000000"/>
              </w:rPr>
              <w:t>- Wie beurteilt der Bundesrat dieses Anliegen, insbesondere vor dem Hintergrund, dass die Schaustellerkultur in mehreren europäischen Ländern bereits als immaterielles Kulturerbe anerkannt ist?</w:t>
            </w:r>
          </w:p>
        </w:tc>
      </w:tr>
      <w:tr w:rsidR="00CB24E2" w14:paraId="363BE4EC" w14:textId="77777777" w:rsidTr="00CB24E2">
        <w:trPr>
          <w:trHeight w:val="911"/>
        </w:trPr>
        <w:tc>
          <w:tcPr>
            <w:tcW w:w="1051" w:type="dxa"/>
            <w:tcBorders>
              <w:top w:val="single" w:sz="4" w:space="0" w:color="auto"/>
            </w:tcBorders>
          </w:tcPr>
          <w:p w14:paraId="6AEA4F5F" w14:textId="77777777" w:rsidR="00CB24E2" w:rsidRPr="00A778F0" w:rsidRDefault="00CB24E2" w:rsidP="00B60549">
            <w:pPr>
              <w:rPr>
                <w:bCs/>
              </w:rPr>
            </w:pPr>
            <w:r>
              <w:rPr>
                <w:bCs/>
              </w:rPr>
              <w:t>26.7350</w:t>
            </w:r>
          </w:p>
        </w:tc>
        <w:tc>
          <w:tcPr>
            <w:tcW w:w="1079" w:type="dxa"/>
            <w:tcBorders>
              <w:top w:val="single" w:sz="4" w:space="0" w:color="auto"/>
            </w:tcBorders>
          </w:tcPr>
          <w:p w14:paraId="39F3EEBE" w14:textId="77777777" w:rsidR="00CB24E2" w:rsidRDefault="00CB24E2">
            <w:pPr>
              <w:rPr>
                <w:bCs/>
              </w:rPr>
            </w:pPr>
            <w:hyperlink r:id="rId427">
              <w:r>
                <w:rPr>
                  <w:rStyle w:val="Hyperlink"/>
                </w:rPr>
                <w:t>DE</w:t>
              </w:r>
            </w:hyperlink>
          </w:p>
          <w:p w14:paraId="5E1AB2FB" w14:textId="77777777" w:rsidR="00CB24E2" w:rsidRDefault="00CB24E2">
            <w:pPr>
              <w:rPr>
                <w:bCs/>
              </w:rPr>
            </w:pPr>
            <w:hyperlink r:id="rId428">
              <w:r>
                <w:rPr>
                  <w:rStyle w:val="Hyperlink"/>
                </w:rPr>
                <w:t>FR</w:t>
              </w:r>
            </w:hyperlink>
          </w:p>
          <w:p w14:paraId="41513DB8" w14:textId="77777777" w:rsidR="00CB24E2" w:rsidRDefault="00CB24E2">
            <w:pPr>
              <w:rPr>
                <w:bCs/>
              </w:rPr>
            </w:pPr>
            <w:hyperlink r:id="rId429">
              <w:r>
                <w:rPr>
                  <w:rStyle w:val="Hyperlink"/>
                </w:rPr>
                <w:t>IT</w:t>
              </w:r>
            </w:hyperlink>
          </w:p>
        </w:tc>
        <w:tc>
          <w:tcPr>
            <w:tcW w:w="2876" w:type="dxa"/>
            <w:tcBorders>
              <w:top w:val="single" w:sz="4" w:space="0" w:color="auto"/>
            </w:tcBorders>
          </w:tcPr>
          <w:p w14:paraId="64B9A351" w14:textId="77777777" w:rsidR="00CB24E2" w:rsidRDefault="00CB24E2">
            <w:proofErr w:type="spellStart"/>
            <w:r>
              <w:t>Fra</w:t>
            </w:r>
            <w:proofErr w:type="spellEnd"/>
            <w:r>
              <w:t>. Paganini. PFAS - Kostenfolge von Rückrufen</w:t>
            </w:r>
          </w:p>
        </w:tc>
        <w:tc>
          <w:tcPr>
            <w:tcW w:w="4492" w:type="dxa"/>
            <w:tcBorders>
              <w:top w:val="single" w:sz="4" w:space="0" w:color="auto"/>
            </w:tcBorders>
          </w:tcPr>
          <w:p w14:paraId="40BB54B6" w14:textId="77777777" w:rsidR="00CB24E2" w:rsidRDefault="00CB24E2">
            <w:r>
              <w:rPr>
                <w:color w:val="000000"/>
              </w:rPr>
              <w:t>Die letzte Woche veröffentlichte Weisung zu den Höchstwerten für PFAS sieht eine Vereinheitlichung des Vollzugs durch die Kantone vor. Bei Überschreiten der Höchstwerte werden Produkte derselben Charge zurückgerufen und vorsorglich sichergestellt. Die Folgen des Rückrufs können finanziell schwerwiegend sein. </w:t>
            </w:r>
            <w:r>
              <w:br/>
            </w:r>
            <w:r>
              <w:rPr>
                <w:color w:val="000000"/>
              </w:rPr>
              <w:t>- Wer trägt die durch solche Rückrufe entstehenden Kosten? </w:t>
            </w:r>
            <w:r>
              <w:br/>
            </w:r>
            <w:r>
              <w:rPr>
                <w:color w:val="000000"/>
              </w:rPr>
              <w:t>- Mit welchen Massnahmen will der Bundesrat verhindern, dass der Produzent die Folgen nicht mitverursachter Rückrufe tragen muss?</w:t>
            </w:r>
          </w:p>
        </w:tc>
      </w:tr>
    </w:tbl>
    <w:p w14:paraId="3C8B8CE4" w14:textId="77777777" w:rsidR="00D31685" w:rsidRDefault="00D3168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CB24E2" w14:paraId="55E622BE" w14:textId="77777777" w:rsidTr="00CB24E2">
        <w:trPr>
          <w:trHeight w:val="911"/>
        </w:trPr>
        <w:tc>
          <w:tcPr>
            <w:tcW w:w="1051" w:type="dxa"/>
            <w:tcBorders>
              <w:top w:val="single" w:sz="4" w:space="0" w:color="auto"/>
            </w:tcBorders>
          </w:tcPr>
          <w:p w14:paraId="32CA08E1" w14:textId="383AA2FD" w:rsidR="00CB24E2" w:rsidRPr="00A778F0" w:rsidRDefault="00CB24E2" w:rsidP="00B60549">
            <w:pPr>
              <w:rPr>
                <w:bCs/>
              </w:rPr>
            </w:pPr>
            <w:r>
              <w:rPr>
                <w:bCs/>
              </w:rPr>
              <w:lastRenderedPageBreak/>
              <w:t>26.7355</w:t>
            </w:r>
          </w:p>
        </w:tc>
        <w:tc>
          <w:tcPr>
            <w:tcW w:w="1079" w:type="dxa"/>
            <w:tcBorders>
              <w:top w:val="single" w:sz="4" w:space="0" w:color="auto"/>
            </w:tcBorders>
          </w:tcPr>
          <w:p w14:paraId="0BC35CBC" w14:textId="77777777" w:rsidR="00CB24E2" w:rsidRDefault="00CB24E2">
            <w:pPr>
              <w:rPr>
                <w:bCs/>
              </w:rPr>
            </w:pPr>
            <w:hyperlink r:id="rId430">
              <w:r>
                <w:rPr>
                  <w:rStyle w:val="Hyperlink"/>
                </w:rPr>
                <w:t>DE</w:t>
              </w:r>
            </w:hyperlink>
          </w:p>
          <w:p w14:paraId="60C9463A" w14:textId="77777777" w:rsidR="00CB24E2" w:rsidRDefault="00CB24E2">
            <w:pPr>
              <w:rPr>
                <w:bCs/>
              </w:rPr>
            </w:pPr>
            <w:hyperlink r:id="rId431">
              <w:r>
                <w:rPr>
                  <w:rStyle w:val="Hyperlink"/>
                </w:rPr>
                <w:t>FR</w:t>
              </w:r>
            </w:hyperlink>
          </w:p>
          <w:p w14:paraId="2498062C" w14:textId="77777777" w:rsidR="00CB24E2" w:rsidRDefault="00CB24E2">
            <w:pPr>
              <w:rPr>
                <w:bCs/>
              </w:rPr>
            </w:pPr>
            <w:hyperlink r:id="rId432">
              <w:r>
                <w:rPr>
                  <w:rStyle w:val="Hyperlink"/>
                </w:rPr>
                <w:t>IT</w:t>
              </w:r>
            </w:hyperlink>
          </w:p>
        </w:tc>
        <w:tc>
          <w:tcPr>
            <w:tcW w:w="2876" w:type="dxa"/>
            <w:tcBorders>
              <w:top w:val="single" w:sz="4" w:space="0" w:color="auto"/>
            </w:tcBorders>
          </w:tcPr>
          <w:p w14:paraId="77319D6C" w14:textId="77777777" w:rsidR="00CB24E2" w:rsidRDefault="00CB24E2">
            <w:proofErr w:type="spellStart"/>
            <w:r>
              <w:t>Fra</w:t>
            </w:r>
            <w:proofErr w:type="spellEnd"/>
            <w:r>
              <w:t>. Glur. Veröffentlichung der Verträge mit Impfstoffherstellern (10. Februar 2026)</w:t>
            </w:r>
          </w:p>
        </w:tc>
        <w:tc>
          <w:tcPr>
            <w:tcW w:w="4492" w:type="dxa"/>
            <w:tcBorders>
              <w:top w:val="single" w:sz="4" w:space="0" w:color="auto"/>
            </w:tcBorders>
          </w:tcPr>
          <w:p w14:paraId="45713776" w14:textId="77777777" w:rsidR="00CB24E2" w:rsidRDefault="00CB24E2">
            <w:r>
              <w:rPr>
                <w:color w:val="000000"/>
              </w:rPr>
              <w:t>In der Antwort auf die Frage 26.7005 haben Bundesrat/BAG geantwortet, dass die Urteile des Bundesverwaltungsgerichtes - sollten sie rechtskräftig werden, die Schweiz zum einzigen europäischen Land machen, das diese Verträge veröffentlicht. Mittlerweile sind die Verträge mit den Herstellern von Covid-19 Impfstoffen Novavax und Moderna veröffentlicht worden. </w:t>
            </w:r>
          </w:p>
          <w:p w14:paraId="23699431" w14:textId="77777777" w:rsidR="00CB24E2" w:rsidRDefault="00CB24E2">
            <w:pPr>
              <w:numPr>
                <w:ilvl w:val="0"/>
                <w:numId w:val="2"/>
              </w:numPr>
            </w:pPr>
            <w:r>
              <w:rPr>
                <w:color w:val="000000"/>
              </w:rPr>
              <w:t>Finden BAG/Bundesrat diese Transparenz schlecht?</w:t>
            </w:r>
          </w:p>
          <w:p w14:paraId="2466EBFA" w14:textId="77777777" w:rsidR="00CB24E2" w:rsidRDefault="00CB24E2">
            <w:pPr>
              <w:numPr>
                <w:ilvl w:val="0"/>
                <w:numId w:val="2"/>
              </w:numPr>
            </w:pPr>
            <w:r>
              <w:rPr>
                <w:color w:val="000000"/>
              </w:rPr>
              <w:t xml:space="preserve">Und </w:t>
            </w:r>
            <w:proofErr w:type="gramStart"/>
            <w:r>
              <w:rPr>
                <w:color w:val="000000"/>
              </w:rPr>
              <w:t>würden</w:t>
            </w:r>
            <w:proofErr w:type="gramEnd"/>
            <w:r>
              <w:rPr>
                <w:color w:val="000000"/>
              </w:rPr>
              <w:t xml:space="preserve"> BAG/Bundesrat in einer neuen Pandemie wieder mit geschwärzten Verträgen arbeiten?</w:t>
            </w:r>
          </w:p>
        </w:tc>
      </w:tr>
      <w:tr w:rsidR="00CB24E2" w14:paraId="26C98553" w14:textId="77777777" w:rsidTr="00CB24E2">
        <w:trPr>
          <w:trHeight w:val="911"/>
        </w:trPr>
        <w:tc>
          <w:tcPr>
            <w:tcW w:w="1051" w:type="dxa"/>
            <w:tcBorders>
              <w:top w:val="single" w:sz="4" w:space="0" w:color="auto"/>
            </w:tcBorders>
          </w:tcPr>
          <w:p w14:paraId="78CFBDA5" w14:textId="77777777" w:rsidR="00CB24E2" w:rsidRPr="00A778F0" w:rsidRDefault="00CB24E2" w:rsidP="00B60549">
            <w:pPr>
              <w:rPr>
                <w:bCs/>
              </w:rPr>
            </w:pPr>
            <w:r>
              <w:rPr>
                <w:bCs/>
              </w:rPr>
              <w:t>26.7357</w:t>
            </w:r>
          </w:p>
        </w:tc>
        <w:tc>
          <w:tcPr>
            <w:tcW w:w="1079" w:type="dxa"/>
            <w:tcBorders>
              <w:top w:val="single" w:sz="4" w:space="0" w:color="auto"/>
            </w:tcBorders>
          </w:tcPr>
          <w:p w14:paraId="54AB4EFD" w14:textId="77777777" w:rsidR="00CB24E2" w:rsidRDefault="00CB24E2">
            <w:pPr>
              <w:rPr>
                <w:bCs/>
              </w:rPr>
            </w:pPr>
            <w:hyperlink r:id="rId433">
              <w:r>
                <w:rPr>
                  <w:rStyle w:val="Hyperlink"/>
                </w:rPr>
                <w:t>DE</w:t>
              </w:r>
            </w:hyperlink>
          </w:p>
          <w:p w14:paraId="4B02170D" w14:textId="77777777" w:rsidR="00CB24E2" w:rsidRDefault="00CB24E2">
            <w:pPr>
              <w:rPr>
                <w:bCs/>
              </w:rPr>
            </w:pPr>
            <w:hyperlink r:id="rId434">
              <w:r>
                <w:rPr>
                  <w:rStyle w:val="Hyperlink"/>
                </w:rPr>
                <w:t>FR</w:t>
              </w:r>
            </w:hyperlink>
          </w:p>
          <w:p w14:paraId="2A3B3114" w14:textId="77777777" w:rsidR="00CB24E2" w:rsidRDefault="00CB24E2">
            <w:pPr>
              <w:rPr>
                <w:bCs/>
              </w:rPr>
            </w:pPr>
            <w:hyperlink r:id="rId435">
              <w:r>
                <w:rPr>
                  <w:rStyle w:val="Hyperlink"/>
                </w:rPr>
                <w:t>IT</w:t>
              </w:r>
            </w:hyperlink>
          </w:p>
        </w:tc>
        <w:tc>
          <w:tcPr>
            <w:tcW w:w="2876" w:type="dxa"/>
            <w:tcBorders>
              <w:top w:val="single" w:sz="4" w:space="0" w:color="auto"/>
            </w:tcBorders>
          </w:tcPr>
          <w:p w14:paraId="3BD6A08F" w14:textId="77777777" w:rsidR="00CB24E2" w:rsidRDefault="00CB24E2">
            <w:proofErr w:type="spellStart"/>
            <w:r>
              <w:t>Fra</w:t>
            </w:r>
            <w:proofErr w:type="spellEnd"/>
            <w:r>
              <w:t>. Wyssmann. Hohe Summen ohne eine Medikamentenzulassung</w:t>
            </w:r>
          </w:p>
        </w:tc>
        <w:tc>
          <w:tcPr>
            <w:tcW w:w="4492" w:type="dxa"/>
            <w:tcBorders>
              <w:top w:val="single" w:sz="4" w:space="0" w:color="auto"/>
            </w:tcBorders>
          </w:tcPr>
          <w:p w14:paraId="33DA750D" w14:textId="77777777" w:rsidR="00CB24E2" w:rsidRDefault="00CB24E2">
            <w:r>
              <w:rPr>
                <w:color w:val="000000"/>
              </w:rPr>
              <w:t>Laut verschiedenen Zeitungsberichten, die nach der Veröffentlichung der Impfstoffverträge erschienen sind, zahlte die Schweiz im Jahr 2020 hohe Beträge, obwohl die Zulassungen der Medikamente durch Swissmedic noch gar nicht vorlagen.</w:t>
            </w:r>
          </w:p>
          <w:p w14:paraId="5EC94B2A" w14:textId="77777777" w:rsidR="00CB24E2" w:rsidRDefault="00CB24E2">
            <w:pPr>
              <w:numPr>
                <w:ilvl w:val="0"/>
                <w:numId w:val="3"/>
              </w:numPr>
            </w:pPr>
            <w:r>
              <w:rPr>
                <w:color w:val="000000"/>
              </w:rPr>
              <w:t>Weshalb wurde der Firma Moderna eine Summe von 108 Millionen Franken überwiesen, obwohl noch gar keine Zulassung durch Swissmedic vorlag? </w:t>
            </w:r>
          </w:p>
          <w:p w14:paraId="6B55631F" w14:textId="77777777" w:rsidR="00CB24E2" w:rsidRDefault="00CB24E2">
            <w:pPr>
              <w:numPr>
                <w:ilvl w:val="0"/>
                <w:numId w:val="3"/>
              </w:numPr>
            </w:pPr>
            <w:r>
              <w:rPr>
                <w:color w:val="000000"/>
              </w:rPr>
              <w:t>Würde der Bundesrat dies zukünftig wieder so handhaben? </w:t>
            </w:r>
          </w:p>
          <w:p w14:paraId="45C8866F" w14:textId="77777777" w:rsidR="00CB24E2" w:rsidRDefault="00CB24E2">
            <w:pPr>
              <w:numPr>
                <w:ilvl w:val="0"/>
                <w:numId w:val="3"/>
              </w:numPr>
            </w:pPr>
            <w:r>
              <w:rPr>
                <w:color w:val="000000"/>
              </w:rPr>
              <w:t>Weshalb wurde generell nicht auf günstigere Vektor-Impfstoffe gesetzt?</w:t>
            </w:r>
          </w:p>
        </w:tc>
      </w:tr>
      <w:tr w:rsidR="00CB24E2" w14:paraId="24CB4B48" w14:textId="77777777" w:rsidTr="00CB24E2">
        <w:trPr>
          <w:trHeight w:val="911"/>
        </w:trPr>
        <w:tc>
          <w:tcPr>
            <w:tcW w:w="1051" w:type="dxa"/>
            <w:tcBorders>
              <w:top w:val="single" w:sz="4" w:space="0" w:color="auto"/>
            </w:tcBorders>
          </w:tcPr>
          <w:p w14:paraId="1C0C9034" w14:textId="77777777" w:rsidR="00CB24E2" w:rsidRPr="00A778F0" w:rsidRDefault="00CB24E2" w:rsidP="00B60549">
            <w:pPr>
              <w:rPr>
                <w:bCs/>
              </w:rPr>
            </w:pPr>
            <w:r>
              <w:rPr>
                <w:bCs/>
              </w:rPr>
              <w:t>26.7360</w:t>
            </w:r>
          </w:p>
        </w:tc>
        <w:tc>
          <w:tcPr>
            <w:tcW w:w="1079" w:type="dxa"/>
            <w:tcBorders>
              <w:top w:val="single" w:sz="4" w:space="0" w:color="auto"/>
            </w:tcBorders>
          </w:tcPr>
          <w:p w14:paraId="2904E692" w14:textId="77777777" w:rsidR="00CB24E2" w:rsidRDefault="00CB24E2">
            <w:pPr>
              <w:rPr>
                <w:bCs/>
              </w:rPr>
            </w:pPr>
            <w:hyperlink r:id="rId436">
              <w:r>
                <w:rPr>
                  <w:rStyle w:val="Hyperlink"/>
                </w:rPr>
                <w:t>DE</w:t>
              </w:r>
            </w:hyperlink>
          </w:p>
          <w:p w14:paraId="3C0E340C" w14:textId="77777777" w:rsidR="00CB24E2" w:rsidRDefault="00CB24E2">
            <w:pPr>
              <w:rPr>
                <w:bCs/>
              </w:rPr>
            </w:pPr>
            <w:hyperlink r:id="rId437">
              <w:r>
                <w:rPr>
                  <w:rStyle w:val="Hyperlink"/>
                </w:rPr>
                <w:t>FR</w:t>
              </w:r>
            </w:hyperlink>
          </w:p>
          <w:p w14:paraId="07EF955E" w14:textId="77777777" w:rsidR="00CB24E2" w:rsidRDefault="00CB24E2">
            <w:pPr>
              <w:rPr>
                <w:bCs/>
              </w:rPr>
            </w:pPr>
            <w:hyperlink r:id="rId438">
              <w:r>
                <w:rPr>
                  <w:rStyle w:val="Hyperlink"/>
                </w:rPr>
                <w:t>IT</w:t>
              </w:r>
            </w:hyperlink>
          </w:p>
        </w:tc>
        <w:tc>
          <w:tcPr>
            <w:tcW w:w="2876" w:type="dxa"/>
            <w:tcBorders>
              <w:top w:val="single" w:sz="4" w:space="0" w:color="auto"/>
            </w:tcBorders>
          </w:tcPr>
          <w:p w14:paraId="0D41E4EF" w14:textId="77777777" w:rsidR="00CB24E2" w:rsidRDefault="00CB24E2">
            <w:proofErr w:type="spellStart"/>
            <w:r>
              <w:t>Fra</w:t>
            </w:r>
            <w:proofErr w:type="spellEnd"/>
            <w:r>
              <w:t>. Wyssmann. Aufhebung der Schadenersatzpflicht gegenüber Herstellern medizinischer Produkte</w:t>
            </w:r>
          </w:p>
        </w:tc>
        <w:tc>
          <w:tcPr>
            <w:tcW w:w="4492" w:type="dxa"/>
            <w:tcBorders>
              <w:top w:val="single" w:sz="4" w:space="0" w:color="auto"/>
            </w:tcBorders>
          </w:tcPr>
          <w:p w14:paraId="33F857A0" w14:textId="77777777" w:rsidR="00CB24E2" w:rsidRDefault="00CB24E2">
            <w:pPr>
              <w:numPr>
                <w:ilvl w:val="0"/>
                <w:numId w:val="4"/>
              </w:numPr>
            </w:pPr>
            <w:r>
              <w:rPr>
                <w:color w:val="000000"/>
              </w:rPr>
              <w:t>Weshalb wurde bei den Impfstoffverträgen mit der Firma Moderna eine vollständige Schadloshaltung mit gesetzlicher Immunität vor jeglicher Haftung gewährt, obwohl das Schweizer Heilmittelgesetz unter Art. 47d eine finanzielle Deckung und Haftungsverantwortung des Herstellers von Impfstoffverträgen verlangt? </w:t>
            </w:r>
          </w:p>
          <w:p w14:paraId="594674CF" w14:textId="77777777" w:rsidR="00CB24E2" w:rsidRDefault="00CB24E2">
            <w:pPr>
              <w:numPr>
                <w:ilvl w:val="0"/>
                <w:numId w:val="4"/>
              </w:numPr>
            </w:pPr>
            <w:r>
              <w:rPr>
                <w:color w:val="000000"/>
              </w:rPr>
              <w:t>Weshalb soll dieses Gesetz nicht auch in Notfällen gelten?</w:t>
            </w:r>
          </w:p>
        </w:tc>
      </w:tr>
      <w:tr w:rsidR="00CB24E2" w14:paraId="06380E8D" w14:textId="77777777" w:rsidTr="00CB24E2">
        <w:trPr>
          <w:trHeight w:val="911"/>
        </w:trPr>
        <w:tc>
          <w:tcPr>
            <w:tcW w:w="1051" w:type="dxa"/>
            <w:tcBorders>
              <w:top w:val="single" w:sz="4" w:space="0" w:color="auto"/>
            </w:tcBorders>
          </w:tcPr>
          <w:p w14:paraId="2613CE51" w14:textId="77777777" w:rsidR="00CB24E2" w:rsidRPr="00A778F0" w:rsidRDefault="00CB24E2" w:rsidP="00B60549">
            <w:pPr>
              <w:rPr>
                <w:bCs/>
              </w:rPr>
            </w:pPr>
            <w:r>
              <w:rPr>
                <w:bCs/>
              </w:rPr>
              <w:t>26.7369</w:t>
            </w:r>
          </w:p>
        </w:tc>
        <w:tc>
          <w:tcPr>
            <w:tcW w:w="1079" w:type="dxa"/>
            <w:tcBorders>
              <w:top w:val="single" w:sz="4" w:space="0" w:color="auto"/>
            </w:tcBorders>
          </w:tcPr>
          <w:p w14:paraId="60DEC600" w14:textId="77777777" w:rsidR="00CB24E2" w:rsidRDefault="00CB24E2">
            <w:pPr>
              <w:rPr>
                <w:bCs/>
              </w:rPr>
            </w:pPr>
            <w:hyperlink r:id="rId439">
              <w:r>
                <w:rPr>
                  <w:rStyle w:val="Hyperlink"/>
                </w:rPr>
                <w:t>DE</w:t>
              </w:r>
            </w:hyperlink>
          </w:p>
          <w:p w14:paraId="5D5EE044" w14:textId="77777777" w:rsidR="00CB24E2" w:rsidRDefault="00CB24E2">
            <w:pPr>
              <w:rPr>
                <w:bCs/>
              </w:rPr>
            </w:pPr>
            <w:hyperlink r:id="rId440">
              <w:r>
                <w:rPr>
                  <w:rStyle w:val="Hyperlink"/>
                </w:rPr>
                <w:t>FR</w:t>
              </w:r>
            </w:hyperlink>
          </w:p>
          <w:p w14:paraId="1BCE6A9F" w14:textId="77777777" w:rsidR="00CB24E2" w:rsidRDefault="00CB24E2">
            <w:pPr>
              <w:rPr>
                <w:bCs/>
              </w:rPr>
            </w:pPr>
            <w:hyperlink r:id="rId441">
              <w:r>
                <w:rPr>
                  <w:rStyle w:val="Hyperlink"/>
                </w:rPr>
                <w:t>IT</w:t>
              </w:r>
            </w:hyperlink>
          </w:p>
        </w:tc>
        <w:tc>
          <w:tcPr>
            <w:tcW w:w="2876" w:type="dxa"/>
            <w:tcBorders>
              <w:top w:val="single" w:sz="4" w:space="0" w:color="auto"/>
            </w:tcBorders>
          </w:tcPr>
          <w:p w14:paraId="58DD080A" w14:textId="77777777" w:rsidR="00CB24E2" w:rsidRDefault="00CB24E2">
            <w:proofErr w:type="spellStart"/>
            <w:r>
              <w:t>Fra</w:t>
            </w:r>
            <w:proofErr w:type="spellEnd"/>
            <w:r>
              <w:t>. Clivaz Christophe. Umsetzung der Motion 23.3109 «Für ein Verbot von elektronischen Einwegzigaretten (Puff Bars)»</w:t>
            </w:r>
          </w:p>
        </w:tc>
        <w:tc>
          <w:tcPr>
            <w:tcW w:w="4492" w:type="dxa"/>
            <w:tcBorders>
              <w:top w:val="single" w:sz="4" w:space="0" w:color="auto"/>
            </w:tcBorders>
          </w:tcPr>
          <w:p w14:paraId="328A3CE7" w14:textId="77777777" w:rsidR="00CB24E2" w:rsidRDefault="00CB24E2">
            <w:r>
              <w:rPr>
                <w:color w:val="000000"/>
              </w:rPr>
              <w:t>Gemäss der Erhebung Gesundheit und Lifestyle 2026 sind Puff Bars bei den 15- bis 17-Jährigen besonders beliebt. Zudem hat die Genfer Justiz kürzlich das Verkaufsverbot von Puff Bars mit der Begründung aufgehoben, dass der Bund dafür zuständig sei. Die Motion 23.3109 muss deshalb dringend umgesetzt werden.</w:t>
            </w:r>
            <w:r>
              <w:br/>
            </w:r>
            <w:r>
              <w:rPr>
                <w:color w:val="000000"/>
              </w:rPr>
              <w:t>– Bis wann gedenkt das Eidgenössische Departement des Inneren, einen Entwurf zur Umsetzung dieser Motion auszuarbeiten?</w:t>
            </w:r>
            <w:r>
              <w:br/>
            </w:r>
            <w:r>
              <w:rPr>
                <w:color w:val="000000"/>
              </w:rPr>
              <w:t>– Wann könnte das Verbot von Puff Bars in Kraft treten?</w:t>
            </w:r>
          </w:p>
        </w:tc>
      </w:tr>
      <w:tr w:rsidR="00CB24E2" w14:paraId="5B19CB2A" w14:textId="77777777" w:rsidTr="00CB24E2">
        <w:trPr>
          <w:trHeight w:val="911"/>
        </w:trPr>
        <w:tc>
          <w:tcPr>
            <w:tcW w:w="1051" w:type="dxa"/>
            <w:tcBorders>
              <w:top w:val="single" w:sz="4" w:space="0" w:color="auto"/>
            </w:tcBorders>
          </w:tcPr>
          <w:p w14:paraId="2F92EE99" w14:textId="77777777" w:rsidR="00CB24E2" w:rsidRPr="00A778F0" w:rsidRDefault="00CB24E2" w:rsidP="00B60549">
            <w:pPr>
              <w:rPr>
                <w:bCs/>
              </w:rPr>
            </w:pPr>
            <w:r>
              <w:rPr>
                <w:bCs/>
              </w:rPr>
              <w:t>26.7428</w:t>
            </w:r>
          </w:p>
        </w:tc>
        <w:tc>
          <w:tcPr>
            <w:tcW w:w="1079" w:type="dxa"/>
            <w:tcBorders>
              <w:top w:val="single" w:sz="4" w:space="0" w:color="auto"/>
            </w:tcBorders>
          </w:tcPr>
          <w:p w14:paraId="32D81FFA" w14:textId="77777777" w:rsidR="00CB24E2" w:rsidRDefault="00CB24E2">
            <w:pPr>
              <w:rPr>
                <w:bCs/>
              </w:rPr>
            </w:pPr>
            <w:hyperlink r:id="rId442">
              <w:r>
                <w:rPr>
                  <w:rStyle w:val="Hyperlink"/>
                </w:rPr>
                <w:t>DE</w:t>
              </w:r>
            </w:hyperlink>
          </w:p>
          <w:p w14:paraId="284F7CBC" w14:textId="77777777" w:rsidR="00CB24E2" w:rsidRDefault="00CB24E2">
            <w:pPr>
              <w:rPr>
                <w:bCs/>
              </w:rPr>
            </w:pPr>
            <w:hyperlink r:id="rId443">
              <w:r>
                <w:rPr>
                  <w:rStyle w:val="Hyperlink"/>
                </w:rPr>
                <w:t>FR</w:t>
              </w:r>
            </w:hyperlink>
          </w:p>
          <w:p w14:paraId="0C70F3A5" w14:textId="77777777" w:rsidR="00CB24E2" w:rsidRDefault="00CB24E2">
            <w:pPr>
              <w:rPr>
                <w:bCs/>
              </w:rPr>
            </w:pPr>
            <w:hyperlink r:id="rId444">
              <w:r>
                <w:rPr>
                  <w:rStyle w:val="Hyperlink"/>
                </w:rPr>
                <w:t>IT</w:t>
              </w:r>
            </w:hyperlink>
          </w:p>
        </w:tc>
        <w:tc>
          <w:tcPr>
            <w:tcW w:w="2876" w:type="dxa"/>
            <w:tcBorders>
              <w:top w:val="single" w:sz="4" w:space="0" w:color="auto"/>
            </w:tcBorders>
          </w:tcPr>
          <w:p w14:paraId="643FAF05" w14:textId="77777777" w:rsidR="00CB24E2" w:rsidRDefault="00CB24E2">
            <w:proofErr w:type="spellStart"/>
            <w:r>
              <w:t>Fra</w:t>
            </w:r>
            <w:proofErr w:type="spellEnd"/>
            <w:r>
              <w:t>. Fehr Düsel. Verbot von elektronischen Einwegzigaretten: Wann und wo wird dieses umgesetzt?</w:t>
            </w:r>
          </w:p>
        </w:tc>
        <w:tc>
          <w:tcPr>
            <w:tcW w:w="4492" w:type="dxa"/>
            <w:tcBorders>
              <w:top w:val="single" w:sz="4" w:space="0" w:color="auto"/>
            </w:tcBorders>
          </w:tcPr>
          <w:p w14:paraId="7A2A47DA" w14:textId="77777777" w:rsidR="00CB24E2" w:rsidRDefault="00CB24E2">
            <w:r>
              <w:rPr>
                <w:color w:val="000000"/>
              </w:rPr>
              <w:t>Die Motion 23.3109 «Für ein Verbot von elektronischen Einwegzigaretten (Puff Bars)» wurde nach Befürwortung im Nationalrat am 4. Juni 2026 mit Entscheid des Ständerates als Zweitrat an den Bundesrat überwiesen. </w:t>
            </w:r>
            <w:r>
              <w:br/>
            </w:r>
            <w:r>
              <w:rPr>
                <w:color w:val="000000"/>
              </w:rPr>
              <w:t>Wo – in der Umweltschutzgesetzgebung oder im Tabakproduktegesetz – und in welchem Zeitraum wird der Bundesrat das Verbot umsetzen? </w:t>
            </w:r>
            <w:r>
              <w:br/>
            </w:r>
            <w:r>
              <w:br/>
            </w:r>
            <w:r>
              <w:rPr>
                <w:color w:val="000000"/>
              </w:rPr>
              <w:t> </w:t>
            </w:r>
          </w:p>
        </w:tc>
      </w:tr>
    </w:tbl>
    <w:p w14:paraId="79471739" w14:textId="77777777" w:rsidR="00D31685" w:rsidRDefault="00D3168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CB24E2" w14:paraId="4A3F2EC5" w14:textId="77777777" w:rsidTr="00CB24E2">
        <w:trPr>
          <w:trHeight w:val="911"/>
        </w:trPr>
        <w:tc>
          <w:tcPr>
            <w:tcW w:w="1051" w:type="dxa"/>
            <w:tcBorders>
              <w:top w:val="single" w:sz="4" w:space="0" w:color="auto"/>
            </w:tcBorders>
          </w:tcPr>
          <w:p w14:paraId="0793F45C" w14:textId="50A8DD85" w:rsidR="00CB24E2" w:rsidRPr="00A778F0" w:rsidRDefault="00CB24E2" w:rsidP="00B60549">
            <w:pPr>
              <w:rPr>
                <w:bCs/>
              </w:rPr>
            </w:pPr>
            <w:r>
              <w:rPr>
                <w:bCs/>
              </w:rPr>
              <w:lastRenderedPageBreak/>
              <w:t>26.7370</w:t>
            </w:r>
          </w:p>
        </w:tc>
        <w:tc>
          <w:tcPr>
            <w:tcW w:w="1079" w:type="dxa"/>
            <w:tcBorders>
              <w:top w:val="single" w:sz="4" w:space="0" w:color="auto"/>
            </w:tcBorders>
          </w:tcPr>
          <w:p w14:paraId="521228B0" w14:textId="77777777" w:rsidR="00CB24E2" w:rsidRDefault="00CB24E2">
            <w:pPr>
              <w:rPr>
                <w:bCs/>
              </w:rPr>
            </w:pPr>
            <w:hyperlink r:id="rId445">
              <w:r>
                <w:rPr>
                  <w:rStyle w:val="Hyperlink"/>
                </w:rPr>
                <w:t>DE</w:t>
              </w:r>
            </w:hyperlink>
          </w:p>
          <w:p w14:paraId="1DAFDBC7" w14:textId="77777777" w:rsidR="00CB24E2" w:rsidRDefault="00CB24E2">
            <w:pPr>
              <w:rPr>
                <w:bCs/>
              </w:rPr>
            </w:pPr>
            <w:hyperlink r:id="rId446">
              <w:r>
                <w:rPr>
                  <w:rStyle w:val="Hyperlink"/>
                </w:rPr>
                <w:t>FR</w:t>
              </w:r>
            </w:hyperlink>
          </w:p>
          <w:p w14:paraId="7E8F3416" w14:textId="77777777" w:rsidR="00CB24E2" w:rsidRDefault="00CB24E2">
            <w:pPr>
              <w:rPr>
                <w:bCs/>
              </w:rPr>
            </w:pPr>
            <w:hyperlink r:id="rId447">
              <w:r>
                <w:rPr>
                  <w:rStyle w:val="Hyperlink"/>
                </w:rPr>
                <w:t>IT</w:t>
              </w:r>
            </w:hyperlink>
          </w:p>
        </w:tc>
        <w:tc>
          <w:tcPr>
            <w:tcW w:w="2876" w:type="dxa"/>
            <w:tcBorders>
              <w:top w:val="single" w:sz="4" w:space="0" w:color="auto"/>
            </w:tcBorders>
          </w:tcPr>
          <w:p w14:paraId="56CE252E" w14:textId="77777777" w:rsidR="00CB24E2" w:rsidRDefault="00CB24E2">
            <w:proofErr w:type="spellStart"/>
            <w:r>
              <w:t>Fra</w:t>
            </w:r>
            <w:proofErr w:type="spellEnd"/>
            <w:r>
              <w:t>. Heimgartner. Veröffentlichung der Pfizer-Verträge durch das BAG</w:t>
            </w:r>
          </w:p>
        </w:tc>
        <w:tc>
          <w:tcPr>
            <w:tcW w:w="4492" w:type="dxa"/>
            <w:tcBorders>
              <w:top w:val="single" w:sz="4" w:space="0" w:color="auto"/>
            </w:tcBorders>
          </w:tcPr>
          <w:p w14:paraId="3D7532D9" w14:textId="77777777" w:rsidR="00CB24E2" w:rsidRDefault="00CB24E2">
            <w:r>
              <w:rPr>
                <w:color w:val="000000"/>
              </w:rPr>
              <w:t>Auf die Frage 26.7005 antworteten Bundesrat/BAG: "Um dem Informationsbedarf der Bevölkerung gerecht zu werden, verfolgt das BAG zudem in der Regel eine möglichst transparente Praxis bei der Veröffentlichung."</w:t>
            </w:r>
            <w:r>
              <w:br/>
            </w:r>
            <w:proofErr w:type="gramStart"/>
            <w:r>
              <w:rPr>
                <w:color w:val="000000"/>
              </w:rPr>
              <w:t>Wird</w:t>
            </w:r>
            <w:proofErr w:type="gramEnd"/>
            <w:r>
              <w:rPr>
                <w:color w:val="000000"/>
              </w:rPr>
              <w:t xml:space="preserve"> das BAG nun auch die restlichen Impfstoff-Verträge, z.B. mit der Firma Pfizer, </w:t>
            </w:r>
            <w:proofErr w:type="spellStart"/>
            <w:r>
              <w:rPr>
                <w:color w:val="000000"/>
              </w:rPr>
              <w:t>ungeschwärzt</w:t>
            </w:r>
            <w:proofErr w:type="spellEnd"/>
            <w:r>
              <w:rPr>
                <w:color w:val="000000"/>
              </w:rPr>
              <w:t xml:space="preserve"> zur Verfügung stellen?</w:t>
            </w:r>
          </w:p>
        </w:tc>
      </w:tr>
      <w:tr w:rsidR="00CB24E2" w14:paraId="59C831D8" w14:textId="77777777" w:rsidTr="00CB24E2">
        <w:trPr>
          <w:trHeight w:val="911"/>
        </w:trPr>
        <w:tc>
          <w:tcPr>
            <w:tcW w:w="1051" w:type="dxa"/>
            <w:tcBorders>
              <w:top w:val="single" w:sz="4" w:space="0" w:color="auto"/>
            </w:tcBorders>
          </w:tcPr>
          <w:p w14:paraId="74F21A46" w14:textId="77777777" w:rsidR="00CB24E2" w:rsidRPr="00A778F0" w:rsidRDefault="00CB24E2" w:rsidP="00B60549">
            <w:pPr>
              <w:rPr>
                <w:bCs/>
              </w:rPr>
            </w:pPr>
            <w:r>
              <w:rPr>
                <w:bCs/>
              </w:rPr>
              <w:t>26.7376</w:t>
            </w:r>
          </w:p>
        </w:tc>
        <w:tc>
          <w:tcPr>
            <w:tcW w:w="1079" w:type="dxa"/>
            <w:tcBorders>
              <w:top w:val="single" w:sz="4" w:space="0" w:color="auto"/>
            </w:tcBorders>
          </w:tcPr>
          <w:p w14:paraId="06E6E00D" w14:textId="77777777" w:rsidR="00CB24E2" w:rsidRDefault="00CB24E2">
            <w:pPr>
              <w:rPr>
                <w:bCs/>
              </w:rPr>
            </w:pPr>
            <w:hyperlink r:id="rId448">
              <w:r>
                <w:rPr>
                  <w:rStyle w:val="Hyperlink"/>
                </w:rPr>
                <w:t>DE</w:t>
              </w:r>
            </w:hyperlink>
          </w:p>
          <w:p w14:paraId="622E067F" w14:textId="77777777" w:rsidR="00CB24E2" w:rsidRDefault="00CB24E2">
            <w:pPr>
              <w:rPr>
                <w:bCs/>
              </w:rPr>
            </w:pPr>
            <w:hyperlink r:id="rId449">
              <w:r>
                <w:rPr>
                  <w:rStyle w:val="Hyperlink"/>
                </w:rPr>
                <w:t>FR</w:t>
              </w:r>
            </w:hyperlink>
          </w:p>
          <w:p w14:paraId="1ABC23AF" w14:textId="77777777" w:rsidR="00CB24E2" w:rsidRDefault="00CB24E2">
            <w:pPr>
              <w:rPr>
                <w:bCs/>
              </w:rPr>
            </w:pPr>
            <w:hyperlink r:id="rId450">
              <w:r>
                <w:rPr>
                  <w:rStyle w:val="Hyperlink"/>
                </w:rPr>
                <w:t>IT</w:t>
              </w:r>
            </w:hyperlink>
          </w:p>
        </w:tc>
        <w:tc>
          <w:tcPr>
            <w:tcW w:w="2876" w:type="dxa"/>
            <w:tcBorders>
              <w:top w:val="single" w:sz="4" w:space="0" w:color="auto"/>
            </w:tcBorders>
          </w:tcPr>
          <w:p w14:paraId="3EB1B97B" w14:textId="77777777" w:rsidR="00CB24E2" w:rsidRDefault="00CB24E2">
            <w:proofErr w:type="spellStart"/>
            <w:r>
              <w:t>Fra</w:t>
            </w:r>
            <w:proofErr w:type="spellEnd"/>
            <w:r>
              <w:t>. Gafner. Verhandlungsposition gegenüber Pharmafirmen ist in Wirklichkeit ein Diktat</w:t>
            </w:r>
          </w:p>
        </w:tc>
        <w:tc>
          <w:tcPr>
            <w:tcW w:w="4492" w:type="dxa"/>
            <w:tcBorders>
              <w:top w:val="single" w:sz="4" w:space="0" w:color="auto"/>
            </w:tcBorders>
          </w:tcPr>
          <w:p w14:paraId="43257368" w14:textId="77777777" w:rsidR="00CB24E2" w:rsidRDefault="00CB24E2">
            <w:r>
              <w:rPr>
                <w:color w:val="000000"/>
              </w:rPr>
              <w:t>- Wie können Bundesrat/BAG verhindern, dass die Schweizer Eidgenossenschaft, in einer neuen Krisensituation nicht erneut von internationalen Pharmaherstellern erpresst wird (wie in den freigegebenen Verträgen ersichtlich)?</w:t>
            </w:r>
            <w:r>
              <w:br/>
            </w:r>
            <w:r>
              <w:rPr>
                <w:color w:val="000000"/>
              </w:rPr>
              <w:t>- Gibt es eine Projektgruppe, die sich mit dieser Frage beschäftigt? </w:t>
            </w:r>
            <w:r>
              <w:br/>
            </w:r>
            <w:r>
              <w:rPr>
                <w:color w:val="000000"/>
              </w:rPr>
              <w:t>Weshalb wurde der Schweiz von der Firma Moderna untersagt, nicht benutzte Impfstoffe ausserhalb des Landes weiterzuverkaufen? </w:t>
            </w:r>
          </w:p>
        </w:tc>
      </w:tr>
      <w:tr w:rsidR="00CB24E2" w14:paraId="6FF5E86E" w14:textId="77777777" w:rsidTr="00CB24E2">
        <w:trPr>
          <w:trHeight w:val="911"/>
        </w:trPr>
        <w:tc>
          <w:tcPr>
            <w:tcW w:w="1051" w:type="dxa"/>
            <w:tcBorders>
              <w:top w:val="single" w:sz="4" w:space="0" w:color="auto"/>
            </w:tcBorders>
          </w:tcPr>
          <w:p w14:paraId="702D13D7" w14:textId="77777777" w:rsidR="00CB24E2" w:rsidRPr="00A778F0" w:rsidRDefault="00CB24E2" w:rsidP="00B60549">
            <w:pPr>
              <w:rPr>
                <w:bCs/>
              </w:rPr>
            </w:pPr>
            <w:r>
              <w:rPr>
                <w:bCs/>
              </w:rPr>
              <w:t>26.7377</w:t>
            </w:r>
          </w:p>
        </w:tc>
        <w:tc>
          <w:tcPr>
            <w:tcW w:w="1079" w:type="dxa"/>
            <w:tcBorders>
              <w:top w:val="single" w:sz="4" w:space="0" w:color="auto"/>
            </w:tcBorders>
          </w:tcPr>
          <w:p w14:paraId="0C5F2049" w14:textId="77777777" w:rsidR="00CB24E2" w:rsidRDefault="00CB24E2">
            <w:pPr>
              <w:rPr>
                <w:bCs/>
              </w:rPr>
            </w:pPr>
            <w:hyperlink r:id="rId451">
              <w:r>
                <w:rPr>
                  <w:rStyle w:val="Hyperlink"/>
                </w:rPr>
                <w:t>DE</w:t>
              </w:r>
            </w:hyperlink>
          </w:p>
          <w:p w14:paraId="386649B1" w14:textId="77777777" w:rsidR="00CB24E2" w:rsidRDefault="00CB24E2">
            <w:pPr>
              <w:rPr>
                <w:bCs/>
              </w:rPr>
            </w:pPr>
            <w:hyperlink r:id="rId452">
              <w:r>
                <w:rPr>
                  <w:rStyle w:val="Hyperlink"/>
                </w:rPr>
                <w:t>FR</w:t>
              </w:r>
            </w:hyperlink>
          </w:p>
          <w:p w14:paraId="4725D57B" w14:textId="77777777" w:rsidR="00CB24E2" w:rsidRDefault="00CB24E2">
            <w:pPr>
              <w:rPr>
                <w:bCs/>
              </w:rPr>
            </w:pPr>
            <w:hyperlink r:id="rId453">
              <w:r>
                <w:rPr>
                  <w:rStyle w:val="Hyperlink"/>
                </w:rPr>
                <w:t>IT</w:t>
              </w:r>
            </w:hyperlink>
          </w:p>
        </w:tc>
        <w:tc>
          <w:tcPr>
            <w:tcW w:w="2876" w:type="dxa"/>
            <w:tcBorders>
              <w:top w:val="single" w:sz="4" w:space="0" w:color="auto"/>
            </w:tcBorders>
          </w:tcPr>
          <w:p w14:paraId="117BA2C8" w14:textId="77777777" w:rsidR="00CB24E2" w:rsidRDefault="00CB24E2">
            <w:proofErr w:type="spellStart"/>
            <w:r>
              <w:t>Fra</w:t>
            </w:r>
            <w:proofErr w:type="spellEnd"/>
            <w:r>
              <w:t>. Vontobel. Wurde die Gefahr eines gentechnisch veränderten Virus ernst genommen?</w:t>
            </w:r>
          </w:p>
        </w:tc>
        <w:tc>
          <w:tcPr>
            <w:tcW w:w="4492" w:type="dxa"/>
            <w:tcBorders>
              <w:top w:val="single" w:sz="4" w:space="0" w:color="auto"/>
            </w:tcBorders>
          </w:tcPr>
          <w:p w14:paraId="4F2096FE" w14:textId="77777777" w:rsidR="00CB24E2" w:rsidRDefault="00CB24E2">
            <w:pPr>
              <w:numPr>
                <w:ilvl w:val="0"/>
                <w:numId w:val="5"/>
              </w:numPr>
            </w:pPr>
            <w:r>
              <w:rPr>
                <w:color w:val="000000"/>
              </w:rPr>
              <w:t>Haben Bundesrat und BAG in den Jahren 2020 bis 2023 in Betracht gezogen, dass es sich bei SARS-CoV-2 um einen gentechnisch veränderten Virus gehandelt haben könnte?</w:t>
            </w:r>
          </w:p>
          <w:p w14:paraId="304D5AED" w14:textId="77777777" w:rsidR="00CB24E2" w:rsidRDefault="00CB24E2">
            <w:pPr>
              <w:numPr>
                <w:ilvl w:val="0"/>
                <w:numId w:val="5"/>
              </w:numPr>
            </w:pPr>
            <w:r>
              <w:rPr>
                <w:color w:val="000000"/>
              </w:rPr>
              <w:t>Existieren dazu Berichte?</w:t>
            </w:r>
          </w:p>
          <w:p w14:paraId="22A608F8" w14:textId="77777777" w:rsidR="00CB24E2" w:rsidRDefault="00CB24E2">
            <w:pPr>
              <w:numPr>
                <w:ilvl w:val="0"/>
                <w:numId w:val="5"/>
              </w:numPr>
            </w:pPr>
            <w:r>
              <w:rPr>
                <w:color w:val="000000"/>
              </w:rPr>
              <w:t>Hat der Bundesrat in den Jahren 2021 bis 2023 Massnahmen eingeleitet, um die Bevölkerung vor bewusst genveränderten Viren zu schützen? Welche Massnahmen waren dies?</w:t>
            </w:r>
          </w:p>
          <w:p w14:paraId="56B2E7E3" w14:textId="77777777" w:rsidR="00CB24E2" w:rsidRDefault="00CB24E2">
            <w:pPr>
              <w:numPr>
                <w:ilvl w:val="0"/>
                <w:numId w:val="5"/>
              </w:numPr>
            </w:pPr>
            <w:r>
              <w:rPr>
                <w:color w:val="000000"/>
              </w:rPr>
              <w:t>Wurden in der Schweiz Studien durchgeführt, die eine genetische Modifikation älterer SARS-Viren zum neuen SARS-CoV-2-Virus untersuchten?</w:t>
            </w:r>
          </w:p>
        </w:tc>
      </w:tr>
      <w:tr w:rsidR="00CB24E2" w14:paraId="6236A6D7" w14:textId="77777777" w:rsidTr="00CB24E2">
        <w:trPr>
          <w:trHeight w:val="911"/>
        </w:trPr>
        <w:tc>
          <w:tcPr>
            <w:tcW w:w="1051" w:type="dxa"/>
            <w:tcBorders>
              <w:top w:val="single" w:sz="4" w:space="0" w:color="auto"/>
            </w:tcBorders>
          </w:tcPr>
          <w:p w14:paraId="47E2A452" w14:textId="77777777" w:rsidR="00CB24E2" w:rsidRPr="00A778F0" w:rsidRDefault="00CB24E2" w:rsidP="00B60549">
            <w:pPr>
              <w:rPr>
                <w:bCs/>
              </w:rPr>
            </w:pPr>
            <w:r>
              <w:rPr>
                <w:bCs/>
              </w:rPr>
              <w:t>26.7378</w:t>
            </w:r>
          </w:p>
        </w:tc>
        <w:tc>
          <w:tcPr>
            <w:tcW w:w="1079" w:type="dxa"/>
            <w:tcBorders>
              <w:top w:val="single" w:sz="4" w:space="0" w:color="auto"/>
            </w:tcBorders>
          </w:tcPr>
          <w:p w14:paraId="5CC6A80B" w14:textId="77777777" w:rsidR="00CB24E2" w:rsidRDefault="00CB24E2">
            <w:pPr>
              <w:rPr>
                <w:bCs/>
              </w:rPr>
            </w:pPr>
            <w:hyperlink r:id="rId454">
              <w:r>
                <w:rPr>
                  <w:rStyle w:val="Hyperlink"/>
                </w:rPr>
                <w:t>DE</w:t>
              </w:r>
            </w:hyperlink>
          </w:p>
          <w:p w14:paraId="4C29880F" w14:textId="77777777" w:rsidR="00CB24E2" w:rsidRDefault="00CB24E2">
            <w:pPr>
              <w:rPr>
                <w:bCs/>
              </w:rPr>
            </w:pPr>
            <w:hyperlink r:id="rId455">
              <w:r>
                <w:rPr>
                  <w:rStyle w:val="Hyperlink"/>
                </w:rPr>
                <w:t>FR</w:t>
              </w:r>
            </w:hyperlink>
          </w:p>
          <w:p w14:paraId="70558E06" w14:textId="77777777" w:rsidR="00CB24E2" w:rsidRDefault="00CB24E2">
            <w:pPr>
              <w:rPr>
                <w:bCs/>
              </w:rPr>
            </w:pPr>
            <w:hyperlink r:id="rId456">
              <w:r>
                <w:rPr>
                  <w:rStyle w:val="Hyperlink"/>
                </w:rPr>
                <w:t>IT</w:t>
              </w:r>
            </w:hyperlink>
          </w:p>
        </w:tc>
        <w:tc>
          <w:tcPr>
            <w:tcW w:w="2876" w:type="dxa"/>
            <w:tcBorders>
              <w:top w:val="single" w:sz="4" w:space="0" w:color="auto"/>
            </w:tcBorders>
          </w:tcPr>
          <w:p w14:paraId="1D366F92" w14:textId="77777777" w:rsidR="00CB24E2" w:rsidRDefault="00CB24E2">
            <w:proofErr w:type="spellStart"/>
            <w:r>
              <w:t>Fra</w:t>
            </w:r>
            <w:proofErr w:type="spellEnd"/>
            <w:r>
              <w:t>. Gafner. Zu den Rechtsfällen gegen Novavax und Moderna vor dem Bundesverwaltungsgericht (Urteile A-488/2024, A-514/2024 und A-619/2024):</w:t>
            </w:r>
          </w:p>
        </w:tc>
        <w:tc>
          <w:tcPr>
            <w:tcW w:w="4492" w:type="dxa"/>
            <w:tcBorders>
              <w:top w:val="single" w:sz="4" w:space="0" w:color="auto"/>
            </w:tcBorders>
          </w:tcPr>
          <w:p w14:paraId="4C630363" w14:textId="77777777" w:rsidR="00CB24E2" w:rsidRDefault="00CB24E2">
            <w:r>
              <w:rPr>
                <w:color w:val="000000"/>
              </w:rPr>
              <w:t>- Hat der Bund sich an Kosten für Anwälte und Aufwände dieser Firmen im erwähnten Rechtsstreit in irgendeiner Form beteiligt? </w:t>
            </w:r>
            <w:r>
              <w:br/>
            </w:r>
            <w:r>
              <w:rPr>
                <w:color w:val="000000"/>
              </w:rPr>
              <w:t>- Wenn ja, wo und wie hoch sind diese Kosten? </w:t>
            </w:r>
          </w:p>
        </w:tc>
      </w:tr>
      <w:tr w:rsidR="00CB24E2" w14:paraId="47088544" w14:textId="77777777" w:rsidTr="00CB24E2">
        <w:trPr>
          <w:trHeight w:val="911"/>
        </w:trPr>
        <w:tc>
          <w:tcPr>
            <w:tcW w:w="1051" w:type="dxa"/>
            <w:tcBorders>
              <w:top w:val="single" w:sz="4" w:space="0" w:color="auto"/>
            </w:tcBorders>
          </w:tcPr>
          <w:p w14:paraId="65AB6C9B" w14:textId="77777777" w:rsidR="00CB24E2" w:rsidRPr="00A778F0" w:rsidRDefault="00CB24E2" w:rsidP="00B60549">
            <w:pPr>
              <w:rPr>
                <w:bCs/>
              </w:rPr>
            </w:pPr>
            <w:r>
              <w:rPr>
                <w:bCs/>
              </w:rPr>
              <w:t>26.7381</w:t>
            </w:r>
          </w:p>
        </w:tc>
        <w:tc>
          <w:tcPr>
            <w:tcW w:w="1079" w:type="dxa"/>
            <w:tcBorders>
              <w:top w:val="single" w:sz="4" w:space="0" w:color="auto"/>
            </w:tcBorders>
          </w:tcPr>
          <w:p w14:paraId="7C7262BA" w14:textId="77777777" w:rsidR="00CB24E2" w:rsidRDefault="00CB24E2">
            <w:pPr>
              <w:rPr>
                <w:bCs/>
              </w:rPr>
            </w:pPr>
            <w:hyperlink r:id="rId457">
              <w:r>
                <w:rPr>
                  <w:rStyle w:val="Hyperlink"/>
                </w:rPr>
                <w:t>DE</w:t>
              </w:r>
            </w:hyperlink>
          </w:p>
          <w:p w14:paraId="4B427367" w14:textId="77777777" w:rsidR="00CB24E2" w:rsidRDefault="00CB24E2">
            <w:pPr>
              <w:rPr>
                <w:bCs/>
              </w:rPr>
            </w:pPr>
            <w:hyperlink r:id="rId458">
              <w:r>
                <w:rPr>
                  <w:rStyle w:val="Hyperlink"/>
                </w:rPr>
                <w:t>FR</w:t>
              </w:r>
            </w:hyperlink>
          </w:p>
          <w:p w14:paraId="4F521DBE" w14:textId="77777777" w:rsidR="00CB24E2" w:rsidRDefault="00CB24E2">
            <w:pPr>
              <w:rPr>
                <w:bCs/>
              </w:rPr>
            </w:pPr>
            <w:hyperlink r:id="rId459">
              <w:r>
                <w:rPr>
                  <w:rStyle w:val="Hyperlink"/>
                </w:rPr>
                <w:t>IT</w:t>
              </w:r>
            </w:hyperlink>
          </w:p>
        </w:tc>
        <w:tc>
          <w:tcPr>
            <w:tcW w:w="2876" w:type="dxa"/>
            <w:tcBorders>
              <w:top w:val="single" w:sz="4" w:space="0" w:color="auto"/>
            </w:tcBorders>
          </w:tcPr>
          <w:p w14:paraId="1C4BEE5F" w14:textId="77777777" w:rsidR="00CB24E2" w:rsidRDefault="00CB24E2">
            <w:proofErr w:type="spellStart"/>
            <w:r>
              <w:t>Fra</w:t>
            </w:r>
            <w:proofErr w:type="spellEnd"/>
            <w:r>
              <w:t xml:space="preserve">. Knutti. </w:t>
            </w:r>
            <w:proofErr w:type="spellStart"/>
            <w:r>
              <w:t>PABS</w:t>
            </w:r>
            <w:proofErr w:type="spellEnd"/>
            <w:r>
              <w:t>-Anhang und Vorteile für Impfstoffhersteller:</w:t>
            </w:r>
          </w:p>
        </w:tc>
        <w:tc>
          <w:tcPr>
            <w:tcW w:w="4492" w:type="dxa"/>
            <w:tcBorders>
              <w:top w:val="single" w:sz="4" w:space="0" w:color="auto"/>
            </w:tcBorders>
          </w:tcPr>
          <w:p w14:paraId="28047F04" w14:textId="77777777" w:rsidR="00CB24E2" w:rsidRDefault="00CB24E2">
            <w:r>
              <w:rPr>
                <w:color w:val="000000"/>
              </w:rPr>
              <w:t xml:space="preserve">Der </w:t>
            </w:r>
            <w:proofErr w:type="spellStart"/>
            <w:r>
              <w:rPr>
                <w:color w:val="000000"/>
              </w:rPr>
              <w:t>PABS</w:t>
            </w:r>
            <w:proofErr w:type="spellEnd"/>
            <w:r>
              <w:rPr>
                <w:color w:val="000000"/>
              </w:rPr>
              <w:t>-Anhang zum Pandemieabkommen wurde im Jahr 2025 vom Pandemieabkommen ausgegliedert.</w:t>
            </w:r>
          </w:p>
          <w:p w14:paraId="4F898163" w14:textId="77777777" w:rsidR="00CB24E2" w:rsidRDefault="00CB24E2">
            <w:r>
              <w:rPr>
                <w:color w:val="000000"/>
              </w:rPr>
              <w:t xml:space="preserve">1. Befürworten BAG/Bundesrat den </w:t>
            </w:r>
            <w:proofErr w:type="spellStart"/>
            <w:r>
              <w:rPr>
                <w:color w:val="000000"/>
              </w:rPr>
              <w:t>PABS</w:t>
            </w:r>
            <w:proofErr w:type="spellEnd"/>
            <w:r>
              <w:rPr>
                <w:color w:val="000000"/>
              </w:rPr>
              <w:t>-Anhang zum Pandemieabkommen?</w:t>
            </w:r>
            <w:r>
              <w:br/>
            </w:r>
            <w:r>
              <w:rPr>
                <w:color w:val="000000"/>
              </w:rPr>
              <w:t xml:space="preserve">2. Sieht der Bundesrat eine Gefahr darin, dass sich Pharmafirmen einen Vorteil durch Zugriff auf die </w:t>
            </w:r>
            <w:proofErr w:type="spellStart"/>
            <w:r>
              <w:rPr>
                <w:color w:val="000000"/>
              </w:rPr>
              <w:t>PABS</w:t>
            </w:r>
            <w:proofErr w:type="spellEnd"/>
            <w:r>
              <w:rPr>
                <w:color w:val="000000"/>
              </w:rPr>
              <w:t>-Datenbank verschaffen könnten?</w:t>
            </w:r>
            <w:r>
              <w:br/>
            </w:r>
            <w:r>
              <w:rPr>
                <w:color w:val="000000"/>
              </w:rPr>
              <w:t>3. Wie kann die Schweiz sicherstellen, dass sie im Falle einer Pandemie nicht von Impfstoffherstellern unter Druck gesetzt wird - so wie dies im Falle der geschwärzten Verträge mit Moderna und Novavax geschehen ist? </w:t>
            </w:r>
          </w:p>
        </w:tc>
      </w:tr>
    </w:tbl>
    <w:p w14:paraId="7F6B0E7F" w14:textId="77777777" w:rsidR="00D31685" w:rsidRDefault="00D3168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CB24E2" w14:paraId="249389C7" w14:textId="77777777" w:rsidTr="00CB24E2">
        <w:trPr>
          <w:trHeight w:val="911"/>
        </w:trPr>
        <w:tc>
          <w:tcPr>
            <w:tcW w:w="1051" w:type="dxa"/>
            <w:tcBorders>
              <w:top w:val="single" w:sz="4" w:space="0" w:color="auto"/>
            </w:tcBorders>
          </w:tcPr>
          <w:p w14:paraId="2CED5A7F" w14:textId="3752D2BB" w:rsidR="00CB24E2" w:rsidRPr="00A778F0" w:rsidRDefault="00CB24E2" w:rsidP="00B60549">
            <w:pPr>
              <w:rPr>
                <w:bCs/>
              </w:rPr>
            </w:pPr>
            <w:r>
              <w:rPr>
                <w:bCs/>
              </w:rPr>
              <w:lastRenderedPageBreak/>
              <w:t>26.7384</w:t>
            </w:r>
          </w:p>
        </w:tc>
        <w:tc>
          <w:tcPr>
            <w:tcW w:w="1079" w:type="dxa"/>
            <w:tcBorders>
              <w:top w:val="single" w:sz="4" w:space="0" w:color="auto"/>
            </w:tcBorders>
          </w:tcPr>
          <w:p w14:paraId="28B576FB" w14:textId="77777777" w:rsidR="00CB24E2" w:rsidRDefault="00CB24E2">
            <w:pPr>
              <w:rPr>
                <w:bCs/>
              </w:rPr>
            </w:pPr>
            <w:hyperlink r:id="rId460">
              <w:r>
                <w:rPr>
                  <w:rStyle w:val="Hyperlink"/>
                </w:rPr>
                <w:t>DE</w:t>
              </w:r>
            </w:hyperlink>
          </w:p>
          <w:p w14:paraId="54A2418A" w14:textId="77777777" w:rsidR="00CB24E2" w:rsidRDefault="00CB24E2">
            <w:pPr>
              <w:rPr>
                <w:bCs/>
              </w:rPr>
            </w:pPr>
            <w:hyperlink r:id="rId461">
              <w:r>
                <w:rPr>
                  <w:rStyle w:val="Hyperlink"/>
                </w:rPr>
                <w:t>FR</w:t>
              </w:r>
            </w:hyperlink>
          </w:p>
          <w:p w14:paraId="6FB93A79" w14:textId="77777777" w:rsidR="00CB24E2" w:rsidRDefault="00CB24E2">
            <w:pPr>
              <w:rPr>
                <w:bCs/>
              </w:rPr>
            </w:pPr>
            <w:hyperlink r:id="rId462">
              <w:r>
                <w:rPr>
                  <w:rStyle w:val="Hyperlink"/>
                </w:rPr>
                <w:t>IT</w:t>
              </w:r>
            </w:hyperlink>
          </w:p>
        </w:tc>
        <w:tc>
          <w:tcPr>
            <w:tcW w:w="2876" w:type="dxa"/>
            <w:tcBorders>
              <w:top w:val="single" w:sz="4" w:space="0" w:color="auto"/>
            </w:tcBorders>
          </w:tcPr>
          <w:p w14:paraId="30053103" w14:textId="77777777" w:rsidR="00CB24E2" w:rsidRDefault="00CB24E2">
            <w:proofErr w:type="spellStart"/>
            <w:r>
              <w:t>Fra</w:t>
            </w:r>
            <w:proofErr w:type="spellEnd"/>
            <w:r>
              <w:t>. Knutti. Vereinbarung für eine stärkere Pharmakovigilanz auch in der Schweiz:</w:t>
            </w:r>
          </w:p>
        </w:tc>
        <w:tc>
          <w:tcPr>
            <w:tcW w:w="4492" w:type="dxa"/>
            <w:tcBorders>
              <w:top w:val="single" w:sz="4" w:space="0" w:color="auto"/>
            </w:tcBorders>
          </w:tcPr>
          <w:p w14:paraId="52362012" w14:textId="77777777" w:rsidR="00CB24E2" w:rsidRDefault="00CB24E2">
            <w:r>
              <w:rPr>
                <w:color w:val="000000"/>
              </w:rPr>
              <w:t>An der WHA-Vollversammlung in Genf haben die Mitgliedstaaten vereinbart, eine stärkere Pharmakovigilanz weltweit umzusetzen. </w:t>
            </w:r>
            <w:r>
              <w:br/>
            </w:r>
            <w:r>
              <w:rPr>
                <w:color w:val="000000"/>
              </w:rPr>
              <w:t>- Mit welchen Mitteln und Angeboten beabsichtigt das BAG in der Schweiz, diese Vorgabe umzusetzen?</w:t>
            </w:r>
            <w:r>
              <w:br/>
            </w:r>
            <w:r>
              <w:rPr>
                <w:color w:val="000000"/>
              </w:rPr>
              <w:t>- Bis wann plant das BAG die Vorgaben der WHO zur Pharmakovigilanz in der Schweiz umzusetzen?</w:t>
            </w:r>
            <w:r>
              <w:br/>
            </w:r>
            <w:r>
              <w:rPr>
                <w:color w:val="000000"/>
              </w:rPr>
              <w:t>- Wo wird dies publiziert werden?  </w:t>
            </w:r>
            <w:r>
              <w:br/>
            </w:r>
            <w:r>
              <w:rPr>
                <w:color w:val="000000"/>
              </w:rPr>
              <w:t>- Die Meldung von Nebenwirkungen zu Covid-19 Impfsubstanzen ist äusserst schwierig. Sind hier Verbesserungen im Meldeprozess vorgesehen - welche?</w:t>
            </w:r>
          </w:p>
        </w:tc>
      </w:tr>
      <w:tr w:rsidR="00CB24E2" w14:paraId="79A40352" w14:textId="77777777" w:rsidTr="00CB24E2">
        <w:trPr>
          <w:trHeight w:val="911"/>
        </w:trPr>
        <w:tc>
          <w:tcPr>
            <w:tcW w:w="1051" w:type="dxa"/>
            <w:tcBorders>
              <w:top w:val="single" w:sz="4" w:space="0" w:color="auto"/>
            </w:tcBorders>
          </w:tcPr>
          <w:p w14:paraId="4B195DE0" w14:textId="77777777" w:rsidR="00CB24E2" w:rsidRPr="00A778F0" w:rsidRDefault="00CB24E2" w:rsidP="00B60549">
            <w:pPr>
              <w:rPr>
                <w:bCs/>
              </w:rPr>
            </w:pPr>
            <w:r>
              <w:rPr>
                <w:bCs/>
              </w:rPr>
              <w:t>26.7388</w:t>
            </w:r>
          </w:p>
        </w:tc>
        <w:tc>
          <w:tcPr>
            <w:tcW w:w="1079" w:type="dxa"/>
            <w:tcBorders>
              <w:top w:val="single" w:sz="4" w:space="0" w:color="auto"/>
            </w:tcBorders>
          </w:tcPr>
          <w:p w14:paraId="273343C3" w14:textId="77777777" w:rsidR="00CB24E2" w:rsidRDefault="00CB24E2">
            <w:pPr>
              <w:rPr>
                <w:bCs/>
              </w:rPr>
            </w:pPr>
            <w:hyperlink r:id="rId463">
              <w:r>
                <w:rPr>
                  <w:rStyle w:val="Hyperlink"/>
                </w:rPr>
                <w:t>DE</w:t>
              </w:r>
            </w:hyperlink>
          </w:p>
          <w:p w14:paraId="74BB68DA" w14:textId="77777777" w:rsidR="00CB24E2" w:rsidRDefault="00CB24E2">
            <w:pPr>
              <w:rPr>
                <w:bCs/>
              </w:rPr>
            </w:pPr>
            <w:hyperlink r:id="rId464">
              <w:r>
                <w:rPr>
                  <w:rStyle w:val="Hyperlink"/>
                </w:rPr>
                <w:t>FR</w:t>
              </w:r>
            </w:hyperlink>
          </w:p>
          <w:p w14:paraId="54B26B4E" w14:textId="77777777" w:rsidR="00CB24E2" w:rsidRDefault="00CB24E2">
            <w:pPr>
              <w:rPr>
                <w:bCs/>
              </w:rPr>
            </w:pPr>
            <w:hyperlink r:id="rId465">
              <w:r>
                <w:rPr>
                  <w:rStyle w:val="Hyperlink"/>
                </w:rPr>
                <w:t>IT</w:t>
              </w:r>
            </w:hyperlink>
          </w:p>
        </w:tc>
        <w:tc>
          <w:tcPr>
            <w:tcW w:w="2876" w:type="dxa"/>
            <w:tcBorders>
              <w:top w:val="single" w:sz="4" w:space="0" w:color="auto"/>
            </w:tcBorders>
          </w:tcPr>
          <w:p w14:paraId="5BCB6FC4" w14:textId="77777777" w:rsidR="00CB24E2" w:rsidRDefault="00CB24E2">
            <w:proofErr w:type="spellStart"/>
            <w:r>
              <w:t>Fra</w:t>
            </w:r>
            <w:proofErr w:type="spellEnd"/>
            <w:r>
              <w:t xml:space="preserve">. Kaufmann. Wie stellt das BLV sicher, dass die Gemeinden und Wasserversorgungen keine irreversiblen Investitionen wegen </w:t>
            </w:r>
            <w:proofErr w:type="spellStart"/>
            <w:r>
              <w:t>Chlorothalonil</w:t>
            </w:r>
            <w:proofErr w:type="spellEnd"/>
            <w:r>
              <w:t xml:space="preserve"> tätigen müssen?</w:t>
            </w:r>
          </w:p>
        </w:tc>
        <w:tc>
          <w:tcPr>
            <w:tcW w:w="4492" w:type="dxa"/>
            <w:tcBorders>
              <w:top w:val="single" w:sz="4" w:space="0" w:color="auto"/>
            </w:tcBorders>
          </w:tcPr>
          <w:p w14:paraId="268BA9A4" w14:textId="77777777" w:rsidR="00CB24E2" w:rsidRDefault="00CB24E2">
            <w:r>
              <w:rPr>
                <w:color w:val="000000"/>
              </w:rPr>
              <w:t xml:space="preserve">Die Wasserversorgung ist Aufgabe der Gemeinden, die Einhaltung der bundesrechtlichen Erlasse Sache der Kantone. Die Luzerner Regierung hat den Vollzug der Weisung 2024/1 aufgrund des Gerichtsentscheids, der entgegen der Meinung des BLV klar festhält, dass die meist </w:t>
            </w:r>
            <w:proofErr w:type="spellStart"/>
            <w:r>
              <w:rPr>
                <w:color w:val="000000"/>
              </w:rPr>
              <w:t>gefundenden</w:t>
            </w:r>
            <w:proofErr w:type="spellEnd"/>
            <w:r>
              <w:rPr>
                <w:color w:val="000000"/>
              </w:rPr>
              <w:t xml:space="preserve"> Metaboliten nicht relevant sind und daher höhere Trinkwasserhöchstwerte gelten, ausgesetzt und erwartet eine Klärung vom Bund. Wann </w:t>
            </w:r>
            <w:proofErr w:type="gramStart"/>
            <w:r>
              <w:rPr>
                <w:color w:val="000000"/>
              </w:rPr>
              <w:t>erfolgt</w:t>
            </w:r>
            <w:proofErr w:type="gramEnd"/>
            <w:r>
              <w:rPr>
                <w:color w:val="000000"/>
              </w:rPr>
              <w:t xml:space="preserve"> diese Klarstellung und die Aufhebung der kostenverursachenden Weisung? </w:t>
            </w:r>
          </w:p>
        </w:tc>
      </w:tr>
      <w:tr w:rsidR="00CB24E2" w14:paraId="1CA541EE" w14:textId="77777777" w:rsidTr="00CB24E2">
        <w:trPr>
          <w:trHeight w:val="911"/>
        </w:trPr>
        <w:tc>
          <w:tcPr>
            <w:tcW w:w="1051" w:type="dxa"/>
            <w:tcBorders>
              <w:top w:val="single" w:sz="4" w:space="0" w:color="auto"/>
            </w:tcBorders>
          </w:tcPr>
          <w:p w14:paraId="24204FE9" w14:textId="77777777" w:rsidR="00CB24E2" w:rsidRPr="00A778F0" w:rsidRDefault="00CB24E2" w:rsidP="00B60549">
            <w:pPr>
              <w:rPr>
                <w:bCs/>
              </w:rPr>
            </w:pPr>
            <w:r>
              <w:rPr>
                <w:bCs/>
              </w:rPr>
              <w:t>26.7393</w:t>
            </w:r>
          </w:p>
        </w:tc>
        <w:tc>
          <w:tcPr>
            <w:tcW w:w="1079" w:type="dxa"/>
            <w:tcBorders>
              <w:top w:val="single" w:sz="4" w:space="0" w:color="auto"/>
            </w:tcBorders>
          </w:tcPr>
          <w:p w14:paraId="06A65F83" w14:textId="77777777" w:rsidR="00CB24E2" w:rsidRDefault="00CB24E2">
            <w:pPr>
              <w:rPr>
                <w:bCs/>
              </w:rPr>
            </w:pPr>
            <w:hyperlink r:id="rId466">
              <w:r>
                <w:rPr>
                  <w:rStyle w:val="Hyperlink"/>
                </w:rPr>
                <w:t>DE</w:t>
              </w:r>
            </w:hyperlink>
          </w:p>
          <w:p w14:paraId="37AACB1B" w14:textId="77777777" w:rsidR="00CB24E2" w:rsidRDefault="00CB24E2">
            <w:pPr>
              <w:rPr>
                <w:bCs/>
              </w:rPr>
            </w:pPr>
            <w:hyperlink r:id="rId467">
              <w:r>
                <w:rPr>
                  <w:rStyle w:val="Hyperlink"/>
                </w:rPr>
                <w:t>FR</w:t>
              </w:r>
            </w:hyperlink>
          </w:p>
          <w:p w14:paraId="2E3E8C39" w14:textId="77777777" w:rsidR="00CB24E2" w:rsidRDefault="00CB24E2">
            <w:pPr>
              <w:rPr>
                <w:bCs/>
              </w:rPr>
            </w:pPr>
            <w:hyperlink r:id="rId468">
              <w:r>
                <w:rPr>
                  <w:rStyle w:val="Hyperlink"/>
                </w:rPr>
                <w:t>IT</w:t>
              </w:r>
            </w:hyperlink>
          </w:p>
        </w:tc>
        <w:tc>
          <w:tcPr>
            <w:tcW w:w="2876" w:type="dxa"/>
            <w:tcBorders>
              <w:top w:val="single" w:sz="4" w:space="0" w:color="auto"/>
            </w:tcBorders>
          </w:tcPr>
          <w:p w14:paraId="30963023" w14:textId="77777777" w:rsidR="00CB24E2" w:rsidRDefault="00CB24E2">
            <w:proofErr w:type="spellStart"/>
            <w:r>
              <w:t>Fra</w:t>
            </w:r>
            <w:proofErr w:type="spellEnd"/>
            <w:r>
              <w:t xml:space="preserve">. Rüegsegger. Bundesrätlicher Bericht mit falschen Annahmen zu </w:t>
            </w:r>
            <w:proofErr w:type="spellStart"/>
            <w:r>
              <w:t>Chlorothalonil</w:t>
            </w:r>
            <w:proofErr w:type="spellEnd"/>
            <w:r>
              <w:t>-Metaboliten - Anpassung des Berichts?</w:t>
            </w:r>
          </w:p>
        </w:tc>
        <w:tc>
          <w:tcPr>
            <w:tcW w:w="4492" w:type="dxa"/>
            <w:tcBorders>
              <w:top w:val="single" w:sz="4" w:space="0" w:color="auto"/>
            </w:tcBorders>
          </w:tcPr>
          <w:p w14:paraId="0CC188DB" w14:textId="77777777" w:rsidR="00CB24E2" w:rsidRDefault="00CB24E2">
            <w:r>
              <w:rPr>
                <w:color w:val="000000"/>
              </w:rPr>
              <w:t>Der BR-</w:t>
            </w:r>
            <w:hyperlink r:id="rId469">
              <w:r>
                <w:rPr>
                  <w:color w:val="0000FF"/>
                  <w:u w:val="single"/>
                </w:rPr>
                <w:t>Bericht</w:t>
              </w:r>
            </w:hyperlink>
            <w:r>
              <w:rPr>
                <w:color w:val="000000"/>
              </w:rPr>
              <w:t xml:space="preserve"> zu Po. 20.4087 geht nach dem Urteil </w:t>
            </w:r>
            <w:proofErr w:type="gramStart"/>
            <w:r>
              <w:rPr>
                <w:color w:val="000000"/>
              </w:rPr>
              <w:t>des BVGer</w:t>
            </w:r>
            <w:proofErr w:type="gramEnd"/>
            <w:r>
              <w:rPr>
                <w:color w:val="000000"/>
              </w:rPr>
              <w:t xml:space="preserve">, dass die meistgefundenen </w:t>
            </w:r>
            <w:proofErr w:type="spellStart"/>
            <w:r>
              <w:rPr>
                <w:color w:val="000000"/>
              </w:rPr>
              <w:t>Chlorothalonil</w:t>
            </w:r>
            <w:proofErr w:type="spellEnd"/>
            <w:r>
              <w:rPr>
                <w:color w:val="000000"/>
              </w:rPr>
              <w:t>-Metaboliten nicht relevant und damit die meisten Massnahmen zur «Wiederherstellung der Trinkwasserqualität» der Gemeinden wohl unnötig waren, von falschen Annahmen aus. Der Bundesrat beantragt Abschreibung des Postulats. </w:t>
            </w:r>
            <w:r>
              <w:br/>
            </w:r>
            <w:r>
              <w:rPr>
                <w:color w:val="000000"/>
              </w:rPr>
              <w:t>Wird er seinen Bericht, die Kostenfolgeabschätzung und die Weisung nun dem Gerichtsurteil anpassen? </w:t>
            </w:r>
            <w:r>
              <w:br/>
            </w:r>
            <w:r>
              <w:rPr>
                <w:color w:val="000000"/>
              </w:rPr>
              <w:t>Wenn ja, bis wann?</w:t>
            </w:r>
          </w:p>
        </w:tc>
      </w:tr>
      <w:tr w:rsidR="00CB24E2" w14:paraId="4AD02807" w14:textId="77777777" w:rsidTr="00CB24E2">
        <w:trPr>
          <w:trHeight w:val="911"/>
        </w:trPr>
        <w:tc>
          <w:tcPr>
            <w:tcW w:w="1051" w:type="dxa"/>
            <w:tcBorders>
              <w:top w:val="single" w:sz="4" w:space="0" w:color="auto"/>
            </w:tcBorders>
          </w:tcPr>
          <w:p w14:paraId="0ADF1743" w14:textId="77777777" w:rsidR="00CB24E2" w:rsidRPr="00A778F0" w:rsidRDefault="00CB24E2" w:rsidP="00B60549">
            <w:pPr>
              <w:rPr>
                <w:bCs/>
              </w:rPr>
            </w:pPr>
            <w:r>
              <w:rPr>
                <w:bCs/>
              </w:rPr>
              <w:t>26.7397</w:t>
            </w:r>
          </w:p>
        </w:tc>
        <w:tc>
          <w:tcPr>
            <w:tcW w:w="1079" w:type="dxa"/>
            <w:tcBorders>
              <w:top w:val="single" w:sz="4" w:space="0" w:color="auto"/>
            </w:tcBorders>
          </w:tcPr>
          <w:p w14:paraId="2B8C29FA" w14:textId="77777777" w:rsidR="00CB24E2" w:rsidRDefault="00CB24E2">
            <w:pPr>
              <w:rPr>
                <w:bCs/>
              </w:rPr>
            </w:pPr>
            <w:hyperlink r:id="rId470">
              <w:r>
                <w:rPr>
                  <w:rStyle w:val="Hyperlink"/>
                </w:rPr>
                <w:t>DE</w:t>
              </w:r>
            </w:hyperlink>
          </w:p>
          <w:p w14:paraId="3B331DFC" w14:textId="77777777" w:rsidR="00CB24E2" w:rsidRDefault="00CB24E2">
            <w:pPr>
              <w:rPr>
                <w:bCs/>
              </w:rPr>
            </w:pPr>
            <w:hyperlink r:id="rId471">
              <w:r>
                <w:rPr>
                  <w:rStyle w:val="Hyperlink"/>
                </w:rPr>
                <w:t>FR</w:t>
              </w:r>
            </w:hyperlink>
          </w:p>
          <w:p w14:paraId="33120EEF" w14:textId="77777777" w:rsidR="00CB24E2" w:rsidRDefault="00CB24E2">
            <w:pPr>
              <w:rPr>
                <w:bCs/>
              </w:rPr>
            </w:pPr>
            <w:hyperlink r:id="rId472">
              <w:r>
                <w:rPr>
                  <w:rStyle w:val="Hyperlink"/>
                </w:rPr>
                <w:t>IT</w:t>
              </w:r>
            </w:hyperlink>
          </w:p>
        </w:tc>
        <w:tc>
          <w:tcPr>
            <w:tcW w:w="2876" w:type="dxa"/>
            <w:tcBorders>
              <w:top w:val="single" w:sz="4" w:space="0" w:color="auto"/>
            </w:tcBorders>
          </w:tcPr>
          <w:p w14:paraId="56D3BE1D" w14:textId="77777777" w:rsidR="00CB24E2" w:rsidRDefault="00CB24E2">
            <w:proofErr w:type="spellStart"/>
            <w:r>
              <w:t>Fra</w:t>
            </w:r>
            <w:proofErr w:type="spellEnd"/>
            <w:r>
              <w:t>. Riem. Wird der Bund die Gemeinden für unnötige Trinkwasser-Massnahmen entschädigen?</w:t>
            </w:r>
          </w:p>
        </w:tc>
        <w:tc>
          <w:tcPr>
            <w:tcW w:w="4492" w:type="dxa"/>
            <w:tcBorders>
              <w:top w:val="single" w:sz="4" w:space="0" w:color="auto"/>
            </w:tcBorders>
          </w:tcPr>
          <w:p w14:paraId="14314FD4" w14:textId="77777777" w:rsidR="00CB24E2" w:rsidRDefault="00CB24E2">
            <w:r>
              <w:rPr>
                <w:color w:val="000000"/>
              </w:rPr>
              <w:t>Der BR-</w:t>
            </w:r>
            <w:hyperlink r:id="rId473">
              <w:r>
                <w:rPr>
                  <w:color w:val="0000FF"/>
                  <w:u w:val="single"/>
                </w:rPr>
                <w:t>Bericht</w:t>
              </w:r>
            </w:hyperlink>
            <w:r>
              <w:rPr>
                <w:color w:val="000000"/>
              </w:rPr>
              <w:t xml:space="preserve"> zu </w:t>
            </w:r>
            <w:hyperlink r:id="rId474">
              <w:r>
                <w:rPr>
                  <w:color w:val="0000FF"/>
                  <w:u w:val="single"/>
                </w:rPr>
                <w:t>Po. 20.4087</w:t>
              </w:r>
            </w:hyperlink>
            <w:r>
              <w:rPr>
                <w:color w:val="000000"/>
              </w:rPr>
              <w:t xml:space="preserve"> spricht von Kostenfolgen von mehreren Hundert Millionen Franken für die Trinkwasserversorger. Nun hat das BVGer festgestellt, dass die meistgefundenen </w:t>
            </w:r>
            <w:proofErr w:type="spellStart"/>
            <w:r>
              <w:rPr>
                <w:color w:val="000000"/>
              </w:rPr>
              <w:t>Chlorothalonil</w:t>
            </w:r>
            <w:proofErr w:type="spellEnd"/>
            <w:r>
              <w:rPr>
                <w:color w:val="000000"/>
              </w:rPr>
              <w:t>-Metaboliten nicht relevant sind. Damit sind/waren die meisten «Sanierungen» wohl unnötig.</w:t>
            </w:r>
            <w:r>
              <w:br/>
            </w:r>
            <w:r>
              <w:rPr>
                <w:color w:val="000000"/>
              </w:rPr>
              <w:t xml:space="preserve">- </w:t>
            </w:r>
            <w:proofErr w:type="spellStart"/>
            <w:r>
              <w:rPr>
                <w:color w:val="000000"/>
              </w:rPr>
              <w:t>Wieviele</w:t>
            </w:r>
            <w:proofErr w:type="spellEnd"/>
            <w:r>
              <w:rPr>
                <w:color w:val="000000"/>
              </w:rPr>
              <w:t xml:space="preserve"> Gemeinden haben die Weisung 2024/1 (Vollzugstermin 31.5.2026) bereits erfüllt? </w:t>
            </w:r>
            <w:r>
              <w:br/>
            </w:r>
            <w:r>
              <w:rPr>
                <w:color w:val="000000"/>
              </w:rPr>
              <w:t>- Wird der Bund die Gemeinden für die unnötigen Massnahmen entschädigen?</w:t>
            </w:r>
          </w:p>
        </w:tc>
      </w:tr>
      <w:tr w:rsidR="00CB24E2" w14:paraId="7BE7C587" w14:textId="77777777" w:rsidTr="00CB24E2">
        <w:trPr>
          <w:trHeight w:val="911"/>
        </w:trPr>
        <w:tc>
          <w:tcPr>
            <w:tcW w:w="1051" w:type="dxa"/>
            <w:tcBorders>
              <w:top w:val="single" w:sz="4" w:space="0" w:color="auto"/>
            </w:tcBorders>
          </w:tcPr>
          <w:p w14:paraId="2E9C64F1" w14:textId="77777777" w:rsidR="00CB24E2" w:rsidRPr="00A778F0" w:rsidRDefault="00CB24E2" w:rsidP="00B60549">
            <w:pPr>
              <w:rPr>
                <w:bCs/>
              </w:rPr>
            </w:pPr>
            <w:r>
              <w:rPr>
                <w:bCs/>
              </w:rPr>
              <w:t>26.7408</w:t>
            </w:r>
          </w:p>
        </w:tc>
        <w:tc>
          <w:tcPr>
            <w:tcW w:w="1079" w:type="dxa"/>
            <w:tcBorders>
              <w:top w:val="single" w:sz="4" w:space="0" w:color="auto"/>
            </w:tcBorders>
          </w:tcPr>
          <w:p w14:paraId="40D94792" w14:textId="77777777" w:rsidR="00CB24E2" w:rsidRDefault="00CB24E2">
            <w:pPr>
              <w:rPr>
                <w:bCs/>
              </w:rPr>
            </w:pPr>
            <w:hyperlink r:id="rId475">
              <w:r>
                <w:rPr>
                  <w:rStyle w:val="Hyperlink"/>
                </w:rPr>
                <w:t>DE</w:t>
              </w:r>
            </w:hyperlink>
          </w:p>
          <w:p w14:paraId="6A9B7398" w14:textId="77777777" w:rsidR="00CB24E2" w:rsidRDefault="00CB24E2">
            <w:pPr>
              <w:rPr>
                <w:bCs/>
              </w:rPr>
            </w:pPr>
            <w:hyperlink r:id="rId476">
              <w:r>
                <w:rPr>
                  <w:rStyle w:val="Hyperlink"/>
                </w:rPr>
                <w:t>FR</w:t>
              </w:r>
            </w:hyperlink>
          </w:p>
          <w:p w14:paraId="68AE79F7" w14:textId="77777777" w:rsidR="00CB24E2" w:rsidRDefault="00CB24E2">
            <w:pPr>
              <w:rPr>
                <w:bCs/>
              </w:rPr>
            </w:pPr>
            <w:hyperlink r:id="rId477">
              <w:r>
                <w:rPr>
                  <w:rStyle w:val="Hyperlink"/>
                </w:rPr>
                <w:t>IT</w:t>
              </w:r>
            </w:hyperlink>
          </w:p>
        </w:tc>
        <w:tc>
          <w:tcPr>
            <w:tcW w:w="2876" w:type="dxa"/>
            <w:tcBorders>
              <w:top w:val="single" w:sz="4" w:space="0" w:color="auto"/>
            </w:tcBorders>
          </w:tcPr>
          <w:p w14:paraId="0889DA37" w14:textId="77777777" w:rsidR="00CB24E2" w:rsidRDefault="00CB24E2">
            <w:proofErr w:type="spellStart"/>
            <w:r>
              <w:t>Fra</w:t>
            </w:r>
            <w:proofErr w:type="spellEnd"/>
            <w:r>
              <w:t xml:space="preserve">. Haab. Aufhebung der </w:t>
            </w:r>
            <w:proofErr w:type="spellStart"/>
            <w:r>
              <w:t>Chlorothalonil</w:t>
            </w:r>
            <w:proofErr w:type="spellEnd"/>
            <w:r>
              <w:t>-bedingten Sanierungspflicht für Trinkwasserversorger?</w:t>
            </w:r>
          </w:p>
        </w:tc>
        <w:tc>
          <w:tcPr>
            <w:tcW w:w="4492" w:type="dxa"/>
            <w:tcBorders>
              <w:top w:val="single" w:sz="4" w:space="0" w:color="auto"/>
            </w:tcBorders>
          </w:tcPr>
          <w:p w14:paraId="2B852F85" w14:textId="77777777" w:rsidR="00CB24E2" w:rsidRDefault="00CB24E2">
            <w:r>
              <w:rPr>
                <w:color w:val="000000"/>
              </w:rPr>
              <w:t xml:space="preserve">Gemäss Antwort BR zur </w:t>
            </w:r>
            <w:proofErr w:type="spellStart"/>
            <w:r>
              <w:rPr>
                <w:color w:val="000000"/>
              </w:rPr>
              <w:t>Ip</w:t>
            </w:r>
            <w:proofErr w:type="spellEnd"/>
            <w:r>
              <w:rPr>
                <w:color w:val="000000"/>
              </w:rPr>
              <w:t>. 26.3405</w:t>
            </w:r>
            <w:hyperlink r:id="rId478">
              <w:r>
                <w:rPr>
                  <w:color w:val="0000FF"/>
                  <w:u w:val="single"/>
                </w:rPr>
                <w:t> </w:t>
              </w:r>
            </w:hyperlink>
            <w:r>
              <w:rPr>
                <w:color w:val="000000"/>
              </w:rPr>
              <w:t xml:space="preserve">bestätigt das BVGer das Verbot von </w:t>
            </w:r>
            <w:proofErr w:type="spellStart"/>
            <w:r>
              <w:rPr>
                <w:color w:val="000000"/>
              </w:rPr>
              <w:t>Chlorothalonil</w:t>
            </w:r>
            <w:proofErr w:type="spellEnd"/>
            <w:r>
              <w:rPr>
                <w:color w:val="000000"/>
              </w:rPr>
              <w:t>.</w:t>
            </w:r>
          </w:p>
          <w:p w14:paraId="2F7CDC5B" w14:textId="77777777" w:rsidR="00CB24E2" w:rsidRDefault="00CB24E2">
            <w:r>
              <w:rPr>
                <w:color w:val="000000"/>
              </w:rPr>
              <w:t>In der </w:t>
            </w:r>
            <w:hyperlink r:id="rId479">
              <w:r>
                <w:rPr>
                  <w:color w:val="0000FF"/>
                  <w:u w:val="single"/>
                </w:rPr>
                <w:t>Medienmitteilung</w:t>
              </w:r>
            </w:hyperlink>
            <w:r>
              <w:rPr>
                <w:color w:val="000000"/>
              </w:rPr>
              <w:t xml:space="preserve"> des Gerichts steht aber auch: «Vorab wird die Argumentation zurückgewiesen, wonach alle </w:t>
            </w:r>
            <w:proofErr w:type="spellStart"/>
            <w:r>
              <w:rPr>
                <w:color w:val="000000"/>
              </w:rPr>
              <w:t>Chlorothalonil</w:t>
            </w:r>
            <w:proofErr w:type="spellEnd"/>
            <w:r>
              <w:rPr>
                <w:color w:val="000000"/>
              </w:rPr>
              <w:t xml:space="preserve">-Metaboliten relevant seien. Vielmehr ist an der Einstufung von vier Metaboliten als nicht relevant festzuhalten, darunter </w:t>
            </w:r>
            <w:proofErr w:type="gramStart"/>
            <w:r>
              <w:rPr>
                <w:color w:val="000000"/>
              </w:rPr>
              <w:t>die relativ</w:t>
            </w:r>
            <w:proofErr w:type="gramEnd"/>
            <w:r>
              <w:rPr>
                <w:color w:val="000000"/>
              </w:rPr>
              <w:t xml:space="preserve"> häufig im Grundwasser detektierten Metaboliten R471811 und R417888.»</w:t>
            </w:r>
            <w:r>
              <w:rPr>
                <w:b/>
                <w:color w:val="000000"/>
              </w:rPr>
              <w:t> </w:t>
            </w:r>
            <w:r>
              <w:br/>
            </w:r>
            <w:r>
              <w:rPr>
                <w:color w:val="000000"/>
              </w:rPr>
              <w:t>Muss das BLV nun nicht umgehend die Sanierungspflicht für Trinkwasseranlagen aufheben?</w:t>
            </w:r>
          </w:p>
        </w:tc>
      </w:tr>
    </w:tbl>
    <w:p w14:paraId="3B6AF749" w14:textId="77777777" w:rsidR="00D31685" w:rsidRDefault="00D3168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CB24E2" w14:paraId="05D89637" w14:textId="77777777" w:rsidTr="00CB24E2">
        <w:trPr>
          <w:trHeight w:val="911"/>
        </w:trPr>
        <w:tc>
          <w:tcPr>
            <w:tcW w:w="1051" w:type="dxa"/>
            <w:tcBorders>
              <w:top w:val="single" w:sz="4" w:space="0" w:color="auto"/>
            </w:tcBorders>
          </w:tcPr>
          <w:p w14:paraId="0591C6A1" w14:textId="491811AD" w:rsidR="00CB24E2" w:rsidRPr="00A778F0" w:rsidRDefault="00CB24E2" w:rsidP="00B60549">
            <w:pPr>
              <w:rPr>
                <w:bCs/>
              </w:rPr>
            </w:pPr>
            <w:r>
              <w:rPr>
                <w:bCs/>
              </w:rPr>
              <w:lastRenderedPageBreak/>
              <w:t>26.7409</w:t>
            </w:r>
          </w:p>
        </w:tc>
        <w:tc>
          <w:tcPr>
            <w:tcW w:w="1079" w:type="dxa"/>
            <w:tcBorders>
              <w:top w:val="single" w:sz="4" w:space="0" w:color="auto"/>
            </w:tcBorders>
          </w:tcPr>
          <w:p w14:paraId="447DC842" w14:textId="77777777" w:rsidR="00CB24E2" w:rsidRDefault="00CB24E2">
            <w:pPr>
              <w:rPr>
                <w:bCs/>
              </w:rPr>
            </w:pPr>
            <w:hyperlink r:id="rId480">
              <w:r>
                <w:rPr>
                  <w:rStyle w:val="Hyperlink"/>
                </w:rPr>
                <w:t>DE</w:t>
              </w:r>
            </w:hyperlink>
          </w:p>
          <w:p w14:paraId="2878678A" w14:textId="77777777" w:rsidR="00CB24E2" w:rsidRDefault="00CB24E2">
            <w:pPr>
              <w:rPr>
                <w:bCs/>
              </w:rPr>
            </w:pPr>
            <w:hyperlink r:id="rId481">
              <w:r>
                <w:rPr>
                  <w:rStyle w:val="Hyperlink"/>
                </w:rPr>
                <w:t>FR</w:t>
              </w:r>
            </w:hyperlink>
          </w:p>
          <w:p w14:paraId="2E28F1A0" w14:textId="77777777" w:rsidR="00CB24E2" w:rsidRDefault="00CB24E2">
            <w:pPr>
              <w:rPr>
                <w:bCs/>
              </w:rPr>
            </w:pPr>
            <w:hyperlink r:id="rId482">
              <w:r>
                <w:rPr>
                  <w:rStyle w:val="Hyperlink"/>
                </w:rPr>
                <w:t>IT</w:t>
              </w:r>
            </w:hyperlink>
          </w:p>
        </w:tc>
        <w:tc>
          <w:tcPr>
            <w:tcW w:w="2876" w:type="dxa"/>
            <w:tcBorders>
              <w:top w:val="single" w:sz="4" w:space="0" w:color="auto"/>
            </w:tcBorders>
          </w:tcPr>
          <w:p w14:paraId="73CA4E74" w14:textId="77777777" w:rsidR="00CB24E2" w:rsidRDefault="00CB24E2">
            <w:proofErr w:type="spellStart"/>
            <w:r>
              <w:t>Fra</w:t>
            </w:r>
            <w:proofErr w:type="spellEnd"/>
            <w:r>
              <w:t xml:space="preserve">. Haab. Warum hat das BLV seine Weisung an die Gemeinden nach dem BVGer-Urteil zu </w:t>
            </w:r>
            <w:proofErr w:type="spellStart"/>
            <w:r>
              <w:t>Chlorothalonil</w:t>
            </w:r>
            <w:proofErr w:type="spellEnd"/>
            <w:r>
              <w:t xml:space="preserve"> noch nicht angepasst?</w:t>
            </w:r>
          </w:p>
        </w:tc>
        <w:tc>
          <w:tcPr>
            <w:tcW w:w="4492" w:type="dxa"/>
            <w:tcBorders>
              <w:top w:val="single" w:sz="4" w:space="0" w:color="auto"/>
            </w:tcBorders>
          </w:tcPr>
          <w:p w14:paraId="3330B559" w14:textId="77777777" w:rsidR="00CB24E2" w:rsidRDefault="00CB24E2">
            <w:r>
              <w:rPr>
                <w:color w:val="000000"/>
              </w:rPr>
              <w:t>Das BVGer-</w:t>
            </w:r>
            <w:hyperlink r:id="rId483">
              <w:r>
                <w:rPr>
                  <w:color w:val="0000FF"/>
                  <w:u w:val="single"/>
                </w:rPr>
                <w:t>Urteil</w:t>
              </w:r>
            </w:hyperlink>
            <w:r>
              <w:rPr>
                <w:color w:val="000000"/>
              </w:rPr>
              <w:t xml:space="preserve"> vom März 2026 zum </w:t>
            </w:r>
            <w:proofErr w:type="spellStart"/>
            <w:r>
              <w:rPr>
                <w:color w:val="000000"/>
              </w:rPr>
              <w:t>Chlorothalonil</w:t>
            </w:r>
            <w:proofErr w:type="spellEnd"/>
            <w:r>
              <w:rPr>
                <w:color w:val="000000"/>
              </w:rPr>
              <w:t>-Verbot weist den vom BLV vertretenen Automatismus, dass alle Metaboliten der Relevanz der Muttersubstanz folgen, zurück, wenn die Nicht-Relevanz der Metaboliten nachgewiesen wird. Damit gilt für die Metaboliten nun ein höherer Höchstwert. Das BLV hat seine Weisung 2024/1 an Kantone und Gemeinden zur Wiederherstellung der Trinkwasserkonformität aber mit dem niedrigeren Höchstwert begründet. </w:t>
            </w:r>
            <w:r>
              <w:br/>
            </w:r>
            <w:r>
              <w:rPr>
                <w:color w:val="000000"/>
              </w:rPr>
              <w:t>Warum hat das BLV seine Weisung noch nicht korrigiert?</w:t>
            </w:r>
          </w:p>
        </w:tc>
      </w:tr>
      <w:tr w:rsidR="00CB24E2" w14:paraId="17708487" w14:textId="77777777" w:rsidTr="00CB24E2">
        <w:trPr>
          <w:trHeight w:val="911"/>
        </w:trPr>
        <w:tc>
          <w:tcPr>
            <w:tcW w:w="1051" w:type="dxa"/>
            <w:tcBorders>
              <w:top w:val="single" w:sz="4" w:space="0" w:color="auto"/>
            </w:tcBorders>
          </w:tcPr>
          <w:p w14:paraId="6107773F" w14:textId="77777777" w:rsidR="00CB24E2" w:rsidRPr="00A778F0" w:rsidRDefault="00CB24E2" w:rsidP="00B60549">
            <w:pPr>
              <w:rPr>
                <w:bCs/>
              </w:rPr>
            </w:pPr>
            <w:r>
              <w:rPr>
                <w:bCs/>
              </w:rPr>
              <w:t>26.7389</w:t>
            </w:r>
          </w:p>
        </w:tc>
        <w:tc>
          <w:tcPr>
            <w:tcW w:w="1079" w:type="dxa"/>
            <w:tcBorders>
              <w:top w:val="single" w:sz="4" w:space="0" w:color="auto"/>
            </w:tcBorders>
          </w:tcPr>
          <w:p w14:paraId="76769FB9" w14:textId="77777777" w:rsidR="00CB24E2" w:rsidRDefault="00CB24E2">
            <w:pPr>
              <w:rPr>
                <w:bCs/>
              </w:rPr>
            </w:pPr>
            <w:hyperlink r:id="rId484">
              <w:r>
                <w:rPr>
                  <w:rStyle w:val="Hyperlink"/>
                </w:rPr>
                <w:t>DE</w:t>
              </w:r>
            </w:hyperlink>
          </w:p>
          <w:p w14:paraId="3FDA755E" w14:textId="77777777" w:rsidR="00CB24E2" w:rsidRDefault="00CB24E2">
            <w:pPr>
              <w:rPr>
                <w:bCs/>
              </w:rPr>
            </w:pPr>
            <w:hyperlink r:id="rId485">
              <w:r>
                <w:rPr>
                  <w:rStyle w:val="Hyperlink"/>
                </w:rPr>
                <w:t>FR</w:t>
              </w:r>
            </w:hyperlink>
          </w:p>
          <w:p w14:paraId="3AD5660C" w14:textId="77777777" w:rsidR="00CB24E2" w:rsidRDefault="00CB24E2">
            <w:pPr>
              <w:rPr>
                <w:bCs/>
              </w:rPr>
            </w:pPr>
            <w:hyperlink r:id="rId486">
              <w:r>
                <w:rPr>
                  <w:rStyle w:val="Hyperlink"/>
                </w:rPr>
                <w:t>IT</w:t>
              </w:r>
            </w:hyperlink>
          </w:p>
        </w:tc>
        <w:tc>
          <w:tcPr>
            <w:tcW w:w="2876" w:type="dxa"/>
            <w:tcBorders>
              <w:top w:val="single" w:sz="4" w:space="0" w:color="auto"/>
            </w:tcBorders>
          </w:tcPr>
          <w:p w14:paraId="27B8BE77" w14:textId="77777777" w:rsidR="00CB24E2" w:rsidRDefault="00CB24E2">
            <w:proofErr w:type="spellStart"/>
            <w:r>
              <w:t>Fra</w:t>
            </w:r>
            <w:proofErr w:type="spellEnd"/>
            <w:r>
              <w:t>. Gartmann. Sozialversicherungsbetrug, kriminelle ausländische Clans plündern Schweizer Sozialwerke!?</w:t>
            </w:r>
          </w:p>
        </w:tc>
        <w:tc>
          <w:tcPr>
            <w:tcW w:w="4492" w:type="dxa"/>
            <w:tcBorders>
              <w:top w:val="single" w:sz="4" w:space="0" w:color="auto"/>
            </w:tcBorders>
          </w:tcPr>
          <w:p w14:paraId="756FA87B" w14:textId="77777777" w:rsidR="00CB24E2" w:rsidRDefault="00CB24E2">
            <w:r>
              <w:rPr>
                <w:color w:val="000000"/>
              </w:rPr>
              <w:t>Die St. Galler Staatsanwaltschaft warnt vor einer deutlichen Zunahme des organisierten Sozialversicherungsbetrugs durch international vernetzte Tätergruppen. Fälle in St. Gallen und Lausanne zeigen, dass mittels Scheindomizilen, fingierten Anstellungen und missbräuchlichen Leistungsbezügen Schäden in Millionenhöhe entstehen.</w:t>
            </w:r>
            <w:r>
              <w:br/>
            </w:r>
            <w:r>
              <w:rPr>
                <w:color w:val="000000"/>
              </w:rPr>
              <w:t>- Was unternimmt der Bundesrat gemeinsam mit den Kantonen, um organisierten Sozialversicherungsbetrug wirksam zu bekämpfen?</w:t>
            </w:r>
            <w:r>
              <w:br/>
            </w:r>
            <w:r>
              <w:rPr>
                <w:color w:val="000000"/>
              </w:rPr>
              <w:t>- Welche Herkunftsländer dominieren diese Delikte? </w:t>
            </w:r>
          </w:p>
        </w:tc>
      </w:tr>
      <w:tr w:rsidR="00CB24E2" w14:paraId="680C07C8" w14:textId="77777777" w:rsidTr="00CB24E2">
        <w:trPr>
          <w:trHeight w:val="911"/>
        </w:trPr>
        <w:tc>
          <w:tcPr>
            <w:tcW w:w="1051" w:type="dxa"/>
            <w:tcBorders>
              <w:top w:val="single" w:sz="4" w:space="0" w:color="auto"/>
            </w:tcBorders>
          </w:tcPr>
          <w:p w14:paraId="5298F2A1" w14:textId="77777777" w:rsidR="00CB24E2" w:rsidRPr="00A778F0" w:rsidRDefault="00CB24E2" w:rsidP="00B60549">
            <w:pPr>
              <w:rPr>
                <w:bCs/>
              </w:rPr>
            </w:pPr>
            <w:r>
              <w:rPr>
                <w:bCs/>
              </w:rPr>
              <w:t>26.7394</w:t>
            </w:r>
          </w:p>
        </w:tc>
        <w:tc>
          <w:tcPr>
            <w:tcW w:w="1079" w:type="dxa"/>
            <w:tcBorders>
              <w:top w:val="single" w:sz="4" w:space="0" w:color="auto"/>
            </w:tcBorders>
          </w:tcPr>
          <w:p w14:paraId="50A0DE2F" w14:textId="77777777" w:rsidR="00CB24E2" w:rsidRDefault="00CB24E2">
            <w:pPr>
              <w:rPr>
                <w:bCs/>
              </w:rPr>
            </w:pPr>
            <w:hyperlink r:id="rId487">
              <w:r>
                <w:rPr>
                  <w:rStyle w:val="Hyperlink"/>
                </w:rPr>
                <w:t>DE</w:t>
              </w:r>
            </w:hyperlink>
          </w:p>
          <w:p w14:paraId="467886CB" w14:textId="77777777" w:rsidR="00CB24E2" w:rsidRDefault="00CB24E2">
            <w:pPr>
              <w:rPr>
                <w:bCs/>
              </w:rPr>
            </w:pPr>
            <w:hyperlink r:id="rId488">
              <w:r>
                <w:rPr>
                  <w:rStyle w:val="Hyperlink"/>
                </w:rPr>
                <w:t>FR</w:t>
              </w:r>
            </w:hyperlink>
          </w:p>
          <w:p w14:paraId="18D7EBCC" w14:textId="77777777" w:rsidR="00CB24E2" w:rsidRDefault="00CB24E2">
            <w:pPr>
              <w:rPr>
                <w:bCs/>
              </w:rPr>
            </w:pPr>
            <w:hyperlink r:id="rId489">
              <w:r>
                <w:rPr>
                  <w:rStyle w:val="Hyperlink"/>
                </w:rPr>
                <w:t>IT</w:t>
              </w:r>
            </w:hyperlink>
          </w:p>
        </w:tc>
        <w:tc>
          <w:tcPr>
            <w:tcW w:w="2876" w:type="dxa"/>
            <w:tcBorders>
              <w:top w:val="single" w:sz="4" w:space="0" w:color="auto"/>
            </w:tcBorders>
          </w:tcPr>
          <w:p w14:paraId="2E7DA09E" w14:textId="77777777" w:rsidR="00CB24E2" w:rsidRDefault="00CB24E2">
            <w:proofErr w:type="spellStart"/>
            <w:r>
              <w:t>Fra</w:t>
            </w:r>
            <w:proofErr w:type="spellEnd"/>
            <w:r>
              <w:t>. Rüegsegger. Verhinderung künftiger Kostenfolgen wegen zu tiefen Höchstwerten im Trinkwasser</w:t>
            </w:r>
          </w:p>
        </w:tc>
        <w:tc>
          <w:tcPr>
            <w:tcW w:w="4492" w:type="dxa"/>
            <w:tcBorders>
              <w:top w:val="single" w:sz="4" w:space="0" w:color="auto"/>
            </w:tcBorders>
          </w:tcPr>
          <w:p w14:paraId="24878705" w14:textId="77777777" w:rsidR="00CB24E2" w:rsidRDefault="00CB24E2">
            <w:r>
              <w:rPr>
                <w:color w:val="000000"/>
              </w:rPr>
              <w:t xml:space="preserve">In seiner Antwort zum Po. 20.4087 schreibt der Bundesrat noch in Unkenntnis des BVGer-Urteils vom 12. März </w:t>
            </w:r>
            <w:proofErr w:type="gramStart"/>
            <w:r>
              <w:rPr>
                <w:color w:val="000000"/>
              </w:rPr>
              <w:t>2026  «</w:t>
            </w:r>
            <w:proofErr w:type="gramEnd"/>
            <w:r>
              <w:rPr>
                <w:color w:val="000000"/>
              </w:rPr>
              <w:t>Diese Höchstwerte sind jedoch sehr streng und enthalten grosse Sicherheitsmargen. Es besteht daher nach aktuellem Wissensstand kein Gesundheitsrisiko für die Bevölkerung». </w:t>
            </w:r>
            <w:r>
              <w:br/>
            </w:r>
            <w:r>
              <w:rPr>
                <w:color w:val="000000"/>
              </w:rPr>
              <w:t>- Wird der Bundesrat künftig das Verhältnismässigkeitsprinzip wahren im Umgang mit Steuermitteln? </w:t>
            </w:r>
            <w:r>
              <w:br/>
            </w:r>
            <w:r>
              <w:rPr>
                <w:color w:val="000000"/>
              </w:rPr>
              <w:t>- Wird er statt starren Vorsorgewerten auf den effektiven toxikologischen Daten beruhende Orientierungswerte einführen?</w:t>
            </w:r>
          </w:p>
        </w:tc>
      </w:tr>
      <w:tr w:rsidR="00CB24E2" w14:paraId="760DF623" w14:textId="77777777" w:rsidTr="00CB24E2">
        <w:trPr>
          <w:trHeight w:val="911"/>
        </w:trPr>
        <w:tc>
          <w:tcPr>
            <w:tcW w:w="1051" w:type="dxa"/>
            <w:tcBorders>
              <w:top w:val="single" w:sz="4" w:space="0" w:color="auto"/>
            </w:tcBorders>
          </w:tcPr>
          <w:p w14:paraId="309370AE" w14:textId="77777777" w:rsidR="00CB24E2" w:rsidRPr="00A778F0" w:rsidRDefault="00CB24E2" w:rsidP="00B60549">
            <w:pPr>
              <w:rPr>
                <w:bCs/>
              </w:rPr>
            </w:pPr>
            <w:r>
              <w:rPr>
                <w:bCs/>
              </w:rPr>
              <w:t>26.7422</w:t>
            </w:r>
          </w:p>
        </w:tc>
        <w:tc>
          <w:tcPr>
            <w:tcW w:w="1079" w:type="dxa"/>
            <w:tcBorders>
              <w:top w:val="single" w:sz="4" w:space="0" w:color="auto"/>
            </w:tcBorders>
          </w:tcPr>
          <w:p w14:paraId="235681B4" w14:textId="77777777" w:rsidR="00CB24E2" w:rsidRDefault="00CB24E2">
            <w:pPr>
              <w:rPr>
                <w:bCs/>
              </w:rPr>
            </w:pPr>
            <w:hyperlink r:id="rId490">
              <w:r>
                <w:rPr>
                  <w:rStyle w:val="Hyperlink"/>
                </w:rPr>
                <w:t>DE</w:t>
              </w:r>
            </w:hyperlink>
          </w:p>
          <w:p w14:paraId="48BA9C99" w14:textId="77777777" w:rsidR="00CB24E2" w:rsidRDefault="00CB24E2">
            <w:pPr>
              <w:rPr>
                <w:bCs/>
              </w:rPr>
            </w:pPr>
            <w:hyperlink r:id="rId491">
              <w:r>
                <w:rPr>
                  <w:rStyle w:val="Hyperlink"/>
                </w:rPr>
                <w:t>FR</w:t>
              </w:r>
            </w:hyperlink>
          </w:p>
          <w:p w14:paraId="3A167AFD" w14:textId="77777777" w:rsidR="00CB24E2" w:rsidRDefault="00CB24E2">
            <w:pPr>
              <w:rPr>
                <w:bCs/>
              </w:rPr>
            </w:pPr>
            <w:hyperlink r:id="rId492">
              <w:r>
                <w:rPr>
                  <w:rStyle w:val="Hyperlink"/>
                </w:rPr>
                <w:t>IT</w:t>
              </w:r>
            </w:hyperlink>
          </w:p>
        </w:tc>
        <w:tc>
          <w:tcPr>
            <w:tcW w:w="2876" w:type="dxa"/>
            <w:tcBorders>
              <w:top w:val="single" w:sz="4" w:space="0" w:color="auto"/>
            </w:tcBorders>
          </w:tcPr>
          <w:p w14:paraId="0B791AD9" w14:textId="77777777" w:rsidR="00CB24E2" w:rsidRDefault="00CB24E2">
            <w:proofErr w:type="spellStart"/>
            <w:r>
              <w:t>Fra</w:t>
            </w:r>
            <w:proofErr w:type="spellEnd"/>
            <w:r>
              <w:t>. Gutjahr. AHV-Reform 2030: Vernehmlassung ohne Studiengrundlagen - Taktik?</w:t>
            </w:r>
          </w:p>
        </w:tc>
        <w:tc>
          <w:tcPr>
            <w:tcW w:w="4492" w:type="dxa"/>
            <w:tcBorders>
              <w:top w:val="single" w:sz="4" w:space="0" w:color="auto"/>
            </w:tcBorders>
          </w:tcPr>
          <w:p w14:paraId="4007AFA1" w14:textId="77777777" w:rsidR="00CB24E2" w:rsidRDefault="00CB24E2">
            <w:r>
              <w:rPr>
                <w:color w:val="000000"/>
              </w:rPr>
              <w:t>Der Bundesrat verweist im erläuternden Bericht zur AHV 2030 im Kapitel "Auswirkungen auf die Wirtschaft" auf zwei Forschungsberichte des BSV (Nr. 7/26 und Nr. 8/26). Beide sind gemäss Fussnote "noch nicht veröffentlicht". Es gibt keine Möglichkeit, die Grundlagen zu prüfen. </w:t>
            </w:r>
            <w:r>
              <w:br/>
            </w:r>
            <w:r>
              <w:rPr>
                <w:color w:val="000000"/>
              </w:rPr>
              <w:t>- Wie rechtfertigt der Bundesrat die Eröffnung einer Vernehmlassung, bevor die zugrunde liegenden Studien öffentlich zugänglich sind? </w:t>
            </w:r>
            <w:r>
              <w:br/>
            </w:r>
            <w:r>
              <w:rPr>
                <w:color w:val="000000"/>
              </w:rPr>
              <w:t xml:space="preserve">- Wann werden diese veröffentlicht? Ist er bereit, die </w:t>
            </w:r>
            <w:proofErr w:type="spellStart"/>
            <w:r>
              <w:rPr>
                <w:color w:val="000000"/>
              </w:rPr>
              <w:t>Vernehmlassungsfrist</w:t>
            </w:r>
            <w:proofErr w:type="spellEnd"/>
            <w:r>
              <w:rPr>
                <w:color w:val="000000"/>
              </w:rPr>
              <w:t xml:space="preserve"> zu verlängern?</w:t>
            </w:r>
          </w:p>
        </w:tc>
      </w:tr>
      <w:tr w:rsidR="00CB24E2" w14:paraId="540614E0" w14:textId="77777777" w:rsidTr="00CB24E2">
        <w:trPr>
          <w:trHeight w:val="911"/>
        </w:trPr>
        <w:tc>
          <w:tcPr>
            <w:tcW w:w="1051" w:type="dxa"/>
            <w:tcBorders>
              <w:top w:val="single" w:sz="4" w:space="0" w:color="auto"/>
            </w:tcBorders>
          </w:tcPr>
          <w:p w14:paraId="10A8858C" w14:textId="77777777" w:rsidR="00CB24E2" w:rsidRPr="00A778F0" w:rsidRDefault="00CB24E2" w:rsidP="00B60549">
            <w:pPr>
              <w:rPr>
                <w:bCs/>
              </w:rPr>
            </w:pPr>
            <w:r>
              <w:rPr>
                <w:bCs/>
              </w:rPr>
              <w:t>26.7427</w:t>
            </w:r>
          </w:p>
        </w:tc>
        <w:tc>
          <w:tcPr>
            <w:tcW w:w="1079" w:type="dxa"/>
            <w:tcBorders>
              <w:top w:val="single" w:sz="4" w:space="0" w:color="auto"/>
            </w:tcBorders>
          </w:tcPr>
          <w:p w14:paraId="2C17F466" w14:textId="77777777" w:rsidR="00CB24E2" w:rsidRDefault="00CB24E2">
            <w:pPr>
              <w:rPr>
                <w:bCs/>
              </w:rPr>
            </w:pPr>
            <w:hyperlink r:id="rId493">
              <w:r>
                <w:rPr>
                  <w:rStyle w:val="Hyperlink"/>
                </w:rPr>
                <w:t>DE</w:t>
              </w:r>
            </w:hyperlink>
          </w:p>
          <w:p w14:paraId="2E07AACC" w14:textId="77777777" w:rsidR="00CB24E2" w:rsidRDefault="00CB24E2">
            <w:pPr>
              <w:rPr>
                <w:bCs/>
              </w:rPr>
            </w:pPr>
            <w:hyperlink r:id="rId494">
              <w:r>
                <w:rPr>
                  <w:rStyle w:val="Hyperlink"/>
                </w:rPr>
                <w:t>FR</w:t>
              </w:r>
            </w:hyperlink>
          </w:p>
          <w:p w14:paraId="7730215B" w14:textId="77777777" w:rsidR="00CB24E2" w:rsidRDefault="00CB24E2">
            <w:pPr>
              <w:rPr>
                <w:bCs/>
              </w:rPr>
            </w:pPr>
            <w:hyperlink r:id="rId495">
              <w:r>
                <w:rPr>
                  <w:rStyle w:val="Hyperlink"/>
                </w:rPr>
                <w:t>IT</w:t>
              </w:r>
            </w:hyperlink>
          </w:p>
        </w:tc>
        <w:tc>
          <w:tcPr>
            <w:tcW w:w="2876" w:type="dxa"/>
            <w:tcBorders>
              <w:top w:val="single" w:sz="4" w:space="0" w:color="auto"/>
            </w:tcBorders>
          </w:tcPr>
          <w:p w14:paraId="0C7CAAAE" w14:textId="77777777" w:rsidR="00CB24E2" w:rsidRDefault="00CB24E2">
            <w:proofErr w:type="spellStart"/>
            <w:r>
              <w:t>Fra</w:t>
            </w:r>
            <w:proofErr w:type="spellEnd"/>
            <w:r>
              <w:t xml:space="preserve">. Fehr Düsel. Heilmittelgesetz und Kosten Corona </w:t>
            </w:r>
            <w:proofErr w:type="gramStart"/>
            <w:r>
              <w:t>Impfstoff :</w:t>
            </w:r>
            <w:proofErr w:type="gramEnd"/>
            <w:r>
              <w:t xml:space="preserve"> Weshalb werden Schweizer Gesetze verletzt?</w:t>
            </w:r>
          </w:p>
        </w:tc>
        <w:tc>
          <w:tcPr>
            <w:tcW w:w="4492" w:type="dxa"/>
            <w:tcBorders>
              <w:top w:val="single" w:sz="4" w:space="0" w:color="auto"/>
            </w:tcBorders>
          </w:tcPr>
          <w:p w14:paraId="25AC8A30" w14:textId="77777777" w:rsidR="00CB24E2" w:rsidRDefault="00CB24E2">
            <w:r>
              <w:rPr>
                <w:color w:val="000000"/>
              </w:rPr>
              <w:t>Laut Art. 58 Abs. 4 des Schweizer Heilmittelgesetzes kann die Heilmittelbehörde Swissmedic bei Herstellern von Medizinprodukten Auskünfte, Unterlagen und andere erforderliche Unterstützung anfordern, ohne dass diese Unterstützungen abgegolten werden müssen. Die Kosten, welche durch Studien entstehen können, müssen selbst getragen werden, falls Swissmedic dies verlangt.</w:t>
            </w:r>
            <w:r>
              <w:br/>
            </w:r>
            <w:r>
              <w:rPr>
                <w:color w:val="000000"/>
              </w:rPr>
              <w:t>Wieso wurde die Firma Moderna und deren Covid-19 Impfstoff Spikevax von allen Kosten, Ansprüchen und Haftungen freigestellt? </w:t>
            </w:r>
          </w:p>
        </w:tc>
      </w:tr>
    </w:tbl>
    <w:p w14:paraId="603AACD0" w14:textId="77777777" w:rsidR="00D31685" w:rsidRDefault="00D3168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CB24E2" w14:paraId="1EA95F4D" w14:textId="77777777" w:rsidTr="00CB24E2">
        <w:trPr>
          <w:trHeight w:val="911"/>
        </w:trPr>
        <w:tc>
          <w:tcPr>
            <w:tcW w:w="1051" w:type="dxa"/>
            <w:tcBorders>
              <w:top w:val="single" w:sz="4" w:space="0" w:color="auto"/>
            </w:tcBorders>
          </w:tcPr>
          <w:p w14:paraId="085BAB19" w14:textId="119D7268" w:rsidR="00CB24E2" w:rsidRPr="00A778F0" w:rsidRDefault="00CB24E2" w:rsidP="00B60549">
            <w:pPr>
              <w:rPr>
                <w:bCs/>
              </w:rPr>
            </w:pPr>
            <w:r>
              <w:rPr>
                <w:bCs/>
              </w:rPr>
              <w:lastRenderedPageBreak/>
              <w:t>26.7433</w:t>
            </w:r>
          </w:p>
        </w:tc>
        <w:tc>
          <w:tcPr>
            <w:tcW w:w="1079" w:type="dxa"/>
            <w:tcBorders>
              <w:top w:val="single" w:sz="4" w:space="0" w:color="auto"/>
            </w:tcBorders>
          </w:tcPr>
          <w:p w14:paraId="3FBF89C4" w14:textId="77777777" w:rsidR="00CB24E2" w:rsidRDefault="00CB24E2">
            <w:pPr>
              <w:rPr>
                <w:bCs/>
              </w:rPr>
            </w:pPr>
            <w:hyperlink r:id="rId496">
              <w:r>
                <w:rPr>
                  <w:rStyle w:val="Hyperlink"/>
                </w:rPr>
                <w:t>DE</w:t>
              </w:r>
            </w:hyperlink>
          </w:p>
          <w:p w14:paraId="3214FA12" w14:textId="77777777" w:rsidR="00CB24E2" w:rsidRDefault="00CB24E2">
            <w:pPr>
              <w:rPr>
                <w:bCs/>
              </w:rPr>
            </w:pPr>
            <w:hyperlink r:id="rId497">
              <w:r>
                <w:rPr>
                  <w:rStyle w:val="Hyperlink"/>
                </w:rPr>
                <w:t>FR</w:t>
              </w:r>
            </w:hyperlink>
          </w:p>
          <w:p w14:paraId="69CA6485" w14:textId="77777777" w:rsidR="00CB24E2" w:rsidRDefault="00CB24E2">
            <w:pPr>
              <w:rPr>
                <w:bCs/>
              </w:rPr>
            </w:pPr>
            <w:hyperlink r:id="rId498">
              <w:r>
                <w:rPr>
                  <w:rStyle w:val="Hyperlink"/>
                </w:rPr>
                <w:t>IT</w:t>
              </w:r>
            </w:hyperlink>
          </w:p>
        </w:tc>
        <w:tc>
          <w:tcPr>
            <w:tcW w:w="2876" w:type="dxa"/>
            <w:tcBorders>
              <w:top w:val="single" w:sz="4" w:space="0" w:color="auto"/>
            </w:tcBorders>
          </w:tcPr>
          <w:p w14:paraId="147F364F" w14:textId="77777777" w:rsidR="00CB24E2" w:rsidRDefault="00CB24E2">
            <w:proofErr w:type="spellStart"/>
            <w:r>
              <w:t>Fra</w:t>
            </w:r>
            <w:proofErr w:type="spellEnd"/>
            <w:r>
              <w:t>. Pamini. Kulturgütertransfergesetz ‒ Auswirkungen auf den Kunstmarkt</w:t>
            </w:r>
          </w:p>
        </w:tc>
        <w:tc>
          <w:tcPr>
            <w:tcW w:w="4492" w:type="dxa"/>
            <w:tcBorders>
              <w:top w:val="single" w:sz="4" w:space="0" w:color="auto"/>
            </w:tcBorders>
          </w:tcPr>
          <w:p w14:paraId="6F532F11" w14:textId="77777777" w:rsidR="00CB24E2" w:rsidRDefault="00CB24E2">
            <w:r>
              <w:rPr>
                <w:color w:val="000000"/>
              </w:rPr>
              <w:t xml:space="preserve">- Welche Auswirkungen hatten die Verabschiedung und die Änderungen des Kulturgütertransgesetzes und von dessen Verordnung – insbesondere die Aufnahme von Artikel 24 Absatz 1 Buchstabe </w:t>
            </w:r>
            <w:proofErr w:type="spellStart"/>
            <w:r>
              <w:rPr>
                <w:color w:val="000000"/>
              </w:rPr>
              <w:t>c</w:t>
            </w:r>
            <w:r>
              <w:rPr>
                <w:i/>
                <w:color w:val="000000"/>
              </w:rPr>
              <w:t>bis</w:t>
            </w:r>
            <w:proofErr w:type="spellEnd"/>
            <w:r>
              <w:rPr>
                <w:color w:val="000000"/>
              </w:rPr>
              <w:t xml:space="preserve"> – auf die Einfuhren von Kulturgütern in die Schweiz und auf den Handel mit Kunstwerken in der Schweiz?</w:t>
            </w:r>
            <w:r>
              <w:br/>
            </w:r>
            <w:r>
              <w:rPr>
                <w:color w:val="000000"/>
              </w:rPr>
              <w:t>- Verfügt der Bundesrat über aktualisierte Zahlen zur Entwicklung der Handelsströme und zu den wirtschaftlichen Auswirkungen für die Akteure auf dem Schweizer Kunstmarkt seit dem Inkrafttreten des Gesetzes im Jahr 2005?</w:t>
            </w:r>
          </w:p>
        </w:tc>
      </w:tr>
      <w:tr w:rsidR="00CB24E2" w14:paraId="41CA2453" w14:textId="77777777" w:rsidTr="00CB24E2">
        <w:trPr>
          <w:trHeight w:val="911"/>
        </w:trPr>
        <w:tc>
          <w:tcPr>
            <w:tcW w:w="1051" w:type="dxa"/>
            <w:tcBorders>
              <w:top w:val="single" w:sz="4" w:space="0" w:color="auto"/>
            </w:tcBorders>
          </w:tcPr>
          <w:p w14:paraId="62B9BEE0" w14:textId="77777777" w:rsidR="00CB24E2" w:rsidRPr="00A778F0" w:rsidRDefault="00CB24E2" w:rsidP="00B60549">
            <w:pPr>
              <w:rPr>
                <w:bCs/>
              </w:rPr>
            </w:pPr>
            <w:r>
              <w:rPr>
                <w:bCs/>
              </w:rPr>
              <w:t>26.7435</w:t>
            </w:r>
          </w:p>
        </w:tc>
        <w:tc>
          <w:tcPr>
            <w:tcW w:w="1079" w:type="dxa"/>
            <w:tcBorders>
              <w:top w:val="single" w:sz="4" w:space="0" w:color="auto"/>
            </w:tcBorders>
          </w:tcPr>
          <w:p w14:paraId="0ADC702B" w14:textId="77777777" w:rsidR="00CB24E2" w:rsidRDefault="00CB24E2">
            <w:pPr>
              <w:rPr>
                <w:bCs/>
              </w:rPr>
            </w:pPr>
            <w:hyperlink r:id="rId499">
              <w:r>
                <w:rPr>
                  <w:rStyle w:val="Hyperlink"/>
                </w:rPr>
                <w:t>DE</w:t>
              </w:r>
            </w:hyperlink>
          </w:p>
          <w:p w14:paraId="45C7DE76" w14:textId="77777777" w:rsidR="00CB24E2" w:rsidRDefault="00CB24E2">
            <w:pPr>
              <w:rPr>
                <w:bCs/>
              </w:rPr>
            </w:pPr>
            <w:hyperlink r:id="rId500">
              <w:r>
                <w:rPr>
                  <w:rStyle w:val="Hyperlink"/>
                </w:rPr>
                <w:t>FR</w:t>
              </w:r>
            </w:hyperlink>
          </w:p>
          <w:p w14:paraId="1FAE4197" w14:textId="77777777" w:rsidR="00CB24E2" w:rsidRDefault="00CB24E2">
            <w:pPr>
              <w:rPr>
                <w:bCs/>
              </w:rPr>
            </w:pPr>
            <w:hyperlink r:id="rId501">
              <w:r>
                <w:rPr>
                  <w:rStyle w:val="Hyperlink"/>
                </w:rPr>
                <w:t>IT</w:t>
              </w:r>
            </w:hyperlink>
          </w:p>
        </w:tc>
        <w:tc>
          <w:tcPr>
            <w:tcW w:w="2876" w:type="dxa"/>
            <w:tcBorders>
              <w:top w:val="single" w:sz="4" w:space="0" w:color="auto"/>
            </w:tcBorders>
          </w:tcPr>
          <w:p w14:paraId="7B1706D5" w14:textId="77777777" w:rsidR="00CB24E2" w:rsidRDefault="00CB24E2">
            <w:proofErr w:type="spellStart"/>
            <w:r>
              <w:t>Fra</w:t>
            </w:r>
            <w:proofErr w:type="spellEnd"/>
            <w:r>
              <w:t>. Pamini. Kulturgütertransfergesetz ‒ Verurteilungen wegen Gesetzesverstössen</w:t>
            </w:r>
          </w:p>
        </w:tc>
        <w:tc>
          <w:tcPr>
            <w:tcW w:w="4492" w:type="dxa"/>
            <w:tcBorders>
              <w:top w:val="single" w:sz="4" w:space="0" w:color="auto"/>
            </w:tcBorders>
          </w:tcPr>
          <w:p w14:paraId="3D6E166F" w14:textId="77777777" w:rsidR="00CB24E2" w:rsidRDefault="00CB24E2">
            <w:r>
              <w:rPr>
                <w:color w:val="000000"/>
              </w:rPr>
              <w:t>- Wie viele Strafbefehle wurden wegen mutmasslicher Vergehen nach Artikel 24 KGTG seit dem Inkrafttreten des Gesetzes erlassen?</w:t>
            </w:r>
            <w:r>
              <w:br/>
            </w:r>
            <w:r>
              <w:rPr>
                <w:color w:val="000000"/>
              </w:rPr>
              <w:t>- Wie viele dieser Verfahren haben zu einem rechtskräftigen Urteil geführt? </w:t>
            </w:r>
            <w:r>
              <w:br/>
            </w:r>
            <w:r>
              <w:rPr>
                <w:color w:val="000000"/>
              </w:rPr>
              <w:t>Der Bundesrat wird gebeten, die Antwort in einer einzigen Zahlentabelle vorzulegen, die nach Art des Verstosses, Ausgang des Verfahrens und Jahr gegliedert ist.</w:t>
            </w:r>
          </w:p>
        </w:tc>
      </w:tr>
      <w:tr w:rsidR="00CB24E2" w14:paraId="702A00B9" w14:textId="77777777" w:rsidTr="00CB24E2">
        <w:trPr>
          <w:trHeight w:val="911"/>
        </w:trPr>
        <w:tc>
          <w:tcPr>
            <w:tcW w:w="1051" w:type="dxa"/>
            <w:tcBorders>
              <w:top w:val="single" w:sz="4" w:space="0" w:color="auto"/>
            </w:tcBorders>
          </w:tcPr>
          <w:p w14:paraId="02E064E4" w14:textId="77777777" w:rsidR="00CB24E2" w:rsidRPr="00A778F0" w:rsidRDefault="00CB24E2" w:rsidP="00B60549">
            <w:pPr>
              <w:rPr>
                <w:bCs/>
              </w:rPr>
            </w:pPr>
            <w:r>
              <w:rPr>
                <w:bCs/>
              </w:rPr>
              <w:t>26.7436</w:t>
            </w:r>
          </w:p>
        </w:tc>
        <w:tc>
          <w:tcPr>
            <w:tcW w:w="1079" w:type="dxa"/>
            <w:tcBorders>
              <w:top w:val="single" w:sz="4" w:space="0" w:color="auto"/>
            </w:tcBorders>
          </w:tcPr>
          <w:p w14:paraId="758B1F0B" w14:textId="77777777" w:rsidR="00CB24E2" w:rsidRDefault="00CB24E2">
            <w:pPr>
              <w:rPr>
                <w:bCs/>
              </w:rPr>
            </w:pPr>
            <w:hyperlink r:id="rId502">
              <w:r>
                <w:rPr>
                  <w:rStyle w:val="Hyperlink"/>
                </w:rPr>
                <w:t>DE</w:t>
              </w:r>
            </w:hyperlink>
          </w:p>
          <w:p w14:paraId="7532ED3E" w14:textId="77777777" w:rsidR="00CB24E2" w:rsidRDefault="00CB24E2">
            <w:pPr>
              <w:rPr>
                <w:bCs/>
              </w:rPr>
            </w:pPr>
            <w:hyperlink r:id="rId503">
              <w:r>
                <w:rPr>
                  <w:rStyle w:val="Hyperlink"/>
                </w:rPr>
                <w:t>FR</w:t>
              </w:r>
            </w:hyperlink>
          </w:p>
          <w:p w14:paraId="3DC46B38" w14:textId="77777777" w:rsidR="00CB24E2" w:rsidRDefault="00CB24E2">
            <w:pPr>
              <w:rPr>
                <w:bCs/>
              </w:rPr>
            </w:pPr>
            <w:hyperlink r:id="rId504">
              <w:r>
                <w:rPr>
                  <w:rStyle w:val="Hyperlink"/>
                </w:rPr>
                <w:t>IT</w:t>
              </w:r>
            </w:hyperlink>
          </w:p>
        </w:tc>
        <w:tc>
          <w:tcPr>
            <w:tcW w:w="2876" w:type="dxa"/>
            <w:tcBorders>
              <w:top w:val="single" w:sz="4" w:space="0" w:color="auto"/>
            </w:tcBorders>
          </w:tcPr>
          <w:p w14:paraId="33521B63" w14:textId="77777777" w:rsidR="00CB24E2" w:rsidRDefault="00CB24E2">
            <w:proofErr w:type="spellStart"/>
            <w:r>
              <w:t>Fra</w:t>
            </w:r>
            <w:proofErr w:type="spellEnd"/>
            <w:r>
              <w:t>. Pamini. Kulturgütertransfergesetz ‒ Ausfuhren von der Schweiz in die EU</w:t>
            </w:r>
          </w:p>
        </w:tc>
        <w:tc>
          <w:tcPr>
            <w:tcW w:w="4492" w:type="dxa"/>
            <w:tcBorders>
              <w:top w:val="single" w:sz="4" w:space="0" w:color="auto"/>
            </w:tcBorders>
          </w:tcPr>
          <w:p w14:paraId="6FF168D9" w14:textId="77777777" w:rsidR="00CB24E2" w:rsidRDefault="00CB24E2">
            <w:r>
              <w:rPr>
                <w:color w:val="000000"/>
              </w:rPr>
              <w:t>Laut Eurostat beliefen sich die Einfuhren von Kulturgütern aus Nicht-EU-Ländern in das Zollgebiet der EU im Jahr 2022 auf 21,3 Milliarden Euro, wovon 14 Prozent (3 Mrd. Euro) aus der Schweiz stammten.</w:t>
            </w:r>
            <w:r>
              <w:br/>
            </w:r>
            <w:r>
              <w:rPr>
                <w:color w:val="000000"/>
              </w:rPr>
              <w:t>- Verfügt der Bundesrat über aktualisierte Daten zu diesen Handelsströmen und zu deren Entwicklung nach den jüngsten Änderungen des Kulturgütertransfergesetzes? </w:t>
            </w:r>
            <w:r>
              <w:br/>
            </w:r>
            <w:r>
              <w:rPr>
                <w:color w:val="000000"/>
              </w:rPr>
              <w:t>- Wie beurteilt er die Auswirkungen auf die Wettbewerbsfähigkeit des Standorts Schweiz?</w:t>
            </w:r>
          </w:p>
        </w:tc>
      </w:tr>
    </w:tbl>
    <w:p w14:paraId="235AB569" w14:textId="77777777" w:rsidR="00CB24E2" w:rsidRDefault="00CB24E2"/>
    <w:p w14:paraId="732505E9" w14:textId="77777777" w:rsidR="00CB24E2" w:rsidRDefault="00CB24E2"/>
    <w:p w14:paraId="5BE2566C" w14:textId="77777777" w:rsidR="00CB24E2" w:rsidRDefault="00CB24E2" w:rsidP="00CB24E2"/>
    <w:p w14:paraId="151A4EDE" w14:textId="77777777" w:rsidR="00CB24E2" w:rsidRPr="005F05B0" w:rsidRDefault="00CB24E2" w:rsidP="00CB24E2">
      <w:pPr>
        <w:keepNext/>
        <w:outlineLvl w:val="0"/>
        <w:rPr>
          <w:rFonts w:eastAsia="Times New Roman" w:cs="Arial"/>
          <w:b/>
          <w:bCs/>
          <w:kern w:val="0"/>
          <w:sz w:val="20"/>
          <w:szCs w:val="20"/>
          <w:lang w:eastAsia="de-DE"/>
          <w14:ligatures w14:val="none"/>
        </w:rPr>
      </w:pPr>
      <w:r w:rsidRPr="00404636">
        <w:rPr>
          <w:rFonts w:eastAsia="Times New Roman" w:cs="Arial"/>
          <w:b/>
          <w:bCs/>
          <w:kern w:val="0"/>
          <w:sz w:val="20"/>
          <w:szCs w:val="20"/>
          <w:lang w:eastAsia="de-DE"/>
          <w14:ligatures w14:val="none"/>
        </w:rPr>
        <w:t>Büro</w:t>
      </w:r>
    </w:p>
    <w:p w14:paraId="2D506820" w14:textId="77777777" w:rsidR="00CB24E2" w:rsidRDefault="00CB24E2" w:rsidP="00CB24E2"/>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CB24E2" w14:paraId="4FB4A6D3" w14:textId="77777777" w:rsidTr="00CB24E2">
        <w:trPr>
          <w:trHeight w:val="911"/>
        </w:trPr>
        <w:tc>
          <w:tcPr>
            <w:tcW w:w="1051" w:type="dxa"/>
            <w:tcBorders>
              <w:top w:val="single" w:sz="4" w:space="0" w:color="auto"/>
            </w:tcBorders>
          </w:tcPr>
          <w:p w14:paraId="166ABA16" w14:textId="77777777" w:rsidR="00CB24E2" w:rsidRPr="00A778F0" w:rsidRDefault="00CB24E2" w:rsidP="00B60549">
            <w:pPr>
              <w:rPr>
                <w:bCs/>
              </w:rPr>
            </w:pPr>
            <w:r>
              <w:rPr>
                <w:bCs/>
              </w:rPr>
              <w:t>26.7391</w:t>
            </w:r>
          </w:p>
        </w:tc>
        <w:tc>
          <w:tcPr>
            <w:tcW w:w="1079" w:type="dxa"/>
            <w:tcBorders>
              <w:top w:val="single" w:sz="4" w:space="0" w:color="auto"/>
            </w:tcBorders>
          </w:tcPr>
          <w:p w14:paraId="1771A1A8" w14:textId="77777777" w:rsidR="00CB24E2" w:rsidRDefault="00CB24E2">
            <w:pPr>
              <w:rPr>
                <w:bCs/>
              </w:rPr>
            </w:pPr>
            <w:hyperlink r:id="rId505">
              <w:r>
                <w:rPr>
                  <w:rStyle w:val="Hyperlink"/>
                </w:rPr>
                <w:t>DE</w:t>
              </w:r>
            </w:hyperlink>
          </w:p>
          <w:p w14:paraId="7D535E54" w14:textId="77777777" w:rsidR="00CB24E2" w:rsidRDefault="00CB24E2">
            <w:pPr>
              <w:rPr>
                <w:bCs/>
              </w:rPr>
            </w:pPr>
            <w:hyperlink r:id="rId506">
              <w:r>
                <w:rPr>
                  <w:rStyle w:val="Hyperlink"/>
                </w:rPr>
                <w:t>FR</w:t>
              </w:r>
            </w:hyperlink>
          </w:p>
          <w:p w14:paraId="0256B47B" w14:textId="77777777" w:rsidR="00CB24E2" w:rsidRDefault="00CB24E2">
            <w:pPr>
              <w:rPr>
                <w:bCs/>
              </w:rPr>
            </w:pPr>
            <w:hyperlink r:id="rId507">
              <w:r>
                <w:rPr>
                  <w:rStyle w:val="Hyperlink"/>
                </w:rPr>
                <w:t>IT</w:t>
              </w:r>
            </w:hyperlink>
          </w:p>
        </w:tc>
        <w:tc>
          <w:tcPr>
            <w:tcW w:w="2876" w:type="dxa"/>
            <w:tcBorders>
              <w:top w:val="single" w:sz="4" w:space="0" w:color="auto"/>
            </w:tcBorders>
          </w:tcPr>
          <w:p w14:paraId="53567ED1" w14:textId="77777777" w:rsidR="00CB24E2" w:rsidRDefault="00CB24E2">
            <w:proofErr w:type="spellStart"/>
            <w:r>
              <w:t>Fra</w:t>
            </w:r>
            <w:proofErr w:type="spellEnd"/>
            <w:r>
              <w:t>. Vontobel. SDA-Meldungen auf parlament.ch</w:t>
            </w:r>
          </w:p>
        </w:tc>
        <w:tc>
          <w:tcPr>
            <w:tcW w:w="4492" w:type="dxa"/>
            <w:tcBorders>
              <w:top w:val="single" w:sz="4" w:space="0" w:color="auto"/>
            </w:tcBorders>
          </w:tcPr>
          <w:p w14:paraId="384BF13E" w14:textId="77777777" w:rsidR="00CB24E2" w:rsidRDefault="00CB24E2">
            <w:r>
              <w:rPr>
                <w:color w:val="000000"/>
              </w:rPr>
              <w:t>Auf parlament.ch werden SDA-Meldungen publiziert, die von vielen Lesern als offizielle Informationen des Parlaments wahrgenommen werden dürften.</w:t>
            </w:r>
            <w:r>
              <w:br/>
            </w:r>
            <w:r>
              <w:rPr>
                <w:color w:val="000000"/>
              </w:rPr>
              <w:t>1. Werden alle SDA-Meldungen mit Bezug zum Parlament veröffentlicht?</w:t>
            </w:r>
            <w:r>
              <w:br/>
            </w:r>
            <w:r>
              <w:rPr>
                <w:color w:val="000000"/>
              </w:rPr>
              <w:t>2. Falls nein: Wer entscheidet über die Auswahl und wer trägt die Verantwortung dafür?</w:t>
            </w:r>
          </w:p>
        </w:tc>
      </w:tr>
    </w:tbl>
    <w:p w14:paraId="6070DF71" w14:textId="77777777" w:rsidR="00787602" w:rsidRDefault="00787602" w:rsidP="003C118E"/>
    <w:p w14:paraId="6538D661" w14:textId="07B73247" w:rsidR="00124182" w:rsidRDefault="00124182" w:rsidP="003C118E"/>
    <w:sectPr w:rsidR="00124182" w:rsidSect="0021778D">
      <w:headerReference w:type="even" r:id="rId508"/>
      <w:footerReference w:type="default" r:id="rId509"/>
      <w:headerReference w:type="first" r:id="rId510"/>
      <w:footerReference w:type="first" r:id="rId511"/>
      <w:pgSz w:w="11907" w:h="16840" w:code="9"/>
      <w:pgMar w:top="1134" w:right="1134" w:bottom="851" w:left="1134" w:header="697" w:footer="6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13515" w14:textId="77777777" w:rsidR="00244226" w:rsidRDefault="00244226" w:rsidP="00BD4CDA">
      <w:r>
        <w:separator/>
      </w:r>
    </w:p>
  </w:endnote>
  <w:endnote w:type="continuationSeparator" w:id="0">
    <w:p w14:paraId="4C4A72C5" w14:textId="77777777" w:rsidR="00244226" w:rsidRDefault="00244226" w:rsidP="00BD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441C2" w14:textId="77777777" w:rsidR="00FD3FAB" w:rsidRDefault="00C014EB" w:rsidP="00106006">
    <w:pPr>
      <w:pStyle w:val="Fuzeile"/>
      <w:jc w:val="right"/>
    </w:pPr>
    <w:r w:rsidRPr="00F05DDF">
      <w:rPr>
        <w:bCs/>
      </w:rPr>
      <w:fldChar w:fldCharType="begin"/>
    </w:r>
    <w:r w:rsidRPr="00F05DDF">
      <w:rPr>
        <w:bCs/>
      </w:rPr>
      <w:instrText>PAGE  \* Arabic  \* MERGEFORMAT</w:instrText>
    </w:r>
    <w:r w:rsidRPr="00F05DDF">
      <w:rPr>
        <w:bCs/>
      </w:rPr>
      <w:fldChar w:fldCharType="separate"/>
    </w:r>
    <w:r>
      <w:rPr>
        <w:bCs/>
        <w:noProof/>
      </w:rPr>
      <w:t>2</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Pr="0015431E">
      <w:rPr>
        <w:bCs/>
        <w:noProof/>
        <w:lang w:val="de-DE"/>
      </w:rPr>
      <w:t>2</w:t>
    </w:r>
    <w:r w:rsidRPr="00F05DDF">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CDF7" w14:textId="77777777" w:rsidR="00FD3FAB" w:rsidRPr="00106006" w:rsidRDefault="00FD3FAB" w:rsidP="00106006">
    <w:pPr>
      <w:tabs>
        <w:tab w:val="left" w:pos="284"/>
      </w:tabs>
      <w:ind w:left="284" w:hanging="284"/>
      <w:rPr>
        <w:rFonts w:eastAsia="Arial" w:cs="Arial"/>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DEC9B" w14:textId="77777777" w:rsidR="00244226" w:rsidRDefault="00244226" w:rsidP="00BD4CDA">
      <w:r>
        <w:separator/>
      </w:r>
    </w:p>
  </w:footnote>
  <w:footnote w:type="continuationSeparator" w:id="0">
    <w:p w14:paraId="36BEC3B3" w14:textId="77777777" w:rsidR="00244226" w:rsidRDefault="00244226" w:rsidP="00BD4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0436" w14:textId="77777777" w:rsidR="00FD3FAB" w:rsidRDefault="00C014EB" w:rsidP="00B9625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01866">
      <w:rPr>
        <w:rStyle w:val="Seitenzahl"/>
        <w:noProof/>
      </w:rPr>
      <w:t>1</w:t>
    </w:r>
    <w:r>
      <w:rPr>
        <w:rStyle w:val="Seitenzahl"/>
      </w:rPr>
      <w:fldChar w:fldCharType="end"/>
    </w:r>
  </w:p>
  <w:p w14:paraId="30C76FB9" w14:textId="77777777" w:rsidR="00FD3FAB" w:rsidRDefault="00FD3FAB" w:rsidP="00B96259">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Ind w:w="70" w:type="dxa"/>
      <w:tblLayout w:type="fixed"/>
      <w:tblCellMar>
        <w:left w:w="70" w:type="dxa"/>
        <w:right w:w="70" w:type="dxa"/>
      </w:tblCellMar>
      <w:tblLook w:val="04A0" w:firstRow="1" w:lastRow="0" w:firstColumn="1" w:lastColumn="0" w:noHBand="0" w:noVBand="1"/>
    </w:tblPr>
    <w:tblGrid>
      <w:gridCol w:w="993"/>
      <w:gridCol w:w="2694"/>
      <w:gridCol w:w="2409"/>
      <w:gridCol w:w="4819"/>
    </w:tblGrid>
    <w:tr w:rsidR="00FD3FAB" w:rsidRPr="00D2770C" w14:paraId="654FCC80" w14:textId="77777777">
      <w:tc>
        <w:tcPr>
          <w:tcW w:w="6096" w:type="dxa"/>
          <w:gridSpan w:val="3"/>
        </w:tcPr>
        <w:tbl>
          <w:tblPr>
            <w:tblW w:w="10915" w:type="dxa"/>
            <w:tblInd w:w="70" w:type="dxa"/>
            <w:tblLayout w:type="fixed"/>
            <w:tblCellMar>
              <w:left w:w="70" w:type="dxa"/>
              <w:right w:w="70" w:type="dxa"/>
            </w:tblCellMar>
            <w:tblLook w:val="04A0" w:firstRow="1" w:lastRow="0" w:firstColumn="1" w:lastColumn="0" w:noHBand="0" w:noVBand="1"/>
          </w:tblPr>
          <w:tblGrid>
            <w:gridCol w:w="10915"/>
          </w:tblGrid>
          <w:tr w:rsidR="00FD3FAB" w:rsidRPr="00D2770C" w14:paraId="6AD56B86" w14:textId="77777777">
            <w:tc>
              <w:tcPr>
                <w:tcW w:w="6096" w:type="dxa"/>
              </w:tcPr>
              <w:p w14:paraId="1A293784" w14:textId="77777777" w:rsidR="00124182" w:rsidRPr="00054832" w:rsidRDefault="00124182" w:rsidP="00124182">
                <w:pPr>
                  <w:pStyle w:val="DienstRat"/>
                  <w:rPr>
                    <w:lang w:val="it-IT"/>
                  </w:rPr>
                </w:pPr>
                <w:bookmarkStart w:id="0" w:name="_Hlk494284658"/>
                <w:bookmarkStart w:id="1" w:name="_Hlk494284659"/>
                <w:bookmarkStart w:id="2" w:name="_Hlk494284660"/>
                <w:bookmarkStart w:id="3" w:name="_Hlk494284698"/>
                <w:bookmarkStart w:id="4" w:name="_Hlk494284699"/>
                <w:bookmarkStart w:id="5" w:name="_Hlk494284700"/>
                <w:r w:rsidRPr="00054832">
                  <w:rPr>
                    <w:lang w:val="it-IT"/>
                  </w:rPr>
                  <w:t>Bundesversammlung</w:t>
                </w:r>
              </w:p>
              <w:p w14:paraId="3A43706F" w14:textId="77777777" w:rsidR="00124182" w:rsidRPr="00054832" w:rsidRDefault="00124182" w:rsidP="00124182">
                <w:pPr>
                  <w:pStyle w:val="DienstRat"/>
                  <w:rPr>
                    <w:lang w:val="it-IT"/>
                  </w:rPr>
                </w:pPr>
                <w:r w:rsidRPr="00054832">
                  <w:rPr>
                    <w:lang w:val="it-IT"/>
                  </w:rPr>
                  <w:t>Assemblée fédérale</w:t>
                </w:r>
              </w:p>
              <w:p w14:paraId="483D35FB" w14:textId="77777777" w:rsidR="00124182" w:rsidRPr="00054832" w:rsidRDefault="00124182" w:rsidP="00124182">
                <w:pPr>
                  <w:pStyle w:val="DienstRat"/>
                  <w:rPr>
                    <w:lang w:val="it-IT"/>
                  </w:rPr>
                </w:pPr>
                <w:r w:rsidRPr="00054832">
                  <w:rPr>
                    <w:lang w:val="it-IT"/>
                  </w:rPr>
                  <w:t>Assemblea federale</w:t>
                </w:r>
              </w:p>
              <w:p w14:paraId="6F4CA7FC" w14:textId="77777777" w:rsidR="00124182" w:rsidRPr="00054832" w:rsidRDefault="00124182" w:rsidP="00124182">
                <w:pPr>
                  <w:pStyle w:val="LogoTitelOben"/>
                  <w:spacing w:before="0" w:after="240" w:line="440" w:lineRule="exact"/>
                  <w:ind w:left="0"/>
                  <w:rPr>
                    <w:szCs w:val="18"/>
                    <w:highlight w:val="yellow"/>
                    <w:lang w:val="it-IT"/>
                  </w:rPr>
                </w:pPr>
                <w:proofErr w:type="spellStart"/>
                <w:r w:rsidRPr="00054832">
                  <w:rPr>
                    <w:szCs w:val="18"/>
                    <w:lang w:val="it-IT"/>
                  </w:rPr>
                  <w:t>Assamblea</w:t>
                </w:r>
                <w:proofErr w:type="spellEnd"/>
                <w:r w:rsidRPr="00054832">
                  <w:rPr>
                    <w:szCs w:val="18"/>
                    <w:lang w:val="it-IT"/>
                  </w:rPr>
                  <w:t xml:space="preserve"> federala</w:t>
                </w:r>
              </w:p>
            </w:tc>
          </w:tr>
        </w:tbl>
        <w:p w14:paraId="188AF2FC" w14:textId="77777777" w:rsidR="00FD3FAB" w:rsidRPr="00054832" w:rsidRDefault="00FD3FAB" w:rsidP="00106006">
          <w:pPr>
            <w:pStyle w:val="LogoTitelOben"/>
            <w:spacing w:before="0" w:after="240" w:line="440" w:lineRule="exact"/>
            <w:ind w:left="0"/>
            <w:rPr>
              <w:szCs w:val="18"/>
              <w:highlight w:val="yellow"/>
              <w:lang w:val="it-IT"/>
            </w:rPr>
          </w:pPr>
        </w:p>
      </w:tc>
      <w:tc>
        <w:tcPr>
          <w:tcW w:w="4819" w:type="dxa"/>
        </w:tcPr>
        <w:p w14:paraId="25987867" w14:textId="77777777" w:rsidR="00FD3FAB" w:rsidRPr="00054832" w:rsidRDefault="00FD3FAB" w:rsidP="00106006">
          <w:pPr>
            <w:pStyle w:val="Einschreiben"/>
            <w:jc w:val="right"/>
            <w:rPr>
              <w:iCs/>
              <w:szCs w:val="18"/>
              <w:lang w:val="it-IT"/>
            </w:rPr>
          </w:pPr>
        </w:p>
      </w:tc>
    </w:tr>
    <w:tr w:rsidR="00FD3FAB" w:rsidRPr="00D2770C" w14:paraId="3784657A" w14:textId="77777777">
      <w:tc>
        <w:tcPr>
          <w:tcW w:w="993" w:type="dxa"/>
        </w:tcPr>
        <w:p w14:paraId="41653679" w14:textId="77777777" w:rsidR="00FD3FAB" w:rsidRPr="00556ED8" w:rsidRDefault="00C014EB" w:rsidP="00106006">
          <w:pPr>
            <w:pStyle w:val="LogoTitelOben"/>
            <w:spacing w:before="0"/>
            <w:ind w:left="0"/>
            <w:rPr>
              <w:szCs w:val="18"/>
            </w:rPr>
          </w:pPr>
          <w:r w:rsidRPr="00556ED8">
            <w:rPr>
              <w:noProof/>
              <w:szCs w:val="18"/>
              <w:lang w:val="de-CH" w:eastAsia="de-CH"/>
            </w:rPr>
            <w:drawing>
              <wp:inline distT="0" distB="0" distL="0" distR="0" wp14:anchorId="0EFDB714" wp14:editId="366544E5">
                <wp:extent cx="445770" cy="585470"/>
                <wp:effectExtent l="0" t="0" r="0" b="5080"/>
                <wp:docPr id="17" name="Grafik 17"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23600"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62E78FFB" w14:textId="77777777" w:rsidR="00FD3FAB" w:rsidRPr="00556ED8" w:rsidRDefault="00C014EB" w:rsidP="00106006">
          <w:pPr>
            <w:pStyle w:val="LogoWinkel"/>
            <w:rPr>
              <w:sz w:val="18"/>
              <w:szCs w:val="18"/>
            </w:rPr>
          </w:pPr>
          <w:r w:rsidRPr="00556ED8">
            <w:rPr>
              <w:noProof/>
              <w:sz w:val="18"/>
              <w:szCs w:val="18"/>
              <w:lang w:val="de-CH" w:eastAsia="de-CH"/>
            </w:rPr>
            <w:drawing>
              <wp:inline distT="0" distB="0" distL="0" distR="0" wp14:anchorId="6610DBBB" wp14:editId="2FCA8D45">
                <wp:extent cx="1382395" cy="159385"/>
                <wp:effectExtent l="0" t="0" r="8255"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77423"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688B69B9" w14:textId="77777777" w:rsidR="00FD3FAB" w:rsidRPr="00556ED8" w:rsidRDefault="00FD3FAB" w:rsidP="00106006">
          <w:pPr>
            <w:pStyle w:val="Default"/>
            <w:rPr>
              <w:szCs w:val="18"/>
            </w:rPr>
          </w:pPr>
        </w:p>
      </w:tc>
      <w:tc>
        <w:tcPr>
          <w:tcW w:w="7228" w:type="dxa"/>
          <w:gridSpan w:val="2"/>
        </w:tcPr>
        <w:p w14:paraId="4763BA5E" w14:textId="77777777" w:rsidR="00FD3FAB" w:rsidRPr="00556ED8" w:rsidRDefault="00C014EB" w:rsidP="00106006">
          <w:pPr>
            <w:pStyle w:val="Empfaenger"/>
            <w:rPr>
              <w:sz w:val="22"/>
              <w:szCs w:val="22"/>
              <w:lang w:val="fr-CH"/>
            </w:rPr>
          </w:pPr>
          <w:r w:rsidRPr="00556ED8">
            <w:rPr>
              <w:noProof/>
              <w:sz w:val="22"/>
              <w:szCs w:val="22"/>
              <w:lang w:val="fr-CH"/>
            </w:rPr>
            <w:t>Ergänzung zur Tagesordnung</w:t>
          </w:r>
        </w:p>
        <w:p w14:paraId="57F19205" w14:textId="77777777" w:rsidR="00FD3FAB" w:rsidRPr="00556ED8" w:rsidRDefault="00C014EB" w:rsidP="00106006">
          <w:pPr>
            <w:pStyle w:val="Empfaenger"/>
            <w:rPr>
              <w:sz w:val="22"/>
              <w:szCs w:val="22"/>
              <w:lang w:val="fr-CH"/>
            </w:rPr>
          </w:pPr>
          <w:r w:rsidRPr="00556ED8">
            <w:rPr>
              <w:noProof/>
              <w:sz w:val="22"/>
              <w:szCs w:val="22"/>
              <w:lang w:val="fr-CH"/>
            </w:rPr>
            <w:t>Complément à l'ordre du jour</w:t>
          </w:r>
        </w:p>
        <w:p w14:paraId="697BBCE7" w14:textId="77777777" w:rsidR="00FD3FAB" w:rsidRPr="00556ED8" w:rsidRDefault="00C014EB" w:rsidP="00106006">
          <w:pPr>
            <w:pStyle w:val="Empfaenger"/>
            <w:rPr>
              <w:noProof/>
              <w:sz w:val="22"/>
              <w:szCs w:val="22"/>
              <w:lang w:val="it-IT"/>
            </w:rPr>
          </w:pPr>
          <w:r w:rsidRPr="00556ED8">
            <w:rPr>
              <w:noProof/>
              <w:sz w:val="22"/>
              <w:szCs w:val="22"/>
              <w:lang w:val="it-IT"/>
            </w:rPr>
            <w:t>Complemento all'ordine del giorno</w:t>
          </w:r>
        </w:p>
        <w:p w14:paraId="4B0AEA1F" w14:textId="77777777" w:rsidR="00FD3FAB" w:rsidRPr="00556ED8" w:rsidRDefault="00FD3FAB" w:rsidP="00106006">
          <w:pPr>
            <w:pStyle w:val="Empfaenger"/>
            <w:rPr>
              <w:noProof/>
              <w:sz w:val="22"/>
              <w:szCs w:val="22"/>
              <w:lang w:val="it-IT"/>
            </w:rPr>
          </w:pPr>
        </w:p>
        <w:p w14:paraId="7CC478EE" w14:textId="77777777" w:rsidR="00FD3FAB" w:rsidRDefault="00244226" w:rsidP="00106006">
          <w:pPr>
            <w:pStyle w:val="Empfaenger"/>
            <w:rPr>
              <w:noProof/>
              <w:sz w:val="22"/>
              <w:szCs w:val="22"/>
              <w:lang w:val="it-IT"/>
            </w:rPr>
          </w:pPr>
          <w:r>
            <w:rPr>
              <w:noProof/>
              <w:sz w:val="22"/>
              <w:szCs w:val="22"/>
              <w:lang w:val="it-IT"/>
            </w:rPr>
            <w:t>Nationalrat</w:t>
          </w:r>
          <w:r w:rsidR="00C014EB" w:rsidRPr="00556ED8">
            <w:rPr>
              <w:noProof/>
              <w:sz w:val="22"/>
              <w:szCs w:val="22"/>
              <w:lang w:val="it-IT"/>
            </w:rPr>
            <w:t xml:space="preserve"> / </w:t>
          </w:r>
          <w:r>
            <w:rPr>
              <w:noProof/>
              <w:sz w:val="22"/>
              <w:szCs w:val="22"/>
              <w:lang w:val="it-IT"/>
            </w:rPr>
            <w:t>Conseil national</w:t>
          </w:r>
          <w:r w:rsidR="00C014EB" w:rsidRPr="00556ED8">
            <w:rPr>
              <w:noProof/>
              <w:sz w:val="22"/>
              <w:szCs w:val="22"/>
              <w:lang w:val="it-IT"/>
            </w:rPr>
            <w:t xml:space="preserve"> / </w:t>
          </w:r>
          <w:r>
            <w:rPr>
              <w:noProof/>
              <w:sz w:val="22"/>
              <w:szCs w:val="22"/>
              <w:lang w:val="it-IT"/>
            </w:rPr>
            <w:t>Consiglio nazionale</w:t>
          </w:r>
        </w:p>
        <w:p w14:paraId="18604237" w14:textId="77777777" w:rsidR="00FD3FAB" w:rsidRPr="00B726E4" w:rsidRDefault="00FD3FAB" w:rsidP="00106006">
          <w:pPr>
            <w:pStyle w:val="Empfaenger"/>
            <w:rPr>
              <w:noProof/>
              <w:sz w:val="22"/>
              <w:szCs w:val="22"/>
              <w:lang w:val="it-CH"/>
            </w:rPr>
          </w:pPr>
        </w:p>
        <w:p w14:paraId="3FD90648" w14:textId="77777777" w:rsidR="00FD3FAB" w:rsidRPr="00D2770C" w:rsidRDefault="00244226">
          <w:pPr>
            <w:pStyle w:val="Empfaenger"/>
            <w:rPr>
              <w:b w:val="0"/>
              <w:noProof/>
              <w:lang w:val="fr-CH"/>
            </w:rPr>
          </w:pPr>
          <w:r w:rsidRPr="00D2770C">
            <w:rPr>
              <w:b w:val="0"/>
              <w:noProof/>
              <w:lang w:val="fr-CH"/>
            </w:rPr>
            <w:t>Sommersession 2026</w:t>
          </w:r>
        </w:p>
        <w:p w14:paraId="03D2CAE2" w14:textId="77777777" w:rsidR="00FD3FAB" w:rsidRDefault="00244226" w:rsidP="00106006">
          <w:pPr>
            <w:pStyle w:val="Empfaenger"/>
            <w:rPr>
              <w:b w:val="0"/>
              <w:noProof/>
              <w:lang w:val="fr-CH"/>
            </w:rPr>
          </w:pPr>
          <w:r w:rsidRPr="00D2770C">
            <w:rPr>
              <w:b w:val="0"/>
              <w:noProof/>
              <w:lang w:val="fr-CH"/>
            </w:rPr>
            <w:t>Session d'été 2026</w:t>
          </w:r>
        </w:p>
        <w:p w14:paraId="48BDE198" w14:textId="2FFE37E5" w:rsidR="00FD3FAB" w:rsidRPr="00CB24E2" w:rsidRDefault="00CB24E2" w:rsidP="00CB24E2">
          <w:pPr>
            <w:pStyle w:val="Empfaenger"/>
            <w:rPr>
              <w:bCs/>
              <w:noProof/>
              <w:lang w:val="fr-CH"/>
            </w:rPr>
          </w:pPr>
          <w:r>
            <w:rPr>
              <w:b w:val="0"/>
              <w:noProof/>
              <w:lang w:val="fr-CH"/>
            </w:rPr>
            <w:t>Sessione estiva 2026</w:t>
          </w:r>
        </w:p>
      </w:tc>
    </w:tr>
    <w:bookmarkEnd w:id="0"/>
    <w:bookmarkEnd w:id="1"/>
    <w:bookmarkEnd w:id="2"/>
    <w:bookmarkEnd w:id="3"/>
    <w:bookmarkEnd w:id="4"/>
    <w:bookmarkEnd w:id="5"/>
  </w:tbl>
  <w:p w14:paraId="6D35CA51" w14:textId="77777777" w:rsidR="00FD3FAB" w:rsidRPr="00FA191C" w:rsidRDefault="00FD3FAB" w:rsidP="00106006">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B23F0"/>
    <w:multiLevelType w:val="multilevel"/>
    <w:tmpl w:val="DC648F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0E7949"/>
    <w:multiLevelType w:val="multilevel"/>
    <w:tmpl w:val="950A0B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F306CC"/>
    <w:multiLevelType w:val="multilevel"/>
    <w:tmpl w:val="D41838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8895A52"/>
    <w:multiLevelType w:val="multilevel"/>
    <w:tmpl w:val="A8E250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AEC2FBC"/>
    <w:multiLevelType w:val="multilevel"/>
    <w:tmpl w:val="F04E95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0242751">
    <w:abstractNumId w:val="4"/>
  </w:num>
  <w:num w:numId="2" w16cid:durableId="456796610">
    <w:abstractNumId w:val="1"/>
  </w:num>
  <w:num w:numId="3" w16cid:durableId="1999653722">
    <w:abstractNumId w:val="2"/>
  </w:num>
  <w:num w:numId="4" w16cid:durableId="1142817690">
    <w:abstractNumId w:val="3"/>
  </w:num>
  <w:num w:numId="5" w16cid:durableId="477383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66"/>
    <w:rsid w:val="00045A97"/>
    <w:rsid w:val="00124182"/>
    <w:rsid w:val="00187E87"/>
    <w:rsid w:val="001E0360"/>
    <w:rsid w:val="001E7A11"/>
    <w:rsid w:val="00237D18"/>
    <w:rsid w:val="00244226"/>
    <w:rsid w:val="00295431"/>
    <w:rsid w:val="003075E4"/>
    <w:rsid w:val="003216C2"/>
    <w:rsid w:val="00343960"/>
    <w:rsid w:val="003C118E"/>
    <w:rsid w:val="003F3308"/>
    <w:rsid w:val="00426EEC"/>
    <w:rsid w:val="004F0EB3"/>
    <w:rsid w:val="00501866"/>
    <w:rsid w:val="00540DDD"/>
    <w:rsid w:val="005D0316"/>
    <w:rsid w:val="00623E22"/>
    <w:rsid w:val="006908FE"/>
    <w:rsid w:val="006E5157"/>
    <w:rsid w:val="007529E6"/>
    <w:rsid w:val="00773A0E"/>
    <w:rsid w:val="00787602"/>
    <w:rsid w:val="007B15D3"/>
    <w:rsid w:val="007D51E1"/>
    <w:rsid w:val="00831F0F"/>
    <w:rsid w:val="00865A6C"/>
    <w:rsid w:val="008817FE"/>
    <w:rsid w:val="008E7A04"/>
    <w:rsid w:val="00917AF5"/>
    <w:rsid w:val="00953FEA"/>
    <w:rsid w:val="009B2071"/>
    <w:rsid w:val="009D2CC8"/>
    <w:rsid w:val="00A778F0"/>
    <w:rsid w:val="00AC0A81"/>
    <w:rsid w:val="00B60549"/>
    <w:rsid w:val="00BD2AB5"/>
    <w:rsid w:val="00BD4CDA"/>
    <w:rsid w:val="00C014EB"/>
    <w:rsid w:val="00C20657"/>
    <w:rsid w:val="00CB24E2"/>
    <w:rsid w:val="00D2770C"/>
    <w:rsid w:val="00D31685"/>
    <w:rsid w:val="00D43ED3"/>
    <w:rsid w:val="00D968E9"/>
    <w:rsid w:val="00DB019D"/>
    <w:rsid w:val="00EA05CF"/>
    <w:rsid w:val="00EB2D87"/>
    <w:rsid w:val="00FA191C"/>
    <w:rsid w:val="00FD3FAB"/>
    <w:rsid w:val="00FF17A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A0DD6"/>
  <w15:chartTrackingRefBased/>
  <w15:docId w15:val="{BB13FDBA-45BD-48F9-9937-18BD7C3F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8"/>
        <w:szCs w:val="18"/>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191C"/>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01866"/>
    <w:pPr>
      <w:tabs>
        <w:tab w:val="center" w:pos="4320"/>
        <w:tab w:val="right" w:pos="8640"/>
      </w:tabs>
    </w:pPr>
  </w:style>
  <w:style w:type="character" w:customStyle="1" w:styleId="KopfzeileZchn">
    <w:name w:val="Kopfzeile Zchn"/>
    <w:basedOn w:val="Absatz-Standardschriftart"/>
    <w:link w:val="Kopfzeile"/>
    <w:rsid w:val="00501866"/>
    <w:rPr>
      <w:rFonts w:ascii="Arial" w:eastAsia="Times New Roman" w:hAnsi="Arial" w:cs="Times New Roman"/>
      <w:kern w:val="0"/>
      <w:sz w:val="18"/>
      <w:szCs w:val="18"/>
      <w:lang w:val="fr-FR" w:eastAsia="fr-FR"/>
    </w:rPr>
  </w:style>
  <w:style w:type="paragraph" w:styleId="Fuzeile">
    <w:name w:val="footer"/>
    <w:basedOn w:val="Standard"/>
    <w:link w:val="FuzeileZchn"/>
    <w:rsid w:val="00501866"/>
    <w:pPr>
      <w:tabs>
        <w:tab w:val="center" w:pos="4320"/>
        <w:tab w:val="right" w:pos="8640"/>
      </w:tabs>
    </w:pPr>
  </w:style>
  <w:style w:type="character" w:customStyle="1" w:styleId="FuzeileZchn">
    <w:name w:val="Fußzeile Zchn"/>
    <w:basedOn w:val="Absatz-Standardschriftart"/>
    <w:link w:val="Fuzeile"/>
    <w:rsid w:val="00501866"/>
    <w:rPr>
      <w:rFonts w:ascii="Arial" w:eastAsia="Times New Roman" w:hAnsi="Arial" w:cs="Times New Roman"/>
      <w:kern w:val="0"/>
      <w:sz w:val="18"/>
      <w:szCs w:val="18"/>
      <w:lang w:val="fr-FR" w:eastAsia="fr-FR"/>
    </w:rPr>
  </w:style>
  <w:style w:type="paragraph" w:customStyle="1" w:styleId="LogoTitelOben">
    <w:name w:val="LogoTitel Oben"/>
    <w:basedOn w:val="Standard"/>
    <w:rsid w:val="00501866"/>
    <w:pPr>
      <w:keepNext/>
      <w:keepLines/>
      <w:overflowPunct w:val="0"/>
      <w:autoSpaceDE w:val="0"/>
      <w:autoSpaceDN w:val="0"/>
      <w:adjustRightInd w:val="0"/>
      <w:spacing w:before="480" w:line="240" w:lineRule="atLeast"/>
      <w:ind w:left="14"/>
      <w:textAlignment w:val="baseline"/>
    </w:pPr>
    <w:rPr>
      <w:spacing w:val="60"/>
      <w:szCs w:val="20"/>
      <w:lang w:val="de-DE"/>
    </w:rPr>
  </w:style>
  <w:style w:type="paragraph" w:customStyle="1" w:styleId="Einschreiben">
    <w:name w:val="Einschreiben"/>
    <w:rsid w:val="00501866"/>
    <w:pPr>
      <w:overflowPunct w:val="0"/>
      <w:autoSpaceDE w:val="0"/>
      <w:autoSpaceDN w:val="0"/>
      <w:adjustRightInd w:val="0"/>
      <w:spacing w:after="240" w:line="400" w:lineRule="atLeast"/>
      <w:textAlignment w:val="baseline"/>
    </w:pPr>
    <w:rPr>
      <w:rFonts w:ascii="Arial" w:eastAsia="Times New Roman" w:hAnsi="Arial" w:cs="Times New Roman"/>
      <w:noProof/>
      <w:kern w:val="0"/>
      <w:szCs w:val="20"/>
      <w:lang w:val="en-US"/>
    </w:rPr>
  </w:style>
  <w:style w:type="paragraph" w:customStyle="1" w:styleId="LogoWinkel">
    <w:name w:val="LogoWinkel"/>
    <w:basedOn w:val="Standard"/>
    <w:rsid w:val="00501866"/>
    <w:pPr>
      <w:overflowPunct w:val="0"/>
      <w:autoSpaceDE w:val="0"/>
      <w:autoSpaceDN w:val="0"/>
      <w:adjustRightInd w:val="0"/>
      <w:textAlignment w:val="baseline"/>
    </w:pPr>
    <w:rPr>
      <w:sz w:val="20"/>
      <w:szCs w:val="20"/>
      <w:lang w:val="de-DE"/>
    </w:rPr>
  </w:style>
  <w:style w:type="paragraph" w:customStyle="1" w:styleId="Empfaenger">
    <w:name w:val="Empfaenger"/>
    <w:basedOn w:val="LogoTitelOben"/>
    <w:rsid w:val="00501866"/>
    <w:pPr>
      <w:spacing w:before="0" w:line="300" w:lineRule="atLeast"/>
      <w:ind w:left="0"/>
    </w:pPr>
    <w:rPr>
      <w:b/>
      <w:spacing w:val="20"/>
    </w:rPr>
  </w:style>
  <w:style w:type="table" w:styleId="Tabellenraster">
    <w:name w:val="Table Grid"/>
    <w:basedOn w:val="NormaleTabelle"/>
    <w:uiPriority w:val="59"/>
    <w:rsid w:val="009B2071"/>
    <w:pPr>
      <w:overflowPunct w:val="0"/>
      <w:autoSpaceDE w:val="0"/>
      <w:autoSpaceDN w:val="0"/>
      <w:adjustRightInd w:val="0"/>
      <w:spacing w:line="230" w:lineRule="exact"/>
      <w:ind w:right="15"/>
      <w:textAlignment w:val="baseline"/>
    </w:pPr>
    <w:rPr>
      <w:rFonts w:ascii="Arial" w:eastAsia="Times New Roman" w:hAnsi="Arial" w:cs="Times New Roman"/>
      <w:kern w:val="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501866"/>
  </w:style>
  <w:style w:type="paragraph" w:customStyle="1" w:styleId="Default">
    <w:name w:val="Default"/>
    <w:rsid w:val="00187E87"/>
    <w:pPr>
      <w:autoSpaceDE w:val="0"/>
      <w:autoSpaceDN w:val="0"/>
      <w:adjustRightInd w:val="0"/>
    </w:pPr>
    <w:rPr>
      <w:rFonts w:ascii="Arial" w:eastAsia="Times New Roman" w:hAnsi="Arial" w:cs="Arial"/>
      <w:color w:val="000000"/>
      <w:kern w:val="0"/>
      <w:szCs w:val="24"/>
      <w:lang w:eastAsia="de-CH"/>
    </w:rPr>
  </w:style>
  <w:style w:type="paragraph" w:customStyle="1" w:styleId="DienstRat">
    <w:name w:val="Dienst / Rat"/>
    <w:basedOn w:val="Standard"/>
    <w:next w:val="Standard"/>
    <w:uiPriority w:val="3"/>
    <w:rsid w:val="00501866"/>
    <w:pPr>
      <w:keepNext/>
      <w:keepLines/>
      <w:spacing w:line="440" w:lineRule="exact"/>
    </w:pPr>
    <w:rPr>
      <w:noProof/>
      <w:spacing w:val="40"/>
      <w:lang w:val="en-US"/>
    </w:rPr>
  </w:style>
  <w:style w:type="character" w:styleId="Platzhaltertext">
    <w:name w:val="Placeholder Text"/>
    <w:basedOn w:val="Absatz-Standardschriftart"/>
    <w:uiPriority w:val="99"/>
    <w:semiHidden/>
    <w:rsid w:val="00501866"/>
    <w:rPr>
      <w:color w:val="808080"/>
    </w:rPr>
  </w:style>
  <w:style w:type="character" w:styleId="Hyperlink">
    <w:name w:val="Hyperlink"/>
    <w:basedOn w:val="Absatz-Standardschriftar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fr/ratsbetrieb/suche-curia-vista/geschaeft?AffairId=20267451" TargetMode="External"/><Relationship Id="rId21" Type="http://schemas.openxmlformats.org/officeDocument/2006/relationships/hyperlink" Target="https://www.parlament.ch/fr/ratsbetrieb/suche-curia-vista/geschaeft?AffairId=20267303" TargetMode="External"/><Relationship Id="rId63" Type="http://schemas.openxmlformats.org/officeDocument/2006/relationships/hyperlink" Target="https://www.parlament.ch/fr/ratsbetrieb/suche-curia-vista/geschaeft?AffairId=20267366" TargetMode="External"/><Relationship Id="rId159" Type="http://schemas.openxmlformats.org/officeDocument/2006/relationships/hyperlink" Target="https://www.parlament.ch/de/ratsbetrieb/suche-curia-vista/geschaeft?AffairId=20267347" TargetMode="External"/><Relationship Id="rId324" Type="http://schemas.openxmlformats.org/officeDocument/2006/relationships/hyperlink" Target="https://www.parlament.ch/de/ratsbetrieb/suche-curia-vista/geschaeft?AffairId=20267321" TargetMode="External"/><Relationship Id="rId366" Type="http://schemas.openxmlformats.org/officeDocument/2006/relationships/hyperlink" Target="https://www.parlament.ch/de/ratsbetrieb/suche-curia-vista/geschaeft?AffairId=20267382" TargetMode="External"/><Relationship Id="rId170" Type="http://schemas.openxmlformats.org/officeDocument/2006/relationships/hyperlink" Target="https://www.parlament.ch/it/ratsbetrieb/suche-curia-vista/geschaeft?AffairId=20267356" TargetMode="External"/><Relationship Id="rId226" Type="http://schemas.openxmlformats.org/officeDocument/2006/relationships/hyperlink" Target="https://www.parlament.ch/fr/ratsbetrieb/suche-curia-vista/geschaeft?AffairId=20267426" TargetMode="External"/><Relationship Id="rId433" Type="http://schemas.openxmlformats.org/officeDocument/2006/relationships/hyperlink" Target="https://www.parlament.ch/de/ratsbetrieb/suche-curia-vista/geschaeft?AffairId=20267357" TargetMode="External"/><Relationship Id="rId268" Type="http://schemas.openxmlformats.org/officeDocument/2006/relationships/hyperlink" Target="https://www.parlament.ch/fr/ratsbetrieb/suche-curia-vista/geschaeft?AffairId=20267441" TargetMode="External"/><Relationship Id="rId475" Type="http://schemas.openxmlformats.org/officeDocument/2006/relationships/hyperlink" Target="https://www.parlament.ch/de/ratsbetrieb/suche-curia-vista/geschaeft?AffairId=20267408" TargetMode="External"/><Relationship Id="rId32" Type="http://schemas.openxmlformats.org/officeDocument/2006/relationships/hyperlink" Target="https://www.parlament.ch/de/ratsbetrieb/suche-curia-vista/geschaeft?AffairId=20267332" TargetMode="External"/><Relationship Id="rId74" Type="http://schemas.openxmlformats.org/officeDocument/2006/relationships/hyperlink" Target="https://www.parlament.ch/de/ratsbetrieb/suche-curia-vista/geschaeft?AffairId=20267405" TargetMode="External"/><Relationship Id="rId128" Type="http://schemas.openxmlformats.org/officeDocument/2006/relationships/hyperlink" Target="https://www.parlament.ch/de/ratsbetrieb/suche-curia-vista/geschaeft?AffairId=20267307" TargetMode="External"/><Relationship Id="rId335" Type="http://schemas.openxmlformats.org/officeDocument/2006/relationships/hyperlink" Target="https://www.parlament.ch/it/ratsbetrieb/suche-curia-vista/geschaeft?AffairId=20267326" TargetMode="External"/><Relationship Id="rId377" Type="http://schemas.openxmlformats.org/officeDocument/2006/relationships/hyperlink" Target="https://www.parlament.ch/it/ratsbetrieb/suche-curia-vista/geschaeft?AffairId=20267443" TargetMode="External"/><Relationship Id="rId500" Type="http://schemas.openxmlformats.org/officeDocument/2006/relationships/hyperlink" Target="https://www.parlament.ch/fr/ratsbetrieb/suche-curia-vista/geschaeft?AffairId=20267435" TargetMode="External"/><Relationship Id="rId5" Type="http://schemas.openxmlformats.org/officeDocument/2006/relationships/customXml" Target="../customXml/item5.xml"/><Relationship Id="rId181" Type="http://schemas.openxmlformats.org/officeDocument/2006/relationships/hyperlink" Target="https://www.parlament.ch/fr/ratsbetrieb/suche-curia-vista/geschaeft?AffairId=20267390" TargetMode="External"/><Relationship Id="rId237" Type="http://schemas.openxmlformats.org/officeDocument/2006/relationships/hyperlink" Target="https://www.parlament.ch/de/ratsbetrieb/suche-curia-vista/geschaeft?AffairId=20267316" TargetMode="External"/><Relationship Id="rId402" Type="http://schemas.openxmlformats.org/officeDocument/2006/relationships/hyperlink" Target="https://che01.safelinks.protection.outlook.com/?url=https%3A%2F%2Fwww.parlament.ch%2Fde%2Fratsbetrieb%2Fsuche-curia-vista%2Fgeschaeft%3FAffairId%3D20090060&amp;data=05%7C02%7Czs.kanzlei%40parl.admin.ch%7Cda4e1cb52f9a4918b16e08dec145f258%7C0cf3ddc638a5480885f1cae22925a1b0%7C0%7C0%7C639160703341619066%7CUnknown%7CTWFpbGZsb3d8eyJFbXB0eU1hcGkiOnRydWUsIlYiOiIwLjAuMDAwMCIsIlAiOiJXaW4zMiIsIkFOIjoiTWFpbCIsIldUIjoyfQ%3D%3D%7C0%7C%7C%7C&amp;sdata=ljlkPBRp4vSQCy9FfK1fHS0yPpHFPZB5oA41Ah22Pi0%3D&amp;reserved=0" TargetMode="External"/><Relationship Id="rId279" Type="http://schemas.openxmlformats.org/officeDocument/2006/relationships/hyperlink" Target="https://www.parlament.ch/de/ratsbetrieb/suche-curia-vista/geschaeft?AffairId=20267453" TargetMode="External"/><Relationship Id="rId444" Type="http://schemas.openxmlformats.org/officeDocument/2006/relationships/hyperlink" Target="https://www.parlament.ch/it/ratsbetrieb/suche-curia-vista/geschaeft?AffairId=20267428" TargetMode="External"/><Relationship Id="rId486" Type="http://schemas.openxmlformats.org/officeDocument/2006/relationships/hyperlink" Target="https://www.parlament.ch/it/ratsbetrieb/suche-curia-vista/geschaeft?AffairId=20267389" TargetMode="External"/><Relationship Id="rId43" Type="http://schemas.openxmlformats.org/officeDocument/2006/relationships/hyperlink" Target="https://www.parlament.ch/it/ratsbetrieb/suche-curia-vista/geschaeft?AffairId=20267337" TargetMode="External"/><Relationship Id="rId139" Type="http://schemas.openxmlformats.org/officeDocument/2006/relationships/hyperlink" Target="https://www.parlament.ch/it/ratsbetrieb/suche-curia-vista/geschaeft?AffairId=20267310" TargetMode="External"/><Relationship Id="rId290" Type="http://schemas.openxmlformats.org/officeDocument/2006/relationships/hyperlink" Target="https://www.parlament.ch/it/ratsbetrieb/suche-curia-vista/geschaeft?AffairId=20267346" TargetMode="External"/><Relationship Id="rId304" Type="http://schemas.openxmlformats.org/officeDocument/2006/relationships/hyperlink" Target="https://www.parlament.ch/fr/ratsbetrieb/suche-curia-vista/geschaeft?AffairId=20267417" TargetMode="External"/><Relationship Id="rId346" Type="http://schemas.openxmlformats.org/officeDocument/2006/relationships/hyperlink" Target="https://www.parlament.ch/fr/ratsbetrieb/suche-curia-vista/geschaeft?AffairId=20267352" TargetMode="External"/><Relationship Id="rId388" Type="http://schemas.openxmlformats.org/officeDocument/2006/relationships/hyperlink" Target="https://www.parlament.ch/fr/ratsbetrieb/suche-curia-vista/geschaeft?AffairId=20267410" TargetMode="External"/><Relationship Id="rId511" Type="http://schemas.openxmlformats.org/officeDocument/2006/relationships/footer" Target="footer2.xml"/><Relationship Id="rId85" Type="http://schemas.openxmlformats.org/officeDocument/2006/relationships/hyperlink" Target="https://www.parlament.ch/it/ratsbetrieb/suche-curia-vista/geschaeft?AffairId=20267413" TargetMode="External"/><Relationship Id="rId150" Type="http://schemas.openxmlformats.org/officeDocument/2006/relationships/hyperlink" Target="https://www.parlament.ch/de/ratsbetrieb/suche-curia-vista/geschaeft?AffairId=20267317" TargetMode="External"/><Relationship Id="rId192" Type="http://schemas.openxmlformats.org/officeDocument/2006/relationships/hyperlink" Target="https://www.parlament.ch/de/ratsbetrieb/suche-curia-vista/geschaeft?AffairId=20267318" TargetMode="External"/><Relationship Id="rId206" Type="http://schemas.openxmlformats.org/officeDocument/2006/relationships/hyperlink" Target="https://www.parlament.ch/it/ratsbetrieb/suche-curia-vista/geschaeft?AffairId=20267372" TargetMode="External"/><Relationship Id="rId413" Type="http://schemas.openxmlformats.org/officeDocument/2006/relationships/hyperlink" Target="https://www.parlament.ch/fr/ratsbetrieb/suche-curia-vista/geschaeft?AffairId=20267460" TargetMode="External"/><Relationship Id="rId248" Type="http://schemas.openxmlformats.org/officeDocument/2006/relationships/hyperlink" Target="https://www.parlament.ch/it/ratsbetrieb/suche-curia-vista/geschaeft?AffairId=20267364" TargetMode="External"/><Relationship Id="rId455" Type="http://schemas.openxmlformats.org/officeDocument/2006/relationships/hyperlink" Target="https://www.parlament.ch/fr/ratsbetrieb/suche-curia-vista/geschaeft?AffairId=20267378" TargetMode="External"/><Relationship Id="rId497" Type="http://schemas.openxmlformats.org/officeDocument/2006/relationships/hyperlink" Target="https://www.parlament.ch/fr/ratsbetrieb/suche-curia-vista/geschaeft?AffairId=20267433" TargetMode="External"/><Relationship Id="rId12" Type="http://schemas.openxmlformats.org/officeDocument/2006/relationships/footnotes" Target="footnotes.xml"/><Relationship Id="rId108" Type="http://schemas.openxmlformats.org/officeDocument/2006/relationships/hyperlink" Target="https://www.parlament.ch/fr/ratsbetrieb/suche-curia-vista/geschaeft?AffairId=20267440" TargetMode="External"/><Relationship Id="rId315" Type="http://schemas.openxmlformats.org/officeDocument/2006/relationships/hyperlink" Target="https://www.parlament.ch/de/ratsbetrieb/suche-curia-vista/geschaeft?AffairId=20267439" TargetMode="External"/><Relationship Id="rId357" Type="http://schemas.openxmlformats.org/officeDocument/2006/relationships/hyperlink" Target="https://www.parlament.ch/de/ratsbetrieb/suche-curia-vista/geschaeft?AffairId=20267349" TargetMode="External"/><Relationship Id="rId54" Type="http://schemas.openxmlformats.org/officeDocument/2006/relationships/hyperlink" Target="https://www.parlament.ch/fr/ratsbetrieb/suche-curia-vista/geschaeft?AffairId=20267359" TargetMode="External"/><Relationship Id="rId96" Type="http://schemas.openxmlformats.org/officeDocument/2006/relationships/hyperlink" Target="https://www.parlament.ch/fr/ratsbetrieb/suche-curia-vista/geschaeft?AffairId=20267418" TargetMode="External"/><Relationship Id="rId161" Type="http://schemas.openxmlformats.org/officeDocument/2006/relationships/hyperlink" Target="https://www.parlament.ch/it/ratsbetrieb/suche-curia-vista/geschaeft?AffairId=20267347" TargetMode="External"/><Relationship Id="rId217" Type="http://schemas.openxmlformats.org/officeDocument/2006/relationships/hyperlink" Target="https://www.parlament.ch/fr/ratsbetrieb/suche-curia-vista/geschaeft?AffairId=20267392" TargetMode="External"/><Relationship Id="rId399" Type="http://schemas.openxmlformats.org/officeDocument/2006/relationships/hyperlink" Target="https://www.parlament.ch/de/ratsbetrieb/suche-curia-vista/geschaeft?AffairId=20267454" TargetMode="External"/><Relationship Id="rId259" Type="http://schemas.openxmlformats.org/officeDocument/2006/relationships/hyperlink" Target="https://www.parlament.ch/fr/ratsbetrieb/suche-curia-vista/geschaeft?AffairId=20267420" TargetMode="External"/><Relationship Id="rId424" Type="http://schemas.openxmlformats.org/officeDocument/2006/relationships/hyperlink" Target="https://www.parlament.ch/de/ratsbetrieb/suche-curia-vista/geschaeft?AffairId=20267315" TargetMode="External"/><Relationship Id="rId466" Type="http://schemas.openxmlformats.org/officeDocument/2006/relationships/hyperlink" Target="https://www.parlament.ch/de/ratsbetrieb/suche-curia-vista/geschaeft?AffairId=20267393" TargetMode="External"/><Relationship Id="rId23" Type="http://schemas.openxmlformats.org/officeDocument/2006/relationships/hyperlink" Target="https://www.parlament.ch/de/ratsbetrieb/suche-curia-vista/geschaeft?AffairId=20267319" TargetMode="External"/><Relationship Id="rId119" Type="http://schemas.openxmlformats.org/officeDocument/2006/relationships/hyperlink" Target="https://www.parlament.ch/de/ratsbetrieb/suche-curia-vista/geschaeft?AffairId=20267304" TargetMode="External"/><Relationship Id="rId270" Type="http://schemas.openxmlformats.org/officeDocument/2006/relationships/hyperlink" Target="https://www.parlament.ch/de/ratsbetrieb/suche-curia-vista/geschaeft?AffairId=20267442" TargetMode="External"/><Relationship Id="rId326" Type="http://schemas.openxmlformats.org/officeDocument/2006/relationships/hyperlink" Target="https://www.parlament.ch/it/ratsbetrieb/suche-curia-vista/geschaeft?AffairId=20267321" TargetMode="External"/><Relationship Id="rId65" Type="http://schemas.openxmlformats.org/officeDocument/2006/relationships/hyperlink" Target="https://www.parlament.ch/de/ratsbetrieb/suche-curia-vista/geschaeft?AffairId=20267380" TargetMode="External"/><Relationship Id="rId130" Type="http://schemas.openxmlformats.org/officeDocument/2006/relationships/hyperlink" Target="https://www.parlament.ch/it/ratsbetrieb/suche-curia-vista/geschaeft?AffairId=20267307" TargetMode="External"/><Relationship Id="rId368" Type="http://schemas.openxmlformats.org/officeDocument/2006/relationships/hyperlink" Target="https://www.parlament.ch/it/ratsbetrieb/suche-curia-vista/geschaeft?AffairId=20267382" TargetMode="External"/><Relationship Id="rId172" Type="http://schemas.openxmlformats.org/officeDocument/2006/relationships/hyperlink" Target="https://www.parlament.ch/fr/ratsbetrieb/suche-curia-vista/geschaeft?AffairId=20267367" TargetMode="External"/><Relationship Id="rId228" Type="http://schemas.openxmlformats.org/officeDocument/2006/relationships/hyperlink" Target="https://www.parlament.ch/de/ratsbetrieb/suche-curia-vista/geschaeft?AffairId=20267432" TargetMode="External"/><Relationship Id="rId435" Type="http://schemas.openxmlformats.org/officeDocument/2006/relationships/hyperlink" Target="https://www.parlament.ch/it/ratsbetrieb/suche-curia-vista/geschaeft?AffairId=20267357" TargetMode="External"/><Relationship Id="rId477" Type="http://schemas.openxmlformats.org/officeDocument/2006/relationships/hyperlink" Target="https://www.parlament.ch/it/ratsbetrieb/suche-curia-vista/geschaeft?AffairId=20267408" TargetMode="External"/><Relationship Id="rId281" Type="http://schemas.openxmlformats.org/officeDocument/2006/relationships/hyperlink" Target="https://www.parlament.ch/it/ratsbetrieb/suche-curia-vista/geschaeft?AffairId=20267453" TargetMode="External"/><Relationship Id="rId337" Type="http://schemas.openxmlformats.org/officeDocument/2006/relationships/hyperlink" Target="https://www.parlament.ch/fr/ratsbetrieb/suche-curia-vista/geschaeft?AffairId=20267329" TargetMode="External"/><Relationship Id="rId502" Type="http://schemas.openxmlformats.org/officeDocument/2006/relationships/hyperlink" Target="https://www.parlament.ch/de/ratsbetrieb/suche-curia-vista/geschaeft?AffairId=20267436" TargetMode="External"/><Relationship Id="rId34" Type="http://schemas.openxmlformats.org/officeDocument/2006/relationships/hyperlink" Target="https://www.parlament.ch/it/ratsbetrieb/suche-curia-vista/geschaeft?AffairId=20267332" TargetMode="External"/><Relationship Id="rId76" Type="http://schemas.openxmlformats.org/officeDocument/2006/relationships/hyperlink" Target="https://www.parlament.ch/it/ratsbetrieb/suche-curia-vista/geschaeft?AffairId=20267405" TargetMode="External"/><Relationship Id="rId141" Type="http://schemas.openxmlformats.org/officeDocument/2006/relationships/hyperlink" Target="https://www.parlament.ch/fr/ratsbetrieb/suche-curia-vista/geschaeft?AffairId=20267311" TargetMode="External"/><Relationship Id="rId379" Type="http://schemas.openxmlformats.org/officeDocument/2006/relationships/hyperlink" Target="https://www.parlament.ch/fr/ratsbetrieb/suche-curia-vista/geschaeft?AffairId=20267399" TargetMode="External"/><Relationship Id="rId7" Type="http://schemas.openxmlformats.org/officeDocument/2006/relationships/customXml" Target="../customXml/item7.xml"/><Relationship Id="rId183" Type="http://schemas.openxmlformats.org/officeDocument/2006/relationships/hyperlink" Target="https://www.parlament.ch/de/ratsbetrieb/suche-curia-vista/geschaeft?AffairId=20267424" TargetMode="External"/><Relationship Id="rId239" Type="http://schemas.openxmlformats.org/officeDocument/2006/relationships/hyperlink" Target="https://www.parlament.ch/it/ratsbetrieb/suche-curia-vista/geschaeft?AffairId=20267316" TargetMode="External"/><Relationship Id="rId390" Type="http://schemas.openxmlformats.org/officeDocument/2006/relationships/hyperlink" Target="https://www.parlament.ch/de/ratsbetrieb/suche-curia-vista/geschaeft?AffairId=20267430" TargetMode="External"/><Relationship Id="rId404" Type="http://schemas.openxmlformats.org/officeDocument/2006/relationships/hyperlink" Target="https://www.parlament.ch/fr/ratsbetrieb/suche-curia-vista/geschaeft?AffairId=20267455" TargetMode="External"/><Relationship Id="rId446" Type="http://schemas.openxmlformats.org/officeDocument/2006/relationships/hyperlink" Target="https://www.parlament.ch/fr/ratsbetrieb/suche-curia-vista/geschaeft?AffairId=20267370" TargetMode="External"/><Relationship Id="rId250" Type="http://schemas.openxmlformats.org/officeDocument/2006/relationships/hyperlink" Target="https://www.parlament.ch/fr/ratsbetrieb/suche-curia-vista/geschaeft?AffairId=20267396" TargetMode="External"/><Relationship Id="rId292" Type="http://schemas.openxmlformats.org/officeDocument/2006/relationships/hyperlink" Target="https://www.parlament.ch/fr/ratsbetrieb/suche-curia-vista/geschaeft?AffairId=20267383" TargetMode="External"/><Relationship Id="rId306" Type="http://schemas.openxmlformats.org/officeDocument/2006/relationships/hyperlink" Target="https://www.parlament.ch/de/ratsbetrieb/suche-curia-vista/geschaeft?AffairId=20267320" TargetMode="External"/><Relationship Id="rId488" Type="http://schemas.openxmlformats.org/officeDocument/2006/relationships/hyperlink" Target="https://www.parlament.ch/fr/ratsbetrieb/suche-curia-vista/geschaeft?AffairId=20267394" TargetMode="External"/><Relationship Id="rId45" Type="http://schemas.openxmlformats.org/officeDocument/2006/relationships/hyperlink" Target="https://www.parlament.ch/fr/ratsbetrieb/suche-curia-vista/geschaeft?AffairId=20267338" TargetMode="External"/><Relationship Id="rId87" Type="http://schemas.openxmlformats.org/officeDocument/2006/relationships/hyperlink" Target="https://www.parlament.ch/fr/ratsbetrieb/suche-curia-vista/geschaeft?AffairId=20267415" TargetMode="External"/><Relationship Id="rId110" Type="http://schemas.openxmlformats.org/officeDocument/2006/relationships/hyperlink" Target="https://www.parlament.ch/de/ratsbetrieb/suche-curia-vista/geschaeft?AffairId=20267444" TargetMode="External"/><Relationship Id="rId348" Type="http://schemas.openxmlformats.org/officeDocument/2006/relationships/hyperlink" Target="https://www.parlament.ch/de/ratsbetrieb/suche-curia-vista/geschaeft?AffairId=20267365" TargetMode="External"/><Relationship Id="rId513" Type="http://schemas.openxmlformats.org/officeDocument/2006/relationships/theme" Target="theme/theme1.xml"/><Relationship Id="rId152" Type="http://schemas.openxmlformats.org/officeDocument/2006/relationships/hyperlink" Target="https://www.parlament.ch/it/ratsbetrieb/suche-curia-vista/geschaeft?AffairId=20267317" TargetMode="External"/><Relationship Id="rId194" Type="http://schemas.openxmlformats.org/officeDocument/2006/relationships/hyperlink" Target="https://www.parlament.ch/it/ratsbetrieb/suche-curia-vista/geschaeft?AffairId=20267318" TargetMode="External"/><Relationship Id="rId208" Type="http://schemas.openxmlformats.org/officeDocument/2006/relationships/hyperlink" Target="https://www.parlament.ch/fr/ratsbetrieb/suche-curia-vista/geschaeft?AffairId=20267374" TargetMode="External"/><Relationship Id="rId415" Type="http://schemas.openxmlformats.org/officeDocument/2006/relationships/hyperlink" Target="https://www.parlament.ch/de/ratsbetrieb/suche-curia-vista/geschaeft?AffairId=20267298" TargetMode="External"/><Relationship Id="rId457" Type="http://schemas.openxmlformats.org/officeDocument/2006/relationships/hyperlink" Target="https://www.parlament.ch/de/ratsbetrieb/suche-curia-vista/geschaeft?AffairId=20267381" TargetMode="External"/><Relationship Id="rId261" Type="http://schemas.openxmlformats.org/officeDocument/2006/relationships/hyperlink" Target="https://www.parlament.ch/de/ratsbetrieb/suche-curia-vista/geschaeft?AffairId=20267423" TargetMode="External"/><Relationship Id="rId499" Type="http://schemas.openxmlformats.org/officeDocument/2006/relationships/hyperlink" Target="https://www.parlament.ch/de/ratsbetrieb/suche-curia-vista/geschaeft?AffairId=20267435" TargetMode="External"/><Relationship Id="rId14" Type="http://schemas.openxmlformats.org/officeDocument/2006/relationships/hyperlink" Target="https://www.parlament.ch/de/ratsbetrieb/suche-curia-vista/geschaeft?AffairId=20267300" TargetMode="External"/><Relationship Id="rId56" Type="http://schemas.openxmlformats.org/officeDocument/2006/relationships/hyperlink" Target="https://www.parlament.ch/de/ratsbetrieb/suche-curia-vista/geschaeft?AffairId=20267361" TargetMode="External"/><Relationship Id="rId317" Type="http://schemas.openxmlformats.org/officeDocument/2006/relationships/hyperlink" Target="https://www.parlament.ch/it/ratsbetrieb/suche-curia-vista/geschaeft?AffairId=20267439" TargetMode="External"/><Relationship Id="rId359" Type="http://schemas.openxmlformats.org/officeDocument/2006/relationships/hyperlink" Target="https://www.parlament.ch/it/ratsbetrieb/suche-curia-vista/geschaeft?AffairId=20267349" TargetMode="External"/><Relationship Id="rId98" Type="http://schemas.openxmlformats.org/officeDocument/2006/relationships/hyperlink" Target="https://www.parlament.ch/de/ratsbetrieb/suche-curia-vista/geschaeft?AffairId=20267419" TargetMode="External"/><Relationship Id="rId121" Type="http://schemas.openxmlformats.org/officeDocument/2006/relationships/hyperlink" Target="https://www.parlament.ch/it/ratsbetrieb/suche-curia-vista/geschaeft?AffairId=20267304" TargetMode="External"/><Relationship Id="rId163" Type="http://schemas.openxmlformats.org/officeDocument/2006/relationships/hyperlink" Target="https://www.parlament.ch/fr/ratsbetrieb/suche-curia-vista/geschaeft?AffairId=20267348" TargetMode="External"/><Relationship Id="rId219" Type="http://schemas.openxmlformats.org/officeDocument/2006/relationships/hyperlink" Target="https://www.parlament.ch/de/ratsbetrieb/suche-curia-vista/geschaeft?AffairId=20267431" TargetMode="External"/><Relationship Id="rId370" Type="http://schemas.openxmlformats.org/officeDocument/2006/relationships/hyperlink" Target="https://www.parlament.ch/fr/ratsbetrieb/suche-curia-vista/geschaeft?AffairId=20267385" TargetMode="External"/><Relationship Id="rId426" Type="http://schemas.openxmlformats.org/officeDocument/2006/relationships/hyperlink" Target="https://www.parlament.ch/it/ratsbetrieb/suche-curia-vista/geschaeft?AffairId=20267315" TargetMode="External"/><Relationship Id="rId230" Type="http://schemas.openxmlformats.org/officeDocument/2006/relationships/hyperlink" Target="https://www.parlament.ch/it/ratsbetrieb/suche-curia-vista/geschaeft?AffairId=20267432" TargetMode="External"/><Relationship Id="rId468" Type="http://schemas.openxmlformats.org/officeDocument/2006/relationships/hyperlink" Target="https://www.parlament.ch/it/ratsbetrieb/suche-curia-vista/geschaeft?AffairId=20267393" TargetMode="External"/><Relationship Id="rId25" Type="http://schemas.openxmlformats.org/officeDocument/2006/relationships/hyperlink" Target="https://www.parlament.ch/it/ratsbetrieb/suche-curia-vista/geschaeft?AffairId=20267319" TargetMode="External"/><Relationship Id="rId67" Type="http://schemas.openxmlformats.org/officeDocument/2006/relationships/hyperlink" Target="https://www.parlament.ch/it/ratsbetrieb/suche-curia-vista/geschaeft?AffairId=20267380" TargetMode="External"/><Relationship Id="rId272" Type="http://schemas.openxmlformats.org/officeDocument/2006/relationships/hyperlink" Target="https://www.parlament.ch/it/ratsbetrieb/suche-curia-vista/geschaeft?AffairId=20267442" TargetMode="External"/><Relationship Id="rId328" Type="http://schemas.openxmlformats.org/officeDocument/2006/relationships/hyperlink" Target="https://www.parlament.ch/fr/ratsbetrieb/suche-curia-vista/geschaeft?AffairId=20267324" TargetMode="External"/><Relationship Id="rId132" Type="http://schemas.openxmlformats.org/officeDocument/2006/relationships/hyperlink" Target="https://www.parlament.ch/fr/ratsbetrieb/suche-curia-vista/geschaeft?AffairId=20267308" TargetMode="External"/><Relationship Id="rId174" Type="http://schemas.openxmlformats.org/officeDocument/2006/relationships/hyperlink" Target="https://www.parlament.ch/de/ratsbetrieb/suche-curia-vista/geschaeft?AffairId=20267371" TargetMode="External"/><Relationship Id="rId381" Type="http://schemas.openxmlformats.org/officeDocument/2006/relationships/hyperlink" Target="https://www.parlament.ch/de/ratsbetrieb/suche-curia-vista/geschaeft?AffairId=20267401" TargetMode="External"/><Relationship Id="rId241" Type="http://schemas.openxmlformats.org/officeDocument/2006/relationships/hyperlink" Target="https://www.parlament.ch/fr/ratsbetrieb/suche-curia-vista/geschaeft?AffairId=20267343" TargetMode="External"/><Relationship Id="rId437" Type="http://schemas.openxmlformats.org/officeDocument/2006/relationships/hyperlink" Target="https://www.parlament.ch/fr/ratsbetrieb/suche-curia-vista/geschaeft?AffairId=20267360" TargetMode="External"/><Relationship Id="rId479" Type="http://schemas.openxmlformats.org/officeDocument/2006/relationships/hyperlink" Target="https://che01.safelinks.protection.outlook.com/?url=https%3A%2F%2Fwww.bvger.ch%2Fde%2Fnewsroom%2Fmedienmitteilungen%2Fchlorothalonil-haltiges-pflanzenschutzmittel-bleibt-verboten-3078&amp;data=05%7C02%7Cmartin.haab%40parl.ch%7Ca29e2a72248b480615fd08dec140b6a5%7C0cf3ddc638a5480885f1cae22925a1b0%7C0%7C0%7C639160680859019830%7CUnknown%7CTWFpbGZsb3d8eyJFbXB0eU1hcGkiOnRydWUsIlYiOiIwLjAuMDAwMCIsIlAiOiJXaW4zMiIsIkFOIjoiTWFpbCIsIldUIjoyfQ%3D%3D%7C0%7C%7C%7C&amp;sdata=200JX86WmSyr5hZqARi7adZ%2FjWv3vhc2nE%2BAVE8A6L4%3D&amp;reserved=0" TargetMode="External"/><Relationship Id="rId36" Type="http://schemas.openxmlformats.org/officeDocument/2006/relationships/hyperlink" Target="https://www.parlament.ch/fr/ratsbetrieb/suche-curia-vista/geschaeft?AffairId=20267333" TargetMode="External"/><Relationship Id="rId283" Type="http://schemas.openxmlformats.org/officeDocument/2006/relationships/hyperlink" Target="https://www.parlament.ch/fr/ratsbetrieb/suche-curia-vista/geschaeft?AffairId=20267459" TargetMode="External"/><Relationship Id="rId339" Type="http://schemas.openxmlformats.org/officeDocument/2006/relationships/hyperlink" Target="https://www.parlament.ch/de/ratsbetrieb/suche-curia-vista/geschaeft?AffairId=20267330" TargetMode="External"/><Relationship Id="rId490" Type="http://schemas.openxmlformats.org/officeDocument/2006/relationships/hyperlink" Target="https://www.parlament.ch/de/ratsbetrieb/suche-curia-vista/geschaeft?AffairId=20267422" TargetMode="External"/><Relationship Id="rId504" Type="http://schemas.openxmlformats.org/officeDocument/2006/relationships/hyperlink" Target="https://www.parlament.ch/it/ratsbetrieb/suche-curia-vista/geschaeft?AffairId=20267436" TargetMode="External"/><Relationship Id="rId78" Type="http://schemas.openxmlformats.org/officeDocument/2006/relationships/hyperlink" Target="https://www.parlament.ch/fr/ratsbetrieb/suche-curia-vista/geschaeft?AffairId=20267411" TargetMode="External"/><Relationship Id="rId101" Type="http://schemas.openxmlformats.org/officeDocument/2006/relationships/hyperlink" Target="https://www.parlament.ch/de/ratsbetrieb/suche-curia-vista/geschaeft?AffairId=20267425" TargetMode="External"/><Relationship Id="rId143" Type="http://schemas.openxmlformats.org/officeDocument/2006/relationships/hyperlink" Target="https://www.parlament.ch/de/ratsbetrieb/suche-curia-vista/geschaeft?AffairId=20267313" TargetMode="External"/><Relationship Id="rId185" Type="http://schemas.openxmlformats.org/officeDocument/2006/relationships/hyperlink" Target="https://www.parlament.ch/it/ratsbetrieb/suche-curia-vista/geschaeft?AffairId=20267424" TargetMode="External"/><Relationship Id="rId350" Type="http://schemas.openxmlformats.org/officeDocument/2006/relationships/hyperlink" Target="https://www.parlament.ch/it/ratsbetrieb/suche-curia-vista/geschaeft?AffairId=20267365" TargetMode="External"/><Relationship Id="rId406" Type="http://schemas.openxmlformats.org/officeDocument/2006/relationships/hyperlink" Target="https://www.parlament.ch/de/ratsbetrieb/suche-curia-vista/geschaeft?AffairId=20267456" TargetMode="External"/><Relationship Id="rId9" Type="http://schemas.openxmlformats.org/officeDocument/2006/relationships/styles" Target="styles.xml"/><Relationship Id="rId210" Type="http://schemas.openxmlformats.org/officeDocument/2006/relationships/hyperlink" Target="https://www.parlament.ch/de/ratsbetrieb/suche-curia-vista/geschaeft?AffairId=20267375" TargetMode="External"/><Relationship Id="rId392" Type="http://schemas.openxmlformats.org/officeDocument/2006/relationships/hyperlink" Target="https://www.parlament.ch/it/ratsbetrieb/suche-curia-vista/geschaeft?AffairId=20267430" TargetMode="External"/><Relationship Id="rId448" Type="http://schemas.openxmlformats.org/officeDocument/2006/relationships/hyperlink" Target="https://www.parlament.ch/de/ratsbetrieb/suche-curia-vista/geschaeft?AffairId=20267376" TargetMode="External"/><Relationship Id="rId252" Type="http://schemas.openxmlformats.org/officeDocument/2006/relationships/hyperlink" Target="https://www.parlament.ch/de/ratsbetrieb/suche-curia-vista/geschaeft?AffairId=20267402" TargetMode="External"/><Relationship Id="rId294" Type="http://schemas.openxmlformats.org/officeDocument/2006/relationships/hyperlink" Target="https://www.parlament.ch/de/ratsbetrieb/suche-curia-vista/geschaeft?AffairId=20267404" TargetMode="External"/><Relationship Id="rId308" Type="http://schemas.openxmlformats.org/officeDocument/2006/relationships/hyperlink" Target="https://www.parlament.ch/it/ratsbetrieb/suche-curia-vista/geschaeft?AffairId=20267320" TargetMode="External"/><Relationship Id="rId47" Type="http://schemas.openxmlformats.org/officeDocument/2006/relationships/hyperlink" Target="https://www.parlament.ch/de/ratsbetrieb/suche-curia-vista/geschaeft?AffairId=20267344" TargetMode="External"/><Relationship Id="rId89" Type="http://schemas.openxmlformats.org/officeDocument/2006/relationships/hyperlink" Target="https://www.parlament.ch/de/ratsbetrieb/suche-curia-vista/geschaeft?AffairId=20267437" TargetMode="External"/><Relationship Id="rId112" Type="http://schemas.openxmlformats.org/officeDocument/2006/relationships/hyperlink" Target="https://www.parlament.ch/it/ratsbetrieb/suche-curia-vista/geschaeft?AffairId=20267444" TargetMode="External"/><Relationship Id="rId154" Type="http://schemas.openxmlformats.org/officeDocument/2006/relationships/hyperlink" Target="https://www.parlament.ch/fr/ratsbetrieb/suche-curia-vista/geschaeft?AffairId=20267325" TargetMode="External"/><Relationship Id="rId361" Type="http://schemas.openxmlformats.org/officeDocument/2006/relationships/hyperlink" Target="https://www.parlament.ch/fr/ratsbetrieb/suche-curia-vista/geschaeft?AffairId=20267339" TargetMode="External"/><Relationship Id="rId196" Type="http://schemas.openxmlformats.org/officeDocument/2006/relationships/hyperlink" Target="https://www.parlament.ch/fr/ratsbetrieb/suche-curia-vista/geschaeft?AffairId=20267336" TargetMode="External"/><Relationship Id="rId417" Type="http://schemas.openxmlformats.org/officeDocument/2006/relationships/hyperlink" Target="https://www.parlament.ch/it/ratsbetrieb/suche-curia-vista/geschaeft?AffairId=20267298" TargetMode="External"/><Relationship Id="rId459" Type="http://schemas.openxmlformats.org/officeDocument/2006/relationships/hyperlink" Target="https://www.parlament.ch/it/ratsbetrieb/suche-curia-vista/geschaeft?AffairId=20267381" TargetMode="External"/><Relationship Id="rId16" Type="http://schemas.openxmlformats.org/officeDocument/2006/relationships/hyperlink" Target="https://www.parlament.ch/it/ratsbetrieb/suche-curia-vista/geschaeft?AffairId=20267300" TargetMode="External"/><Relationship Id="rId221" Type="http://schemas.openxmlformats.org/officeDocument/2006/relationships/hyperlink" Target="https://www.parlament.ch/it/ratsbetrieb/suche-curia-vista/geschaeft?AffairId=20267431" TargetMode="External"/><Relationship Id="rId263" Type="http://schemas.openxmlformats.org/officeDocument/2006/relationships/hyperlink" Target="https://www.parlament.ch/it/ratsbetrieb/suche-curia-vista/geschaeft?AffairId=20267423" TargetMode="External"/><Relationship Id="rId319" Type="http://schemas.openxmlformats.org/officeDocument/2006/relationships/hyperlink" Target="https://www.parlament.ch/fr/ratsbetrieb/suche-curia-vista/geschaeft?AffairId=20267449" TargetMode="External"/><Relationship Id="rId470" Type="http://schemas.openxmlformats.org/officeDocument/2006/relationships/hyperlink" Target="https://www.parlament.ch/de/ratsbetrieb/suche-curia-vista/geschaeft?AffairId=20267397" TargetMode="External"/><Relationship Id="rId58" Type="http://schemas.openxmlformats.org/officeDocument/2006/relationships/hyperlink" Target="https://www.parlament.ch/it/ratsbetrieb/suche-curia-vista/geschaeft?AffairId=20267361" TargetMode="External"/><Relationship Id="rId123" Type="http://schemas.openxmlformats.org/officeDocument/2006/relationships/hyperlink" Target="https://www.parlament.ch/fr/ratsbetrieb/suche-curia-vista/geschaeft?AffairId=20267305" TargetMode="External"/><Relationship Id="rId330" Type="http://schemas.openxmlformats.org/officeDocument/2006/relationships/hyperlink" Target="https://www.parlament.ch/de/ratsbetrieb/suche-curia-vista/geschaeft?AffairId=20267323" TargetMode="External"/><Relationship Id="rId165" Type="http://schemas.openxmlformats.org/officeDocument/2006/relationships/hyperlink" Target="https://www.parlament.ch/de/ratsbetrieb/suche-curia-vista/geschaeft?AffairId=20267351" TargetMode="External"/><Relationship Id="rId372" Type="http://schemas.openxmlformats.org/officeDocument/2006/relationships/hyperlink" Target="https://www.parlament.ch/de/ratsbetrieb/suche-curia-vista/geschaeft?AffairId=20267386" TargetMode="External"/><Relationship Id="rId428" Type="http://schemas.openxmlformats.org/officeDocument/2006/relationships/hyperlink" Target="https://www.parlament.ch/fr/ratsbetrieb/suche-curia-vista/geschaeft?AffairId=20267350" TargetMode="External"/><Relationship Id="rId232" Type="http://schemas.openxmlformats.org/officeDocument/2006/relationships/hyperlink" Target="https://www.parlament.ch/fr/ratsbetrieb/suche-curia-vista/geschaeft?AffairId=20267438" TargetMode="External"/><Relationship Id="rId274" Type="http://schemas.openxmlformats.org/officeDocument/2006/relationships/hyperlink" Target="https://www.parlament.ch/fr/ratsbetrieb/suche-curia-vista/geschaeft?AffairId=20267447" TargetMode="External"/><Relationship Id="rId481" Type="http://schemas.openxmlformats.org/officeDocument/2006/relationships/hyperlink" Target="https://www.parlament.ch/fr/ratsbetrieb/suche-curia-vista/geschaeft?AffairId=20267409" TargetMode="External"/><Relationship Id="rId27" Type="http://schemas.openxmlformats.org/officeDocument/2006/relationships/hyperlink" Target="https://www.parlament.ch/fr/ratsbetrieb/suche-curia-vista/geschaeft?AffairId=20267322" TargetMode="External"/><Relationship Id="rId69" Type="http://schemas.openxmlformats.org/officeDocument/2006/relationships/hyperlink" Target="https://www.parlament.ch/fr/ratsbetrieb/suche-curia-vista/geschaeft?AffairId=20267395" TargetMode="External"/><Relationship Id="rId134" Type="http://schemas.openxmlformats.org/officeDocument/2006/relationships/hyperlink" Target="https://www.parlament.ch/de/ratsbetrieb/suche-curia-vista/geschaeft?AffairId=20267309" TargetMode="External"/><Relationship Id="rId80" Type="http://schemas.openxmlformats.org/officeDocument/2006/relationships/hyperlink" Target="https://www.parlament.ch/de/ratsbetrieb/suche-curia-vista/geschaeft?AffairId=20267412" TargetMode="External"/><Relationship Id="rId176" Type="http://schemas.openxmlformats.org/officeDocument/2006/relationships/hyperlink" Target="https://www.parlament.ch/it/ratsbetrieb/suche-curia-vista/geschaeft?AffairId=20267371" TargetMode="External"/><Relationship Id="rId341" Type="http://schemas.openxmlformats.org/officeDocument/2006/relationships/hyperlink" Target="https://www.parlament.ch/it/ratsbetrieb/suche-curia-vista/geschaeft?AffairId=20267330" TargetMode="External"/><Relationship Id="rId383" Type="http://schemas.openxmlformats.org/officeDocument/2006/relationships/hyperlink" Target="https://www.parlament.ch/it/ratsbetrieb/suche-curia-vista/geschaeft?AffairId=20267401" TargetMode="External"/><Relationship Id="rId439" Type="http://schemas.openxmlformats.org/officeDocument/2006/relationships/hyperlink" Target="https://www.parlament.ch/de/ratsbetrieb/suche-curia-vista/geschaeft?AffairId=20267369" TargetMode="External"/><Relationship Id="rId201" Type="http://schemas.openxmlformats.org/officeDocument/2006/relationships/hyperlink" Target="https://www.parlament.ch/de/ratsbetrieb/suche-curia-vista/geschaeft?AffairId=20267358" TargetMode="External"/><Relationship Id="rId243" Type="http://schemas.openxmlformats.org/officeDocument/2006/relationships/hyperlink" Target="https://www.parlament.ch/de/ratsbetrieb/suche-curia-vista/geschaeft?AffairId=20267363" TargetMode="External"/><Relationship Id="rId285" Type="http://schemas.openxmlformats.org/officeDocument/2006/relationships/hyperlink" Target="https://www.parlament.ch/de/ratsbetrieb/suche-curia-vista/geschaeft?AffairId=20267345" TargetMode="External"/><Relationship Id="rId450" Type="http://schemas.openxmlformats.org/officeDocument/2006/relationships/hyperlink" Target="https://www.parlament.ch/it/ratsbetrieb/suche-curia-vista/geschaeft?AffairId=20267376" TargetMode="External"/><Relationship Id="rId506" Type="http://schemas.openxmlformats.org/officeDocument/2006/relationships/hyperlink" Target="https://www.parlament.ch/fr/ratsbetrieb/suche-curia-vista/geschaeft?AffairId=20267391" TargetMode="External"/><Relationship Id="rId38" Type="http://schemas.openxmlformats.org/officeDocument/2006/relationships/hyperlink" Target="https://www.parlament.ch/de/ratsbetrieb/suche-curia-vista/geschaeft?AffairId=20267334" TargetMode="External"/><Relationship Id="rId103" Type="http://schemas.openxmlformats.org/officeDocument/2006/relationships/hyperlink" Target="https://www.parlament.ch/it/ratsbetrieb/suche-curia-vista/geschaeft?AffairId=20267425" TargetMode="External"/><Relationship Id="rId310" Type="http://schemas.openxmlformats.org/officeDocument/2006/relationships/hyperlink" Target="https://www.parlament.ch/fr/ratsbetrieb/suche-curia-vista/geschaeft?AffairId=20267368" TargetMode="External"/><Relationship Id="rId492" Type="http://schemas.openxmlformats.org/officeDocument/2006/relationships/hyperlink" Target="https://www.parlament.ch/it/ratsbetrieb/suche-curia-vista/geschaeft?AffairId=20267422" TargetMode="External"/><Relationship Id="rId91" Type="http://schemas.openxmlformats.org/officeDocument/2006/relationships/hyperlink" Target="https://www.parlament.ch/it/ratsbetrieb/suche-curia-vista/geschaeft?AffairId=20267437" TargetMode="External"/><Relationship Id="rId145" Type="http://schemas.openxmlformats.org/officeDocument/2006/relationships/hyperlink" Target="https://www.parlament.ch/it/ratsbetrieb/suche-curia-vista/geschaeft?AffairId=20267313" TargetMode="External"/><Relationship Id="rId187" Type="http://schemas.openxmlformats.org/officeDocument/2006/relationships/hyperlink" Target="https://www.parlament.ch/fr/ratsbetrieb/suche-curia-vista/geschaeft?AffairId=20267301" TargetMode="External"/><Relationship Id="rId352" Type="http://schemas.openxmlformats.org/officeDocument/2006/relationships/hyperlink" Target="https://www.parlament.ch/fr/ratsbetrieb/suche-curia-vista/geschaeft?AffairId=20267327" TargetMode="External"/><Relationship Id="rId394" Type="http://schemas.openxmlformats.org/officeDocument/2006/relationships/hyperlink" Target="https://www.parlament.ch/fr/ratsbetrieb/suche-curia-vista/geschaeft?AffairId=20267450" TargetMode="External"/><Relationship Id="rId408" Type="http://schemas.openxmlformats.org/officeDocument/2006/relationships/hyperlink" Target="https://www.parlament.ch/it/ratsbetrieb/suche-curia-vista/geschaeft?AffairId=20267456" TargetMode="External"/><Relationship Id="rId212" Type="http://schemas.openxmlformats.org/officeDocument/2006/relationships/hyperlink" Target="https://www.parlament.ch/it/ratsbetrieb/suche-curia-vista/geschaeft?AffairId=20267375" TargetMode="External"/><Relationship Id="rId254" Type="http://schemas.openxmlformats.org/officeDocument/2006/relationships/hyperlink" Target="https://www.parlament.ch/it/ratsbetrieb/suche-curia-vista/geschaeft?AffairId=20267402" TargetMode="External"/><Relationship Id="rId49" Type="http://schemas.openxmlformats.org/officeDocument/2006/relationships/hyperlink" Target="https://www.parlament.ch/it/ratsbetrieb/suche-curia-vista/geschaeft?AffairId=20267344" TargetMode="External"/><Relationship Id="rId114" Type="http://schemas.openxmlformats.org/officeDocument/2006/relationships/hyperlink" Target="https://www.parlament.ch/fr/ratsbetrieb/suche-curia-vista/geschaeft?AffairId=20267445" TargetMode="External"/><Relationship Id="rId296" Type="http://schemas.openxmlformats.org/officeDocument/2006/relationships/hyperlink" Target="https://www.parlament.ch/it/ratsbetrieb/suche-curia-vista/geschaeft?AffairId=20267404" TargetMode="External"/><Relationship Id="rId461" Type="http://schemas.openxmlformats.org/officeDocument/2006/relationships/hyperlink" Target="https://www.parlament.ch/fr/ratsbetrieb/suche-curia-vista/geschaeft?AffairId=20267384" TargetMode="External"/><Relationship Id="rId60" Type="http://schemas.openxmlformats.org/officeDocument/2006/relationships/hyperlink" Target="https://www.parlament.ch/fr/ratsbetrieb/suche-curia-vista/geschaeft?AffairId=20267362" TargetMode="External"/><Relationship Id="rId156" Type="http://schemas.openxmlformats.org/officeDocument/2006/relationships/hyperlink" Target="https://www.parlament.ch/de/ratsbetrieb/suche-curia-vista/geschaeft?AffairId=20267340" TargetMode="External"/><Relationship Id="rId198" Type="http://schemas.openxmlformats.org/officeDocument/2006/relationships/hyperlink" Target="https://www.parlament.ch/de/ratsbetrieb/suche-curia-vista/geschaeft?AffairId=20267354" TargetMode="External"/><Relationship Id="rId321" Type="http://schemas.openxmlformats.org/officeDocument/2006/relationships/hyperlink" Target="https://www.parlament.ch/de/ratsbetrieb/suche-curia-vista/geschaeft?AffairId=20267458" TargetMode="External"/><Relationship Id="rId363" Type="http://schemas.openxmlformats.org/officeDocument/2006/relationships/hyperlink" Target="https://www.parlament.ch/de/ratsbetrieb/suche-curia-vista/geschaeft?AffairId=20267379" TargetMode="External"/><Relationship Id="rId419" Type="http://schemas.openxmlformats.org/officeDocument/2006/relationships/hyperlink" Target="https://www.parlament.ch/fr/ratsbetrieb/suche-curia-vista/geschaeft?AffairId=20267299" TargetMode="External"/><Relationship Id="rId223" Type="http://schemas.openxmlformats.org/officeDocument/2006/relationships/hyperlink" Target="https://www.parlament.ch/fr/ratsbetrieb/suche-curia-vista/geschaeft?AffairId=20267421" TargetMode="External"/><Relationship Id="rId430" Type="http://schemas.openxmlformats.org/officeDocument/2006/relationships/hyperlink" Target="https://www.parlament.ch/de/ratsbetrieb/suche-curia-vista/geschaeft?AffairId=20267355" TargetMode="External"/><Relationship Id="rId18" Type="http://schemas.openxmlformats.org/officeDocument/2006/relationships/hyperlink" Target="https://www.parlament.ch/fr/ratsbetrieb/suche-curia-vista/geschaeft?AffairId=20267302" TargetMode="External"/><Relationship Id="rId265" Type="http://schemas.openxmlformats.org/officeDocument/2006/relationships/hyperlink" Target="https://www.parlament.ch/fr/ratsbetrieb/suche-curia-vista/geschaeft?AffairId=20267429" TargetMode="External"/><Relationship Id="rId472" Type="http://schemas.openxmlformats.org/officeDocument/2006/relationships/hyperlink" Target="https://www.parlament.ch/it/ratsbetrieb/suche-curia-vista/geschaeft?AffairId=20267397" TargetMode="External"/><Relationship Id="rId125" Type="http://schemas.openxmlformats.org/officeDocument/2006/relationships/hyperlink" Target="https://www.parlament.ch/de/ratsbetrieb/suche-curia-vista/geschaeft?AffairId=20267306" TargetMode="External"/><Relationship Id="rId167" Type="http://schemas.openxmlformats.org/officeDocument/2006/relationships/hyperlink" Target="https://www.parlament.ch/it/ratsbetrieb/suche-curia-vista/geschaeft?AffairId=20267351" TargetMode="External"/><Relationship Id="rId332" Type="http://schemas.openxmlformats.org/officeDocument/2006/relationships/hyperlink" Target="https://www.parlament.ch/it/ratsbetrieb/suche-curia-vista/geschaeft?AffairId=20267323" TargetMode="External"/><Relationship Id="rId374" Type="http://schemas.openxmlformats.org/officeDocument/2006/relationships/hyperlink" Target="https://www.parlament.ch/it/ratsbetrieb/suche-curia-vista/geschaeft?AffairId=20267386" TargetMode="External"/><Relationship Id="rId71" Type="http://schemas.openxmlformats.org/officeDocument/2006/relationships/hyperlink" Target="https://www.parlament.ch/de/ratsbetrieb/suche-curia-vista/geschaeft?AffairId=20267398" TargetMode="External"/><Relationship Id="rId234" Type="http://schemas.openxmlformats.org/officeDocument/2006/relationships/hyperlink" Target="https://www.parlament.ch/de/ratsbetrieb/suche-curia-vista/geschaeft?AffairId=20267446" TargetMode="Externa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267328" TargetMode="External"/><Relationship Id="rId276" Type="http://schemas.openxmlformats.org/officeDocument/2006/relationships/hyperlink" Target="https://www.parlament.ch/de/ratsbetrieb/suche-curia-vista/geschaeft?AffairId=20267448" TargetMode="External"/><Relationship Id="rId441" Type="http://schemas.openxmlformats.org/officeDocument/2006/relationships/hyperlink" Target="https://www.parlament.ch/it/ratsbetrieb/suche-curia-vista/geschaeft?AffairId=20267369" TargetMode="External"/><Relationship Id="rId483" Type="http://schemas.openxmlformats.org/officeDocument/2006/relationships/hyperlink" Target="https://che01.safelinks.protection.outlook.com/?url=https%3A%2F%2Fwww.bvger.ch%2Fmedia-releases%2F6ff38103-16f6-4b2c-a9ff-59b7ec97fc32%2Fde%2Fb-531-2020-web.pdf&amp;data=05%7C02%7Cmartin.haab%40parl.ch%7Ca29e2a72248b480615fd08dec140b6a5%7C0cf3ddc638a5480885f1cae22925a1b0%7C0%7C0%7C639160680859058036%7CUnknown%7CTWFpbGZsb3d8eyJFbXB0eU1hcGkiOnRydWUsIlYiOiIwLjAuMDAwMCIsIlAiOiJXaW4zMiIsIkFOIjoiTWFpbCIsIldUIjoyfQ%3D%3D%7C0%7C%7C%7C&amp;sdata=Pd%2FORIETzz3hoeacAM%2BVt2pO%2BDlm9uzzQOvFslA0KOY%3D&amp;reserved=0" TargetMode="External"/><Relationship Id="rId40" Type="http://schemas.openxmlformats.org/officeDocument/2006/relationships/hyperlink" Target="https://www.parlament.ch/it/ratsbetrieb/suche-curia-vista/geschaeft?AffairId=20267334" TargetMode="External"/><Relationship Id="rId136" Type="http://schemas.openxmlformats.org/officeDocument/2006/relationships/hyperlink" Target="https://www.parlament.ch/it/ratsbetrieb/suche-curia-vista/geschaeft?AffairId=20267309" TargetMode="External"/><Relationship Id="rId178" Type="http://schemas.openxmlformats.org/officeDocument/2006/relationships/hyperlink" Target="https://www.parlament.ch/fr/ratsbetrieb/suche-curia-vista/geschaeft?AffairId=20267373" TargetMode="External"/><Relationship Id="rId301" Type="http://schemas.openxmlformats.org/officeDocument/2006/relationships/hyperlink" Target="https://www.parlament.ch/fr/ratsbetrieb/suche-curia-vista/geschaeft?AffairId=20267416" TargetMode="External"/><Relationship Id="rId343" Type="http://schemas.openxmlformats.org/officeDocument/2006/relationships/hyperlink" Target="https://www.parlament.ch/fr/ratsbetrieb/suche-curia-vista/geschaeft?AffairId=20267341" TargetMode="External"/><Relationship Id="rId82" Type="http://schemas.openxmlformats.org/officeDocument/2006/relationships/hyperlink" Target="https://www.parlament.ch/it/ratsbetrieb/suche-curia-vista/geschaeft?AffairId=20267412" TargetMode="External"/><Relationship Id="rId203" Type="http://schemas.openxmlformats.org/officeDocument/2006/relationships/hyperlink" Target="https://www.parlament.ch/it/ratsbetrieb/suche-curia-vista/geschaeft?AffairId=20267358" TargetMode="External"/><Relationship Id="rId385" Type="http://schemas.openxmlformats.org/officeDocument/2006/relationships/hyperlink" Target="https://www.parlament.ch/fr/ratsbetrieb/suche-curia-vista/geschaeft?AffairId=20267407" TargetMode="External"/><Relationship Id="rId245" Type="http://schemas.openxmlformats.org/officeDocument/2006/relationships/hyperlink" Target="https://www.parlament.ch/it/ratsbetrieb/suche-curia-vista/geschaeft?AffairId=20267363" TargetMode="External"/><Relationship Id="rId287" Type="http://schemas.openxmlformats.org/officeDocument/2006/relationships/hyperlink" Target="https://www.parlament.ch/it/ratsbetrieb/suche-curia-vista/geschaeft?AffairId=20267345" TargetMode="External"/><Relationship Id="rId410" Type="http://schemas.openxmlformats.org/officeDocument/2006/relationships/hyperlink" Target="https://www.parlament.ch/fr/ratsbetrieb/suche-curia-vista/geschaeft?AffairId=20267457" TargetMode="External"/><Relationship Id="rId452" Type="http://schemas.openxmlformats.org/officeDocument/2006/relationships/hyperlink" Target="https://www.parlament.ch/fr/ratsbetrieb/suche-curia-vista/geschaeft?AffairId=20267377" TargetMode="External"/><Relationship Id="rId494" Type="http://schemas.openxmlformats.org/officeDocument/2006/relationships/hyperlink" Target="https://www.parlament.ch/fr/ratsbetrieb/suche-curia-vista/geschaeft?AffairId=20267427" TargetMode="External"/><Relationship Id="rId508" Type="http://schemas.openxmlformats.org/officeDocument/2006/relationships/header" Target="header1.xml"/><Relationship Id="rId105" Type="http://schemas.openxmlformats.org/officeDocument/2006/relationships/hyperlink" Target="https://www.parlament.ch/fr/ratsbetrieb/suche-curia-vista/geschaeft?AffairId=20267434" TargetMode="External"/><Relationship Id="rId147" Type="http://schemas.openxmlformats.org/officeDocument/2006/relationships/hyperlink" Target="https://www.parlament.ch/fr/ratsbetrieb/suche-curia-vista/geschaeft?AffairId=20267314" TargetMode="External"/><Relationship Id="rId312" Type="http://schemas.openxmlformats.org/officeDocument/2006/relationships/hyperlink" Target="https://www.parlament.ch/de/ratsbetrieb/suche-curia-vista/geschaeft?AffairId=20267400" TargetMode="External"/><Relationship Id="rId354" Type="http://schemas.openxmlformats.org/officeDocument/2006/relationships/hyperlink" Target="https://www.parlament.ch/de/ratsbetrieb/suche-curia-vista/geschaeft?AffairId=20267331" TargetMode="External"/><Relationship Id="rId51" Type="http://schemas.openxmlformats.org/officeDocument/2006/relationships/hyperlink" Target="https://www.parlament.ch/fr/ratsbetrieb/suche-curia-vista/geschaeft?AffairId=20267353" TargetMode="External"/><Relationship Id="rId93" Type="http://schemas.openxmlformats.org/officeDocument/2006/relationships/hyperlink" Target="https://www.parlament.ch/fr/ratsbetrieb/suche-curia-vista/geschaeft?AffairId=20267414" TargetMode="External"/><Relationship Id="rId189" Type="http://schemas.openxmlformats.org/officeDocument/2006/relationships/hyperlink" Target="https://www.parlament.ch/de/ratsbetrieb/suche-curia-vista/geschaeft?AffairId=20267342" TargetMode="External"/><Relationship Id="rId396" Type="http://schemas.openxmlformats.org/officeDocument/2006/relationships/hyperlink" Target="https://www.parlament.ch/de/ratsbetrieb/suche-curia-vista/geschaeft?AffairId=20267452" TargetMode="External"/><Relationship Id="rId214" Type="http://schemas.openxmlformats.org/officeDocument/2006/relationships/hyperlink" Target="https://www.parlament.ch/fr/ratsbetrieb/suche-curia-vista/geschaeft?AffairId=20267387" TargetMode="External"/><Relationship Id="rId256" Type="http://schemas.openxmlformats.org/officeDocument/2006/relationships/hyperlink" Target="https://www.parlament.ch/fr/ratsbetrieb/suche-curia-vista/geschaeft?AffairId=20267403" TargetMode="External"/><Relationship Id="rId298" Type="http://schemas.openxmlformats.org/officeDocument/2006/relationships/hyperlink" Target="https://www.parlament.ch/fr/ratsbetrieb/suche-curia-vista/geschaeft?AffairId=20267406" TargetMode="External"/><Relationship Id="rId421" Type="http://schemas.openxmlformats.org/officeDocument/2006/relationships/hyperlink" Target="https://www.parlament.ch/de/ratsbetrieb/suche-curia-vista/geschaeft?AffairId=20267312" TargetMode="External"/><Relationship Id="rId463" Type="http://schemas.openxmlformats.org/officeDocument/2006/relationships/hyperlink" Target="https://www.parlament.ch/de/ratsbetrieb/suche-curia-vista/geschaeft?AffairId=20267388" TargetMode="External"/><Relationship Id="rId116" Type="http://schemas.openxmlformats.org/officeDocument/2006/relationships/hyperlink" Target="https://www.parlament.ch/de/ratsbetrieb/suche-curia-vista/geschaeft?AffairId=20267451" TargetMode="External"/><Relationship Id="rId158" Type="http://schemas.openxmlformats.org/officeDocument/2006/relationships/hyperlink" Target="https://www.parlament.ch/it/ratsbetrieb/suche-curia-vista/geschaeft?AffairId=20267340" TargetMode="External"/><Relationship Id="rId323" Type="http://schemas.openxmlformats.org/officeDocument/2006/relationships/hyperlink" Target="https://www.parlament.ch/it/ratsbetrieb/suche-curia-vista/geschaeft?AffairId=20267458" TargetMode="External"/><Relationship Id="rId20" Type="http://schemas.openxmlformats.org/officeDocument/2006/relationships/hyperlink" Target="https://www.parlament.ch/de/ratsbetrieb/suche-curia-vista/geschaeft?AffairId=20267303" TargetMode="External"/><Relationship Id="rId62" Type="http://schemas.openxmlformats.org/officeDocument/2006/relationships/hyperlink" Target="https://www.parlament.ch/de/ratsbetrieb/suche-curia-vista/geschaeft?AffairId=20267366" TargetMode="External"/><Relationship Id="rId365" Type="http://schemas.openxmlformats.org/officeDocument/2006/relationships/hyperlink" Target="https://www.parlament.ch/it/ratsbetrieb/suche-curia-vista/geschaeft?AffairId=20267379" TargetMode="External"/><Relationship Id="rId225" Type="http://schemas.openxmlformats.org/officeDocument/2006/relationships/hyperlink" Target="https://www.parlament.ch/de/ratsbetrieb/suche-curia-vista/geschaeft?AffairId=20267426" TargetMode="External"/><Relationship Id="rId267" Type="http://schemas.openxmlformats.org/officeDocument/2006/relationships/hyperlink" Target="https://www.parlament.ch/de/ratsbetrieb/suche-curia-vista/geschaeft?AffairId=20267441" TargetMode="External"/><Relationship Id="rId432" Type="http://schemas.openxmlformats.org/officeDocument/2006/relationships/hyperlink" Target="https://www.parlament.ch/it/ratsbetrieb/suche-curia-vista/geschaeft?AffairId=20267355" TargetMode="External"/><Relationship Id="rId474" Type="http://schemas.openxmlformats.org/officeDocument/2006/relationships/hyperlink" Target="https://che01.safelinks.protection.outlook.com/?url=https%3A%2F%2Fwww.parlament.ch%2Fde%2Fratsbetrieb%2Fsuche-curia-vista%2Fgeschaeft%3FAffairId%3D20204087&amp;data=05%7C02%7Ckatja.riem%40parl.ch%7C74fc9761078341c6b15808dec07ee58c%7C0cf3ddc638a5480885f1cae22925a1b0%7C0%7C0%7C639159848757834850%7CUnknown%7CTWFpbGZsb3d8eyJFbXB0eU1hcGkiOnRydWUsIlYiOiIwLjAuMDAwMCIsIlAiOiJXaW4zMiIsIkFOIjoiTWFpbCIsIldUIjoyfQ%3D%3D%7C0%7C%7C%7C&amp;sdata=EuAdvIYRAG7FyujbvJarCNZCPCam%2BjL1L25kWbwZ7kM%3D&amp;reserved=0" TargetMode="External"/><Relationship Id="rId127" Type="http://schemas.openxmlformats.org/officeDocument/2006/relationships/hyperlink" Target="https://www.parlament.ch/it/ratsbetrieb/suche-curia-vista/geschaeft?AffairId=20267306" TargetMode="External"/><Relationship Id="rId31" Type="http://schemas.openxmlformats.org/officeDocument/2006/relationships/hyperlink" Target="https://www.parlament.ch/it/ratsbetrieb/suche-curia-vista/geschaeft?AffairId=20267328" TargetMode="External"/><Relationship Id="rId73" Type="http://schemas.openxmlformats.org/officeDocument/2006/relationships/hyperlink" Target="https://www.parlament.ch/it/ratsbetrieb/suche-curia-vista/geschaeft?AffairId=20267398" TargetMode="External"/><Relationship Id="rId169" Type="http://schemas.openxmlformats.org/officeDocument/2006/relationships/hyperlink" Target="https://www.parlament.ch/fr/ratsbetrieb/suche-curia-vista/geschaeft?AffairId=20267356" TargetMode="External"/><Relationship Id="rId334" Type="http://schemas.openxmlformats.org/officeDocument/2006/relationships/hyperlink" Target="https://www.parlament.ch/fr/ratsbetrieb/suche-curia-vista/geschaeft?AffairId=20267326" TargetMode="External"/><Relationship Id="rId376" Type="http://schemas.openxmlformats.org/officeDocument/2006/relationships/hyperlink" Target="https://www.parlament.ch/fr/ratsbetrieb/suche-curia-vista/geschaeft?AffairId=20267443" TargetMode="External"/><Relationship Id="rId4" Type="http://schemas.openxmlformats.org/officeDocument/2006/relationships/customXml" Target="../customXml/item4.xml"/><Relationship Id="rId180" Type="http://schemas.openxmlformats.org/officeDocument/2006/relationships/hyperlink" Target="https://www.parlament.ch/de/ratsbetrieb/suche-curia-vista/geschaeft?AffairId=20267390" TargetMode="External"/><Relationship Id="rId236" Type="http://schemas.openxmlformats.org/officeDocument/2006/relationships/hyperlink" Target="https://www.parlament.ch/it/ratsbetrieb/suche-curia-vista/geschaeft?AffairId=20267446" TargetMode="External"/><Relationship Id="rId278" Type="http://schemas.openxmlformats.org/officeDocument/2006/relationships/hyperlink" Target="https://www.parlament.ch/it/ratsbetrieb/suche-curia-vista/geschaeft?AffairId=20267448" TargetMode="External"/><Relationship Id="rId401" Type="http://schemas.openxmlformats.org/officeDocument/2006/relationships/hyperlink" Target="https://www.parlament.ch/it/ratsbetrieb/suche-curia-vista/geschaeft?AffairId=20267454" TargetMode="External"/><Relationship Id="rId443" Type="http://schemas.openxmlformats.org/officeDocument/2006/relationships/hyperlink" Target="https://www.parlament.ch/fr/ratsbetrieb/suche-curia-vista/geschaeft?AffairId=20267428" TargetMode="External"/><Relationship Id="rId303" Type="http://schemas.openxmlformats.org/officeDocument/2006/relationships/hyperlink" Target="https://www.parlament.ch/de/ratsbetrieb/suche-curia-vista/geschaeft?AffairId=20267417" TargetMode="External"/><Relationship Id="rId485" Type="http://schemas.openxmlformats.org/officeDocument/2006/relationships/hyperlink" Target="https://www.parlament.ch/fr/ratsbetrieb/suche-curia-vista/geschaeft?AffairId=20267389" TargetMode="External"/><Relationship Id="rId42" Type="http://schemas.openxmlformats.org/officeDocument/2006/relationships/hyperlink" Target="https://www.parlament.ch/fr/ratsbetrieb/suche-curia-vista/geschaeft?AffairId=20267337" TargetMode="External"/><Relationship Id="rId84" Type="http://schemas.openxmlformats.org/officeDocument/2006/relationships/hyperlink" Target="https://www.parlament.ch/fr/ratsbetrieb/suche-curia-vista/geschaeft?AffairId=20267413" TargetMode="External"/><Relationship Id="rId138" Type="http://schemas.openxmlformats.org/officeDocument/2006/relationships/hyperlink" Target="https://www.parlament.ch/fr/ratsbetrieb/suche-curia-vista/geschaeft?AffairId=20267310" TargetMode="External"/><Relationship Id="rId345" Type="http://schemas.openxmlformats.org/officeDocument/2006/relationships/hyperlink" Target="https://www.parlament.ch/de/ratsbetrieb/suche-curia-vista/geschaeft?AffairId=20267352" TargetMode="External"/><Relationship Id="rId387" Type="http://schemas.openxmlformats.org/officeDocument/2006/relationships/hyperlink" Target="https://www.parlament.ch/de/ratsbetrieb/suche-curia-vista/geschaeft?AffairId=20267410" TargetMode="External"/><Relationship Id="rId510" Type="http://schemas.openxmlformats.org/officeDocument/2006/relationships/header" Target="header2.xml"/><Relationship Id="rId191" Type="http://schemas.openxmlformats.org/officeDocument/2006/relationships/hyperlink" Target="https://www.parlament.ch/it/ratsbetrieb/suche-curia-vista/geschaeft?AffairId=20267342" TargetMode="External"/><Relationship Id="rId205" Type="http://schemas.openxmlformats.org/officeDocument/2006/relationships/hyperlink" Target="https://www.parlament.ch/fr/ratsbetrieb/suche-curia-vista/geschaeft?AffairId=20267372" TargetMode="External"/><Relationship Id="rId247" Type="http://schemas.openxmlformats.org/officeDocument/2006/relationships/hyperlink" Target="https://www.parlament.ch/fr/ratsbetrieb/suche-curia-vista/geschaeft?AffairId=20267364" TargetMode="External"/><Relationship Id="rId412" Type="http://schemas.openxmlformats.org/officeDocument/2006/relationships/hyperlink" Target="https://www.parlament.ch/de/ratsbetrieb/suche-curia-vista/geschaeft?AffairId=20267460" TargetMode="External"/><Relationship Id="rId107" Type="http://schemas.openxmlformats.org/officeDocument/2006/relationships/hyperlink" Target="https://www.parlament.ch/de/ratsbetrieb/suche-curia-vista/geschaeft?AffairId=20267440" TargetMode="External"/><Relationship Id="rId289" Type="http://schemas.openxmlformats.org/officeDocument/2006/relationships/hyperlink" Target="https://www.parlament.ch/fr/ratsbetrieb/suche-curia-vista/geschaeft?AffairId=20267346" TargetMode="External"/><Relationship Id="rId454" Type="http://schemas.openxmlformats.org/officeDocument/2006/relationships/hyperlink" Target="https://www.parlament.ch/de/ratsbetrieb/suche-curia-vista/geschaeft?AffairId=20267378" TargetMode="External"/><Relationship Id="rId496" Type="http://schemas.openxmlformats.org/officeDocument/2006/relationships/hyperlink" Target="https://www.parlament.ch/de/ratsbetrieb/suche-curia-vista/geschaeft?AffairId=20267433" TargetMode="External"/><Relationship Id="rId11" Type="http://schemas.openxmlformats.org/officeDocument/2006/relationships/webSettings" Target="webSettings.xml"/><Relationship Id="rId53" Type="http://schemas.openxmlformats.org/officeDocument/2006/relationships/hyperlink" Target="https://www.parlament.ch/de/ratsbetrieb/suche-curia-vista/geschaeft?AffairId=20267359" TargetMode="External"/><Relationship Id="rId149" Type="http://schemas.openxmlformats.org/officeDocument/2006/relationships/hyperlink" Target="https://1000peacewomen.org/media/pages/politische-arbeit/kampagnen-und-stellungnahmen/stellungnahmen/d8008ffde3-1778146274/260330_pwag_vernehmlassungsantwort-sicherheitspolitische-strategie-der-schweiz.pdf" TargetMode="External"/><Relationship Id="rId314" Type="http://schemas.openxmlformats.org/officeDocument/2006/relationships/hyperlink" Target="https://www.parlament.ch/it/ratsbetrieb/suche-curia-vista/geschaeft?AffairId=20267400" TargetMode="External"/><Relationship Id="rId356" Type="http://schemas.openxmlformats.org/officeDocument/2006/relationships/hyperlink" Target="https://www.parlament.ch/it/ratsbetrieb/suche-curia-vista/geschaeft?AffairId=20267331" TargetMode="External"/><Relationship Id="rId398" Type="http://schemas.openxmlformats.org/officeDocument/2006/relationships/hyperlink" Target="https://www.parlament.ch/it/ratsbetrieb/suche-curia-vista/geschaeft?AffairId=20267452" TargetMode="External"/><Relationship Id="rId95" Type="http://schemas.openxmlformats.org/officeDocument/2006/relationships/hyperlink" Target="https://www.parlament.ch/de/ratsbetrieb/suche-curia-vista/geschaeft?AffairId=20267418" TargetMode="External"/><Relationship Id="rId160" Type="http://schemas.openxmlformats.org/officeDocument/2006/relationships/hyperlink" Target="https://www.parlament.ch/fr/ratsbetrieb/suche-curia-vista/geschaeft?AffairId=20267347" TargetMode="External"/><Relationship Id="rId216" Type="http://schemas.openxmlformats.org/officeDocument/2006/relationships/hyperlink" Target="https://www.parlament.ch/de/ratsbetrieb/suche-curia-vista/geschaeft?AffairId=20267392" TargetMode="External"/><Relationship Id="rId423" Type="http://schemas.openxmlformats.org/officeDocument/2006/relationships/hyperlink" Target="https://www.parlament.ch/it/ratsbetrieb/suche-curia-vista/geschaeft?AffairId=20267312" TargetMode="External"/><Relationship Id="rId258" Type="http://schemas.openxmlformats.org/officeDocument/2006/relationships/hyperlink" Target="https://www.parlament.ch/de/ratsbetrieb/suche-curia-vista/geschaeft?AffairId=20267420" TargetMode="External"/><Relationship Id="rId465" Type="http://schemas.openxmlformats.org/officeDocument/2006/relationships/hyperlink" Target="https://www.parlament.ch/it/ratsbetrieb/suche-curia-vista/geschaeft?AffairId=20267388" TargetMode="External"/><Relationship Id="rId22" Type="http://schemas.openxmlformats.org/officeDocument/2006/relationships/hyperlink" Target="https://www.parlament.ch/it/ratsbetrieb/suche-curia-vista/geschaeft?AffairId=20267303" TargetMode="External"/><Relationship Id="rId64" Type="http://schemas.openxmlformats.org/officeDocument/2006/relationships/hyperlink" Target="https://www.parlament.ch/it/ratsbetrieb/suche-curia-vista/geschaeft?AffairId=20267366" TargetMode="External"/><Relationship Id="rId118" Type="http://schemas.openxmlformats.org/officeDocument/2006/relationships/hyperlink" Target="https://www.parlament.ch/it/ratsbetrieb/suche-curia-vista/geschaeft?AffairId=20267451" TargetMode="External"/><Relationship Id="rId325" Type="http://schemas.openxmlformats.org/officeDocument/2006/relationships/hyperlink" Target="https://www.parlament.ch/fr/ratsbetrieb/suche-curia-vista/geschaeft?AffairId=20267321" TargetMode="External"/><Relationship Id="rId367" Type="http://schemas.openxmlformats.org/officeDocument/2006/relationships/hyperlink" Target="https://www.parlament.ch/fr/ratsbetrieb/suche-curia-vista/geschaeft?AffairId=20267382" TargetMode="External"/><Relationship Id="rId171" Type="http://schemas.openxmlformats.org/officeDocument/2006/relationships/hyperlink" Target="https://www.parlament.ch/de/ratsbetrieb/suche-curia-vista/geschaeft?AffairId=20267367" TargetMode="External"/><Relationship Id="rId227" Type="http://schemas.openxmlformats.org/officeDocument/2006/relationships/hyperlink" Target="https://www.parlament.ch/it/ratsbetrieb/suche-curia-vista/geschaeft?AffairId=20267426" TargetMode="External"/><Relationship Id="rId269" Type="http://schemas.openxmlformats.org/officeDocument/2006/relationships/hyperlink" Target="https://www.parlament.ch/it/ratsbetrieb/suche-curia-vista/geschaeft?AffairId=20267441" TargetMode="External"/><Relationship Id="rId434" Type="http://schemas.openxmlformats.org/officeDocument/2006/relationships/hyperlink" Target="https://www.parlament.ch/fr/ratsbetrieb/suche-curia-vista/geschaeft?AffairId=20267357" TargetMode="External"/><Relationship Id="rId476" Type="http://schemas.openxmlformats.org/officeDocument/2006/relationships/hyperlink" Target="https://www.parlament.ch/fr/ratsbetrieb/suche-curia-vista/geschaeft?AffairId=20267408" TargetMode="External"/><Relationship Id="rId33" Type="http://schemas.openxmlformats.org/officeDocument/2006/relationships/hyperlink" Target="https://www.parlament.ch/fr/ratsbetrieb/suche-curia-vista/geschaeft?AffairId=20267332" TargetMode="External"/><Relationship Id="rId129" Type="http://schemas.openxmlformats.org/officeDocument/2006/relationships/hyperlink" Target="https://www.parlament.ch/fr/ratsbetrieb/suche-curia-vista/geschaeft?AffairId=20267307" TargetMode="External"/><Relationship Id="rId280" Type="http://schemas.openxmlformats.org/officeDocument/2006/relationships/hyperlink" Target="https://www.parlament.ch/fr/ratsbetrieb/suche-curia-vista/geschaeft?AffairId=20267453" TargetMode="External"/><Relationship Id="rId336" Type="http://schemas.openxmlformats.org/officeDocument/2006/relationships/hyperlink" Target="https://www.parlament.ch/de/ratsbetrieb/suche-curia-vista/geschaeft?AffairId=20267329" TargetMode="External"/><Relationship Id="rId501" Type="http://schemas.openxmlformats.org/officeDocument/2006/relationships/hyperlink" Target="https://www.parlament.ch/it/ratsbetrieb/suche-curia-vista/geschaeft?AffairId=20267435" TargetMode="External"/><Relationship Id="rId75" Type="http://schemas.openxmlformats.org/officeDocument/2006/relationships/hyperlink" Target="https://www.parlament.ch/fr/ratsbetrieb/suche-curia-vista/geschaeft?AffairId=20267405" TargetMode="External"/><Relationship Id="rId140" Type="http://schemas.openxmlformats.org/officeDocument/2006/relationships/hyperlink" Target="https://www.parlament.ch/de/ratsbetrieb/suche-curia-vista/geschaeft?AffairId=20267311" TargetMode="External"/><Relationship Id="rId182" Type="http://schemas.openxmlformats.org/officeDocument/2006/relationships/hyperlink" Target="https://www.parlament.ch/it/ratsbetrieb/suche-curia-vista/geschaeft?AffairId=20267390" TargetMode="External"/><Relationship Id="rId378" Type="http://schemas.openxmlformats.org/officeDocument/2006/relationships/hyperlink" Target="https://www.parlament.ch/de/ratsbetrieb/suche-curia-vista/geschaeft?AffairId=20267399" TargetMode="External"/><Relationship Id="rId403" Type="http://schemas.openxmlformats.org/officeDocument/2006/relationships/hyperlink" Target="https://www.parlament.ch/de/ratsbetrieb/suche-curia-vista/geschaeft?AffairId=20267455" TargetMode="External"/><Relationship Id="rId6" Type="http://schemas.openxmlformats.org/officeDocument/2006/relationships/customXml" Target="../customXml/item6.xml"/><Relationship Id="rId238" Type="http://schemas.openxmlformats.org/officeDocument/2006/relationships/hyperlink" Target="https://www.parlament.ch/fr/ratsbetrieb/suche-curia-vista/geschaeft?AffairId=20267316" TargetMode="External"/><Relationship Id="rId445" Type="http://schemas.openxmlformats.org/officeDocument/2006/relationships/hyperlink" Target="https://www.parlament.ch/de/ratsbetrieb/suche-curia-vista/geschaeft?AffairId=20267370" TargetMode="External"/><Relationship Id="rId487" Type="http://schemas.openxmlformats.org/officeDocument/2006/relationships/hyperlink" Target="https://www.parlament.ch/de/ratsbetrieb/suche-curia-vista/geschaeft?AffairId=20267394" TargetMode="External"/><Relationship Id="rId291" Type="http://schemas.openxmlformats.org/officeDocument/2006/relationships/hyperlink" Target="https://www.parlament.ch/de/ratsbetrieb/suche-curia-vista/geschaeft?AffairId=20267383" TargetMode="External"/><Relationship Id="rId305" Type="http://schemas.openxmlformats.org/officeDocument/2006/relationships/hyperlink" Target="https://www.parlament.ch/it/ratsbetrieb/suche-curia-vista/geschaeft?AffairId=20267417" TargetMode="External"/><Relationship Id="rId347" Type="http://schemas.openxmlformats.org/officeDocument/2006/relationships/hyperlink" Target="https://www.parlament.ch/it/ratsbetrieb/suche-curia-vista/geschaeft?AffairId=20267352" TargetMode="External"/><Relationship Id="rId512" Type="http://schemas.openxmlformats.org/officeDocument/2006/relationships/fontTable" Target="fontTable.xml"/><Relationship Id="rId44" Type="http://schemas.openxmlformats.org/officeDocument/2006/relationships/hyperlink" Target="https://www.parlament.ch/de/ratsbetrieb/suche-curia-vista/geschaeft?AffairId=20267338" TargetMode="External"/><Relationship Id="rId86" Type="http://schemas.openxmlformats.org/officeDocument/2006/relationships/hyperlink" Target="https://www.parlament.ch/de/ratsbetrieb/suche-curia-vista/geschaeft?AffairId=20267415" TargetMode="External"/><Relationship Id="rId151" Type="http://schemas.openxmlformats.org/officeDocument/2006/relationships/hyperlink" Target="https://www.parlament.ch/fr/ratsbetrieb/suche-curia-vista/geschaeft?AffairId=20267317" TargetMode="External"/><Relationship Id="rId389" Type="http://schemas.openxmlformats.org/officeDocument/2006/relationships/hyperlink" Target="https://www.parlament.ch/it/ratsbetrieb/suche-curia-vista/geschaeft?AffairId=20267410" TargetMode="External"/><Relationship Id="rId193" Type="http://schemas.openxmlformats.org/officeDocument/2006/relationships/hyperlink" Target="https://www.parlament.ch/fr/ratsbetrieb/suche-curia-vista/geschaeft?AffairId=20267318" TargetMode="External"/><Relationship Id="rId207" Type="http://schemas.openxmlformats.org/officeDocument/2006/relationships/hyperlink" Target="https://www.parlament.ch/de/ratsbetrieb/suche-curia-vista/geschaeft?AffairId=20267374" TargetMode="External"/><Relationship Id="rId249" Type="http://schemas.openxmlformats.org/officeDocument/2006/relationships/hyperlink" Target="https://www.parlament.ch/de/ratsbetrieb/suche-curia-vista/geschaeft?AffairId=20267396" TargetMode="External"/><Relationship Id="rId414" Type="http://schemas.openxmlformats.org/officeDocument/2006/relationships/hyperlink" Target="https://www.parlament.ch/it/ratsbetrieb/suche-curia-vista/geschaeft?AffairId=20267460" TargetMode="External"/><Relationship Id="rId456" Type="http://schemas.openxmlformats.org/officeDocument/2006/relationships/hyperlink" Target="https://www.parlament.ch/it/ratsbetrieb/suche-curia-vista/geschaeft?AffairId=20267378" TargetMode="External"/><Relationship Id="rId498" Type="http://schemas.openxmlformats.org/officeDocument/2006/relationships/hyperlink" Target="https://www.parlament.ch/it/ratsbetrieb/suche-curia-vista/geschaeft?AffairId=20267433" TargetMode="External"/><Relationship Id="rId13" Type="http://schemas.openxmlformats.org/officeDocument/2006/relationships/endnotes" Target="endnotes.xml"/><Relationship Id="rId109" Type="http://schemas.openxmlformats.org/officeDocument/2006/relationships/hyperlink" Target="https://www.parlament.ch/it/ratsbetrieb/suche-curia-vista/geschaeft?AffairId=20267440" TargetMode="External"/><Relationship Id="rId260" Type="http://schemas.openxmlformats.org/officeDocument/2006/relationships/hyperlink" Target="https://www.parlament.ch/it/ratsbetrieb/suche-curia-vista/geschaeft?AffairId=20267420" TargetMode="External"/><Relationship Id="rId316" Type="http://schemas.openxmlformats.org/officeDocument/2006/relationships/hyperlink" Target="https://www.parlament.ch/fr/ratsbetrieb/suche-curia-vista/geschaeft?AffairId=20267439" TargetMode="External"/><Relationship Id="rId55" Type="http://schemas.openxmlformats.org/officeDocument/2006/relationships/hyperlink" Target="https://www.parlament.ch/it/ratsbetrieb/suche-curia-vista/geschaeft?AffairId=20267359" TargetMode="External"/><Relationship Id="rId97" Type="http://schemas.openxmlformats.org/officeDocument/2006/relationships/hyperlink" Target="https://www.parlament.ch/it/ratsbetrieb/suche-curia-vista/geschaeft?AffairId=20267418" TargetMode="External"/><Relationship Id="rId120" Type="http://schemas.openxmlformats.org/officeDocument/2006/relationships/hyperlink" Target="https://www.parlament.ch/fr/ratsbetrieb/suche-curia-vista/geschaeft?AffairId=20267304" TargetMode="External"/><Relationship Id="rId358" Type="http://schemas.openxmlformats.org/officeDocument/2006/relationships/hyperlink" Target="https://www.parlament.ch/fr/ratsbetrieb/suche-curia-vista/geschaeft?AffairId=20267349" TargetMode="External"/><Relationship Id="rId162" Type="http://schemas.openxmlformats.org/officeDocument/2006/relationships/hyperlink" Target="https://www.parlament.ch/de/ratsbetrieb/suche-curia-vista/geschaeft?AffairId=20267348" TargetMode="External"/><Relationship Id="rId218" Type="http://schemas.openxmlformats.org/officeDocument/2006/relationships/hyperlink" Target="https://www.parlament.ch/it/ratsbetrieb/suche-curia-vista/geschaeft?AffairId=20267392" TargetMode="External"/><Relationship Id="rId425" Type="http://schemas.openxmlformats.org/officeDocument/2006/relationships/hyperlink" Target="https://www.parlament.ch/fr/ratsbetrieb/suche-curia-vista/geschaeft?AffairId=20267315" TargetMode="External"/><Relationship Id="rId467" Type="http://schemas.openxmlformats.org/officeDocument/2006/relationships/hyperlink" Target="https://www.parlament.ch/fr/ratsbetrieb/suche-curia-vista/geschaeft?AffairId=20267393" TargetMode="External"/><Relationship Id="rId271" Type="http://schemas.openxmlformats.org/officeDocument/2006/relationships/hyperlink" Target="https://www.parlament.ch/fr/ratsbetrieb/suche-curia-vista/geschaeft?AffairId=20267442" TargetMode="External"/><Relationship Id="rId24" Type="http://schemas.openxmlformats.org/officeDocument/2006/relationships/hyperlink" Target="https://www.parlament.ch/fr/ratsbetrieb/suche-curia-vista/geschaeft?AffairId=20267319" TargetMode="External"/><Relationship Id="rId66" Type="http://schemas.openxmlformats.org/officeDocument/2006/relationships/hyperlink" Target="https://www.parlament.ch/fr/ratsbetrieb/suche-curia-vista/geschaeft?AffairId=20267380" TargetMode="External"/><Relationship Id="rId131" Type="http://schemas.openxmlformats.org/officeDocument/2006/relationships/hyperlink" Target="https://www.parlament.ch/de/ratsbetrieb/suche-curia-vista/geschaeft?AffairId=20267308" TargetMode="External"/><Relationship Id="rId327" Type="http://schemas.openxmlformats.org/officeDocument/2006/relationships/hyperlink" Target="https://www.parlament.ch/de/ratsbetrieb/suche-curia-vista/geschaeft?AffairId=20267324" TargetMode="External"/><Relationship Id="rId369" Type="http://schemas.openxmlformats.org/officeDocument/2006/relationships/hyperlink" Target="https://www.parlament.ch/de/ratsbetrieb/suche-curia-vista/geschaeft?AffairId=20267385" TargetMode="External"/><Relationship Id="rId173" Type="http://schemas.openxmlformats.org/officeDocument/2006/relationships/hyperlink" Target="https://www.parlament.ch/it/ratsbetrieb/suche-curia-vista/geschaeft?AffairId=20267367" TargetMode="External"/><Relationship Id="rId229" Type="http://schemas.openxmlformats.org/officeDocument/2006/relationships/hyperlink" Target="https://www.parlament.ch/fr/ratsbetrieb/suche-curia-vista/geschaeft?AffairId=20267432" TargetMode="External"/><Relationship Id="rId380" Type="http://schemas.openxmlformats.org/officeDocument/2006/relationships/hyperlink" Target="https://www.parlament.ch/it/ratsbetrieb/suche-curia-vista/geschaeft?AffairId=20267399" TargetMode="External"/><Relationship Id="rId436" Type="http://schemas.openxmlformats.org/officeDocument/2006/relationships/hyperlink" Target="https://www.parlament.ch/de/ratsbetrieb/suche-curia-vista/geschaeft?AffairId=20267360" TargetMode="External"/><Relationship Id="rId240" Type="http://schemas.openxmlformats.org/officeDocument/2006/relationships/hyperlink" Target="https://www.parlament.ch/de/ratsbetrieb/suche-curia-vista/geschaeft?AffairId=20267343" TargetMode="External"/><Relationship Id="rId478" Type="http://schemas.openxmlformats.org/officeDocument/2006/relationships/hyperlink" Target="https://che01.safelinks.protection.outlook.com/?url=https%3A%2F%2Fwww.parlament.ch%2Fde%2Fratsbetrieb%2Fsuche-curia-vista%2Fgeschaeft%3FAffairId%3D20263405&amp;data=05%7C02%7Cmartin.haab%40parl.ch%7Ca29e2a72248b480615fd08dec140b6a5%7C0cf3ddc638a5480885f1cae22925a1b0%7C0%7C0%7C639160680858959164%7CUnknown%7CTWFpbGZsb3d8eyJFbXB0eU1hcGkiOnRydWUsIlYiOiIwLjAuMDAwMCIsIlAiOiJXaW4zMiIsIkFOIjoiTWFpbCIsIldUIjoyfQ%3D%3D%7C0%7C%7C%7C&amp;sdata=p7mT%2FQoErVCKumHi83Irj5TRRCrucUKWxoZdQoi5vW8%3D&amp;reserved=0" TargetMode="External"/><Relationship Id="rId35" Type="http://schemas.openxmlformats.org/officeDocument/2006/relationships/hyperlink" Target="https://www.parlament.ch/de/ratsbetrieb/suche-curia-vista/geschaeft?AffairId=20267333" TargetMode="External"/><Relationship Id="rId77" Type="http://schemas.openxmlformats.org/officeDocument/2006/relationships/hyperlink" Target="https://www.parlament.ch/de/ratsbetrieb/suche-curia-vista/geschaeft?AffairId=20267411" TargetMode="External"/><Relationship Id="rId100" Type="http://schemas.openxmlformats.org/officeDocument/2006/relationships/hyperlink" Target="https://www.parlament.ch/it/ratsbetrieb/suche-curia-vista/geschaeft?AffairId=20267419" TargetMode="External"/><Relationship Id="rId282" Type="http://schemas.openxmlformats.org/officeDocument/2006/relationships/hyperlink" Target="https://www.parlament.ch/de/ratsbetrieb/suche-curia-vista/geschaeft?AffairId=20267459" TargetMode="External"/><Relationship Id="rId338" Type="http://schemas.openxmlformats.org/officeDocument/2006/relationships/hyperlink" Target="https://www.parlament.ch/it/ratsbetrieb/suche-curia-vista/geschaeft?AffairId=20267329" TargetMode="External"/><Relationship Id="rId503" Type="http://schemas.openxmlformats.org/officeDocument/2006/relationships/hyperlink" Target="https://www.parlament.ch/fr/ratsbetrieb/suche-curia-vista/geschaeft?AffairId=20267436" TargetMode="External"/><Relationship Id="rId8" Type="http://schemas.openxmlformats.org/officeDocument/2006/relationships/numbering" Target="numbering.xml"/><Relationship Id="rId142" Type="http://schemas.openxmlformats.org/officeDocument/2006/relationships/hyperlink" Target="https://www.parlament.ch/it/ratsbetrieb/suche-curia-vista/geschaeft?AffairId=20267311" TargetMode="External"/><Relationship Id="rId184" Type="http://schemas.openxmlformats.org/officeDocument/2006/relationships/hyperlink" Target="https://www.parlament.ch/fr/ratsbetrieb/suche-curia-vista/geschaeft?AffairId=20267424" TargetMode="External"/><Relationship Id="rId391" Type="http://schemas.openxmlformats.org/officeDocument/2006/relationships/hyperlink" Target="https://www.parlament.ch/fr/ratsbetrieb/suche-curia-vista/geschaeft?AffairId=20267430" TargetMode="External"/><Relationship Id="rId405" Type="http://schemas.openxmlformats.org/officeDocument/2006/relationships/hyperlink" Target="https://www.parlament.ch/it/ratsbetrieb/suche-curia-vista/geschaeft?AffairId=20267455" TargetMode="External"/><Relationship Id="rId447" Type="http://schemas.openxmlformats.org/officeDocument/2006/relationships/hyperlink" Target="https://www.parlament.ch/it/ratsbetrieb/suche-curia-vista/geschaeft?AffairId=20267370" TargetMode="External"/><Relationship Id="rId251" Type="http://schemas.openxmlformats.org/officeDocument/2006/relationships/hyperlink" Target="https://www.parlament.ch/it/ratsbetrieb/suche-curia-vista/geschaeft?AffairId=20267396" TargetMode="External"/><Relationship Id="rId489" Type="http://schemas.openxmlformats.org/officeDocument/2006/relationships/hyperlink" Target="https://www.parlament.ch/it/ratsbetrieb/suche-curia-vista/geschaeft?AffairId=20267394" TargetMode="External"/><Relationship Id="rId46" Type="http://schemas.openxmlformats.org/officeDocument/2006/relationships/hyperlink" Target="https://www.parlament.ch/it/ratsbetrieb/suche-curia-vista/geschaeft?AffairId=20267338" TargetMode="External"/><Relationship Id="rId293" Type="http://schemas.openxmlformats.org/officeDocument/2006/relationships/hyperlink" Target="https://www.parlament.ch/it/ratsbetrieb/suche-curia-vista/geschaeft?AffairId=20267383" TargetMode="External"/><Relationship Id="rId307" Type="http://schemas.openxmlformats.org/officeDocument/2006/relationships/hyperlink" Target="https://www.parlament.ch/fr/ratsbetrieb/suche-curia-vista/geschaeft?AffairId=20267320" TargetMode="External"/><Relationship Id="rId349" Type="http://schemas.openxmlformats.org/officeDocument/2006/relationships/hyperlink" Target="https://www.parlament.ch/fr/ratsbetrieb/suche-curia-vista/geschaeft?AffairId=20267365" TargetMode="External"/><Relationship Id="rId88" Type="http://schemas.openxmlformats.org/officeDocument/2006/relationships/hyperlink" Target="https://www.parlament.ch/it/ratsbetrieb/suche-curia-vista/geschaeft?AffairId=20267415" TargetMode="External"/><Relationship Id="rId111" Type="http://schemas.openxmlformats.org/officeDocument/2006/relationships/hyperlink" Target="https://www.parlament.ch/fr/ratsbetrieb/suche-curia-vista/geschaeft?AffairId=20267444" TargetMode="External"/><Relationship Id="rId153" Type="http://schemas.openxmlformats.org/officeDocument/2006/relationships/hyperlink" Target="https://www.parlament.ch/de/ratsbetrieb/suche-curia-vista/geschaeft?AffairId=20267325" TargetMode="External"/><Relationship Id="rId195" Type="http://schemas.openxmlformats.org/officeDocument/2006/relationships/hyperlink" Target="https://www.parlament.ch/de/ratsbetrieb/suche-curia-vista/geschaeft?AffairId=20267336" TargetMode="External"/><Relationship Id="rId209" Type="http://schemas.openxmlformats.org/officeDocument/2006/relationships/hyperlink" Target="https://www.parlament.ch/it/ratsbetrieb/suche-curia-vista/geschaeft?AffairId=20267374" TargetMode="External"/><Relationship Id="rId360" Type="http://schemas.openxmlformats.org/officeDocument/2006/relationships/hyperlink" Target="https://www.parlament.ch/de/ratsbetrieb/suche-curia-vista/geschaeft?AffairId=20267339" TargetMode="External"/><Relationship Id="rId416" Type="http://schemas.openxmlformats.org/officeDocument/2006/relationships/hyperlink" Target="https://www.parlament.ch/fr/ratsbetrieb/suche-curia-vista/geschaeft?AffairId=20267298" TargetMode="External"/><Relationship Id="rId220" Type="http://schemas.openxmlformats.org/officeDocument/2006/relationships/hyperlink" Target="https://www.parlament.ch/fr/ratsbetrieb/suche-curia-vista/geschaeft?AffairId=20267431" TargetMode="External"/><Relationship Id="rId458" Type="http://schemas.openxmlformats.org/officeDocument/2006/relationships/hyperlink" Target="https://www.parlament.ch/fr/ratsbetrieb/suche-curia-vista/geschaeft?AffairId=20267381" TargetMode="External"/><Relationship Id="rId15" Type="http://schemas.openxmlformats.org/officeDocument/2006/relationships/hyperlink" Target="https://www.parlament.ch/fr/ratsbetrieb/suche-curia-vista/geschaeft?AffairId=20267300" TargetMode="External"/><Relationship Id="rId57" Type="http://schemas.openxmlformats.org/officeDocument/2006/relationships/hyperlink" Target="https://www.parlament.ch/fr/ratsbetrieb/suche-curia-vista/geschaeft?AffairId=20267361" TargetMode="External"/><Relationship Id="rId262" Type="http://schemas.openxmlformats.org/officeDocument/2006/relationships/hyperlink" Target="https://www.parlament.ch/fr/ratsbetrieb/suche-curia-vista/geschaeft?AffairId=20267423" TargetMode="External"/><Relationship Id="rId318" Type="http://schemas.openxmlformats.org/officeDocument/2006/relationships/hyperlink" Target="https://www.parlament.ch/de/ratsbetrieb/suche-curia-vista/geschaeft?AffairId=20267449" TargetMode="External"/><Relationship Id="rId99" Type="http://schemas.openxmlformats.org/officeDocument/2006/relationships/hyperlink" Target="https://www.parlament.ch/fr/ratsbetrieb/suche-curia-vista/geschaeft?AffairId=20267419" TargetMode="External"/><Relationship Id="rId122" Type="http://schemas.openxmlformats.org/officeDocument/2006/relationships/hyperlink" Target="https://www.parlament.ch/de/ratsbetrieb/suche-curia-vista/geschaeft?AffairId=20267305" TargetMode="External"/><Relationship Id="rId164" Type="http://schemas.openxmlformats.org/officeDocument/2006/relationships/hyperlink" Target="https://www.parlament.ch/it/ratsbetrieb/suche-curia-vista/geschaeft?AffairId=20267348" TargetMode="External"/><Relationship Id="rId371" Type="http://schemas.openxmlformats.org/officeDocument/2006/relationships/hyperlink" Target="https://www.parlament.ch/it/ratsbetrieb/suche-curia-vista/geschaeft?AffairId=20267385" TargetMode="External"/><Relationship Id="rId427" Type="http://schemas.openxmlformats.org/officeDocument/2006/relationships/hyperlink" Target="https://www.parlament.ch/de/ratsbetrieb/suche-curia-vista/geschaeft?AffairId=20267350" TargetMode="External"/><Relationship Id="rId469" Type="http://schemas.openxmlformats.org/officeDocument/2006/relationships/hyperlink" Target="https://che01.safelinks.protection.outlook.com/?url=https%3A%2F%2Fwww.parlament.ch%2Fcenters%2Feparl%2Fcuria%2F2020%2F20204087%2FBericht%2520BR%2520D.pdf&amp;data=05%7C02%7Chansjoerg.rueegsegger%40parl.ch%7Ca29e2a72248b480615fd08dec140b6a5%7C0cf3ddc638a5480885f1cae22925a1b0%7C0%7C0%7C639160680844079871%7CUnknown%7CTWFpbGZsb3d8eyJFbXB0eU1hcGkiOnRydWUsIlYiOiIwLjAuMDAwMCIsIlAiOiJXaW4zMiIsIkFOIjoiTWFpbCIsIldUIjoyfQ%3D%3D%7C0%7C%7C%7C&amp;sdata=3Igat%2FKjF0w%2Blef%2BDZu9XRD1ih2Wvg72vYzaK7EPsEk%3D&amp;reserved=0" TargetMode="External"/><Relationship Id="rId26" Type="http://schemas.openxmlformats.org/officeDocument/2006/relationships/hyperlink" Target="https://www.parlament.ch/de/ratsbetrieb/suche-curia-vista/geschaeft?AffairId=20267322" TargetMode="External"/><Relationship Id="rId231" Type="http://schemas.openxmlformats.org/officeDocument/2006/relationships/hyperlink" Target="https://www.parlament.ch/de/ratsbetrieb/suche-curia-vista/geschaeft?AffairId=20267438" TargetMode="External"/><Relationship Id="rId273" Type="http://schemas.openxmlformats.org/officeDocument/2006/relationships/hyperlink" Target="https://www.parlament.ch/de/ratsbetrieb/suche-curia-vista/geschaeft?AffairId=20267447" TargetMode="External"/><Relationship Id="rId329" Type="http://schemas.openxmlformats.org/officeDocument/2006/relationships/hyperlink" Target="https://www.parlament.ch/it/ratsbetrieb/suche-curia-vista/geschaeft?AffairId=20267324" TargetMode="External"/><Relationship Id="rId480" Type="http://schemas.openxmlformats.org/officeDocument/2006/relationships/hyperlink" Target="https://www.parlament.ch/de/ratsbetrieb/suche-curia-vista/geschaeft?AffairId=20267409" TargetMode="External"/><Relationship Id="rId68" Type="http://schemas.openxmlformats.org/officeDocument/2006/relationships/hyperlink" Target="https://www.parlament.ch/de/ratsbetrieb/suche-curia-vista/geschaeft?AffairId=20267395" TargetMode="External"/><Relationship Id="rId133" Type="http://schemas.openxmlformats.org/officeDocument/2006/relationships/hyperlink" Target="https://www.parlament.ch/it/ratsbetrieb/suche-curia-vista/geschaeft?AffairId=20267308" TargetMode="External"/><Relationship Id="rId175" Type="http://schemas.openxmlformats.org/officeDocument/2006/relationships/hyperlink" Target="https://www.parlament.ch/fr/ratsbetrieb/suche-curia-vista/geschaeft?AffairId=20267371" TargetMode="External"/><Relationship Id="rId340" Type="http://schemas.openxmlformats.org/officeDocument/2006/relationships/hyperlink" Target="https://www.parlament.ch/fr/ratsbetrieb/suche-curia-vista/geschaeft?AffairId=20267330" TargetMode="External"/><Relationship Id="rId200" Type="http://schemas.openxmlformats.org/officeDocument/2006/relationships/hyperlink" Target="https://www.parlament.ch/it/ratsbetrieb/suche-curia-vista/geschaeft?AffairId=20267354" TargetMode="External"/><Relationship Id="rId382" Type="http://schemas.openxmlformats.org/officeDocument/2006/relationships/hyperlink" Target="https://www.parlament.ch/fr/ratsbetrieb/suche-curia-vista/geschaeft?AffairId=20267401" TargetMode="External"/><Relationship Id="rId438" Type="http://schemas.openxmlformats.org/officeDocument/2006/relationships/hyperlink" Target="https://www.parlament.ch/it/ratsbetrieb/suche-curia-vista/geschaeft?AffairId=20267360" TargetMode="External"/><Relationship Id="rId242" Type="http://schemas.openxmlformats.org/officeDocument/2006/relationships/hyperlink" Target="https://www.parlament.ch/it/ratsbetrieb/suche-curia-vista/geschaeft?AffairId=20267343" TargetMode="External"/><Relationship Id="rId284" Type="http://schemas.openxmlformats.org/officeDocument/2006/relationships/hyperlink" Target="https://www.parlament.ch/it/ratsbetrieb/suche-curia-vista/geschaeft?AffairId=20267459" TargetMode="External"/><Relationship Id="rId491" Type="http://schemas.openxmlformats.org/officeDocument/2006/relationships/hyperlink" Target="https://www.parlament.ch/fr/ratsbetrieb/suche-curia-vista/geschaeft?AffairId=20267422" TargetMode="External"/><Relationship Id="rId505" Type="http://schemas.openxmlformats.org/officeDocument/2006/relationships/hyperlink" Target="https://www.parlament.ch/de/ratsbetrieb/suche-curia-vista/geschaeft?AffairId=20267391" TargetMode="External"/><Relationship Id="rId37" Type="http://schemas.openxmlformats.org/officeDocument/2006/relationships/hyperlink" Target="https://www.parlament.ch/it/ratsbetrieb/suche-curia-vista/geschaeft?AffairId=20267333" TargetMode="External"/><Relationship Id="rId79" Type="http://schemas.openxmlformats.org/officeDocument/2006/relationships/hyperlink" Target="https://www.parlament.ch/it/ratsbetrieb/suche-curia-vista/geschaeft?AffairId=20267411" TargetMode="External"/><Relationship Id="rId102" Type="http://schemas.openxmlformats.org/officeDocument/2006/relationships/hyperlink" Target="https://www.parlament.ch/fr/ratsbetrieb/suche-curia-vista/geschaeft?AffairId=20267425" TargetMode="External"/><Relationship Id="rId144" Type="http://schemas.openxmlformats.org/officeDocument/2006/relationships/hyperlink" Target="https://www.parlament.ch/fr/ratsbetrieb/suche-curia-vista/geschaeft?AffairId=20267313" TargetMode="External"/><Relationship Id="rId90" Type="http://schemas.openxmlformats.org/officeDocument/2006/relationships/hyperlink" Target="https://www.parlament.ch/fr/ratsbetrieb/suche-curia-vista/geschaeft?AffairId=20267437" TargetMode="External"/><Relationship Id="rId186" Type="http://schemas.openxmlformats.org/officeDocument/2006/relationships/hyperlink" Target="https://www.parlament.ch/de/ratsbetrieb/suche-curia-vista/geschaeft?AffairId=20267301" TargetMode="External"/><Relationship Id="rId351" Type="http://schemas.openxmlformats.org/officeDocument/2006/relationships/hyperlink" Target="https://www.parlament.ch/de/ratsbetrieb/suche-curia-vista/geschaeft?AffairId=20267327" TargetMode="External"/><Relationship Id="rId393" Type="http://schemas.openxmlformats.org/officeDocument/2006/relationships/hyperlink" Target="https://www.parlament.ch/de/ratsbetrieb/suche-curia-vista/geschaeft?AffairId=20267450" TargetMode="External"/><Relationship Id="rId407" Type="http://schemas.openxmlformats.org/officeDocument/2006/relationships/hyperlink" Target="https://www.parlament.ch/fr/ratsbetrieb/suche-curia-vista/geschaeft?AffairId=20267456" TargetMode="External"/><Relationship Id="rId449" Type="http://schemas.openxmlformats.org/officeDocument/2006/relationships/hyperlink" Target="https://www.parlament.ch/fr/ratsbetrieb/suche-curia-vista/geschaeft?AffairId=20267376" TargetMode="External"/><Relationship Id="rId211" Type="http://schemas.openxmlformats.org/officeDocument/2006/relationships/hyperlink" Target="https://www.parlament.ch/fr/ratsbetrieb/suche-curia-vista/geschaeft?AffairId=20267375" TargetMode="External"/><Relationship Id="rId253" Type="http://schemas.openxmlformats.org/officeDocument/2006/relationships/hyperlink" Target="https://www.parlament.ch/fr/ratsbetrieb/suche-curia-vista/geschaeft?AffairId=20267402" TargetMode="External"/><Relationship Id="rId295" Type="http://schemas.openxmlformats.org/officeDocument/2006/relationships/hyperlink" Target="https://www.parlament.ch/fr/ratsbetrieb/suche-curia-vista/geschaeft?AffairId=20267404" TargetMode="External"/><Relationship Id="rId309" Type="http://schemas.openxmlformats.org/officeDocument/2006/relationships/hyperlink" Target="https://www.parlament.ch/de/ratsbetrieb/suche-curia-vista/geschaeft?AffairId=20267368" TargetMode="External"/><Relationship Id="rId460" Type="http://schemas.openxmlformats.org/officeDocument/2006/relationships/hyperlink" Target="https://www.parlament.ch/de/ratsbetrieb/suche-curia-vista/geschaeft?AffairId=20267384" TargetMode="External"/><Relationship Id="rId48" Type="http://schemas.openxmlformats.org/officeDocument/2006/relationships/hyperlink" Target="https://www.parlament.ch/fr/ratsbetrieb/suche-curia-vista/geschaeft?AffairId=20267344" TargetMode="External"/><Relationship Id="rId113" Type="http://schemas.openxmlformats.org/officeDocument/2006/relationships/hyperlink" Target="https://www.parlament.ch/de/ratsbetrieb/suche-curia-vista/geschaeft?AffairId=20267445" TargetMode="External"/><Relationship Id="rId320" Type="http://schemas.openxmlformats.org/officeDocument/2006/relationships/hyperlink" Target="https://www.parlament.ch/it/ratsbetrieb/suche-curia-vista/geschaeft?AffairId=20267449" TargetMode="External"/><Relationship Id="rId155" Type="http://schemas.openxmlformats.org/officeDocument/2006/relationships/hyperlink" Target="https://www.parlament.ch/it/ratsbetrieb/suche-curia-vista/geschaeft?AffairId=20267325" TargetMode="External"/><Relationship Id="rId197" Type="http://schemas.openxmlformats.org/officeDocument/2006/relationships/hyperlink" Target="https://www.parlament.ch/it/ratsbetrieb/suche-curia-vista/geschaeft?AffairId=20267336" TargetMode="External"/><Relationship Id="rId362" Type="http://schemas.openxmlformats.org/officeDocument/2006/relationships/hyperlink" Target="https://www.parlament.ch/it/ratsbetrieb/suche-curia-vista/geschaeft?AffairId=20267339" TargetMode="External"/><Relationship Id="rId418" Type="http://schemas.openxmlformats.org/officeDocument/2006/relationships/hyperlink" Target="https://www.parlament.ch/de/ratsbetrieb/suche-curia-vista/geschaeft?AffairId=20267299" TargetMode="External"/><Relationship Id="rId222" Type="http://schemas.openxmlformats.org/officeDocument/2006/relationships/hyperlink" Target="https://www.parlament.ch/de/ratsbetrieb/suche-curia-vista/geschaeft?AffairId=20267421" TargetMode="External"/><Relationship Id="rId264" Type="http://schemas.openxmlformats.org/officeDocument/2006/relationships/hyperlink" Target="https://www.parlament.ch/de/ratsbetrieb/suche-curia-vista/geschaeft?AffairId=20267429" TargetMode="External"/><Relationship Id="rId471" Type="http://schemas.openxmlformats.org/officeDocument/2006/relationships/hyperlink" Target="https://www.parlament.ch/fr/ratsbetrieb/suche-curia-vista/geschaeft?AffairId=20267397" TargetMode="External"/><Relationship Id="rId17" Type="http://schemas.openxmlformats.org/officeDocument/2006/relationships/hyperlink" Target="https://www.parlament.ch/de/ratsbetrieb/suche-curia-vista/geschaeft?AffairId=20267302" TargetMode="External"/><Relationship Id="rId59" Type="http://schemas.openxmlformats.org/officeDocument/2006/relationships/hyperlink" Target="https://www.parlament.ch/de/ratsbetrieb/suche-curia-vista/geschaeft?AffairId=20267362" TargetMode="External"/><Relationship Id="rId124" Type="http://schemas.openxmlformats.org/officeDocument/2006/relationships/hyperlink" Target="https://www.parlament.ch/it/ratsbetrieb/suche-curia-vista/geschaeft?AffairId=20267305" TargetMode="External"/><Relationship Id="rId70" Type="http://schemas.openxmlformats.org/officeDocument/2006/relationships/hyperlink" Target="https://www.parlament.ch/it/ratsbetrieb/suche-curia-vista/geschaeft?AffairId=20267395" TargetMode="External"/><Relationship Id="rId166" Type="http://schemas.openxmlformats.org/officeDocument/2006/relationships/hyperlink" Target="https://www.parlament.ch/fr/ratsbetrieb/suche-curia-vista/geschaeft?AffairId=20267351" TargetMode="External"/><Relationship Id="rId331" Type="http://schemas.openxmlformats.org/officeDocument/2006/relationships/hyperlink" Target="https://www.parlament.ch/fr/ratsbetrieb/suche-curia-vista/geschaeft?AffairId=20267323" TargetMode="External"/><Relationship Id="rId373" Type="http://schemas.openxmlformats.org/officeDocument/2006/relationships/hyperlink" Target="https://www.parlament.ch/fr/ratsbetrieb/suche-curia-vista/geschaeft?AffairId=20267386" TargetMode="External"/><Relationship Id="rId429" Type="http://schemas.openxmlformats.org/officeDocument/2006/relationships/hyperlink" Target="https://www.parlament.ch/it/ratsbetrieb/suche-curia-vista/geschaeft?AffairId=20267350" TargetMode="External"/><Relationship Id="rId1" Type="http://schemas.openxmlformats.org/officeDocument/2006/relationships/customXml" Target="../customXml/item1.xml"/><Relationship Id="rId233" Type="http://schemas.openxmlformats.org/officeDocument/2006/relationships/hyperlink" Target="https://www.parlament.ch/it/ratsbetrieb/suche-curia-vista/geschaeft?AffairId=20267438" TargetMode="External"/><Relationship Id="rId440" Type="http://schemas.openxmlformats.org/officeDocument/2006/relationships/hyperlink" Target="https://www.parlament.ch/fr/ratsbetrieb/suche-curia-vista/geschaeft?AffairId=20267369" TargetMode="External"/><Relationship Id="rId28" Type="http://schemas.openxmlformats.org/officeDocument/2006/relationships/hyperlink" Target="https://www.parlament.ch/it/ratsbetrieb/suche-curia-vista/geschaeft?AffairId=20267322" TargetMode="External"/><Relationship Id="rId275" Type="http://schemas.openxmlformats.org/officeDocument/2006/relationships/hyperlink" Target="https://www.parlament.ch/it/ratsbetrieb/suche-curia-vista/geschaeft?AffairId=20267447" TargetMode="External"/><Relationship Id="rId300" Type="http://schemas.openxmlformats.org/officeDocument/2006/relationships/hyperlink" Target="https://www.parlament.ch/de/ratsbetrieb/suche-curia-vista/geschaeft?AffairId=20267416" TargetMode="External"/><Relationship Id="rId482" Type="http://schemas.openxmlformats.org/officeDocument/2006/relationships/hyperlink" Target="https://www.parlament.ch/it/ratsbetrieb/suche-curia-vista/geschaeft?AffairId=20267409" TargetMode="External"/><Relationship Id="rId81" Type="http://schemas.openxmlformats.org/officeDocument/2006/relationships/hyperlink" Target="https://www.parlament.ch/fr/ratsbetrieb/suche-curia-vista/geschaeft?AffairId=20267412" TargetMode="External"/><Relationship Id="rId135" Type="http://schemas.openxmlformats.org/officeDocument/2006/relationships/hyperlink" Target="https://www.parlament.ch/fr/ratsbetrieb/suche-curia-vista/geschaeft?AffairId=20267309" TargetMode="External"/><Relationship Id="rId177" Type="http://schemas.openxmlformats.org/officeDocument/2006/relationships/hyperlink" Target="https://www.parlament.ch/de/ratsbetrieb/suche-curia-vista/geschaeft?AffairId=20267373" TargetMode="External"/><Relationship Id="rId342" Type="http://schemas.openxmlformats.org/officeDocument/2006/relationships/hyperlink" Target="https://www.parlament.ch/de/ratsbetrieb/suche-curia-vista/geschaeft?AffairId=20267341" TargetMode="External"/><Relationship Id="rId384" Type="http://schemas.openxmlformats.org/officeDocument/2006/relationships/hyperlink" Target="https://www.parlament.ch/de/ratsbetrieb/suche-curia-vista/geschaeft?AffairId=20267407" TargetMode="External"/><Relationship Id="rId202" Type="http://schemas.openxmlformats.org/officeDocument/2006/relationships/hyperlink" Target="https://www.parlament.ch/fr/ratsbetrieb/suche-curia-vista/geschaeft?AffairId=20267358" TargetMode="External"/><Relationship Id="rId244" Type="http://schemas.openxmlformats.org/officeDocument/2006/relationships/hyperlink" Target="https://www.parlament.ch/fr/ratsbetrieb/suche-curia-vista/geschaeft?AffairId=20267363" TargetMode="External"/><Relationship Id="rId39" Type="http://schemas.openxmlformats.org/officeDocument/2006/relationships/hyperlink" Target="https://www.parlament.ch/fr/ratsbetrieb/suche-curia-vista/geschaeft?AffairId=20267334" TargetMode="External"/><Relationship Id="rId286" Type="http://schemas.openxmlformats.org/officeDocument/2006/relationships/hyperlink" Target="https://www.parlament.ch/fr/ratsbetrieb/suche-curia-vista/geschaeft?AffairId=20267345" TargetMode="External"/><Relationship Id="rId451" Type="http://schemas.openxmlformats.org/officeDocument/2006/relationships/hyperlink" Target="https://www.parlament.ch/de/ratsbetrieb/suche-curia-vista/geschaeft?AffairId=20267377" TargetMode="External"/><Relationship Id="rId493" Type="http://schemas.openxmlformats.org/officeDocument/2006/relationships/hyperlink" Target="https://www.parlament.ch/de/ratsbetrieb/suche-curia-vista/geschaeft?AffairId=20267427" TargetMode="External"/><Relationship Id="rId507" Type="http://schemas.openxmlformats.org/officeDocument/2006/relationships/hyperlink" Target="https://www.parlament.ch/it/ratsbetrieb/suche-curia-vista/geschaeft?AffairId=20267391" TargetMode="External"/><Relationship Id="rId50" Type="http://schemas.openxmlformats.org/officeDocument/2006/relationships/hyperlink" Target="https://www.parlament.ch/de/ratsbetrieb/suche-curia-vista/geschaeft?AffairId=20267353" TargetMode="External"/><Relationship Id="rId104" Type="http://schemas.openxmlformats.org/officeDocument/2006/relationships/hyperlink" Target="https://www.parlament.ch/de/ratsbetrieb/suche-curia-vista/geschaeft?AffairId=20267434" TargetMode="External"/><Relationship Id="rId146" Type="http://schemas.openxmlformats.org/officeDocument/2006/relationships/hyperlink" Target="https://www.parlament.ch/de/ratsbetrieb/suche-curia-vista/geschaeft?AffairId=20267314" TargetMode="External"/><Relationship Id="rId188" Type="http://schemas.openxmlformats.org/officeDocument/2006/relationships/hyperlink" Target="https://www.parlament.ch/it/ratsbetrieb/suche-curia-vista/geschaeft?AffairId=20267301" TargetMode="External"/><Relationship Id="rId311" Type="http://schemas.openxmlformats.org/officeDocument/2006/relationships/hyperlink" Target="https://www.parlament.ch/it/ratsbetrieb/suche-curia-vista/geschaeft?AffairId=20267368" TargetMode="External"/><Relationship Id="rId353" Type="http://schemas.openxmlformats.org/officeDocument/2006/relationships/hyperlink" Target="https://www.parlament.ch/it/ratsbetrieb/suche-curia-vista/geschaeft?AffairId=20267327" TargetMode="External"/><Relationship Id="rId395" Type="http://schemas.openxmlformats.org/officeDocument/2006/relationships/hyperlink" Target="https://www.parlament.ch/it/ratsbetrieb/suche-curia-vista/geschaeft?AffairId=20267450" TargetMode="External"/><Relationship Id="rId409" Type="http://schemas.openxmlformats.org/officeDocument/2006/relationships/hyperlink" Target="https://www.parlament.ch/de/ratsbetrieb/suche-curia-vista/geschaeft?AffairId=20267457" TargetMode="External"/><Relationship Id="rId92" Type="http://schemas.openxmlformats.org/officeDocument/2006/relationships/hyperlink" Target="https://www.parlament.ch/de/ratsbetrieb/suche-curia-vista/geschaeft?AffairId=20267414" TargetMode="External"/><Relationship Id="rId213" Type="http://schemas.openxmlformats.org/officeDocument/2006/relationships/hyperlink" Target="https://www.parlament.ch/de/ratsbetrieb/suche-curia-vista/geschaeft?AffairId=20267387" TargetMode="External"/><Relationship Id="rId420" Type="http://schemas.openxmlformats.org/officeDocument/2006/relationships/hyperlink" Target="https://www.parlament.ch/it/ratsbetrieb/suche-curia-vista/geschaeft?AffairId=20267299" TargetMode="External"/><Relationship Id="rId255" Type="http://schemas.openxmlformats.org/officeDocument/2006/relationships/hyperlink" Target="https://www.parlament.ch/de/ratsbetrieb/suche-curia-vista/geschaeft?AffairId=20267403" TargetMode="External"/><Relationship Id="rId297" Type="http://schemas.openxmlformats.org/officeDocument/2006/relationships/hyperlink" Target="https://www.parlament.ch/de/ratsbetrieb/suche-curia-vista/geschaeft?AffairId=20267406" TargetMode="External"/><Relationship Id="rId462" Type="http://schemas.openxmlformats.org/officeDocument/2006/relationships/hyperlink" Target="https://www.parlament.ch/it/ratsbetrieb/suche-curia-vista/geschaeft?AffairId=20267384" TargetMode="External"/><Relationship Id="rId115" Type="http://schemas.openxmlformats.org/officeDocument/2006/relationships/hyperlink" Target="https://www.parlament.ch/it/ratsbetrieb/suche-curia-vista/geschaeft?AffairId=20267445" TargetMode="External"/><Relationship Id="rId157" Type="http://schemas.openxmlformats.org/officeDocument/2006/relationships/hyperlink" Target="https://www.parlament.ch/fr/ratsbetrieb/suche-curia-vista/geschaeft?AffairId=20267340" TargetMode="External"/><Relationship Id="rId322" Type="http://schemas.openxmlformats.org/officeDocument/2006/relationships/hyperlink" Target="https://www.parlament.ch/fr/ratsbetrieb/suche-curia-vista/geschaeft?AffairId=20267458" TargetMode="External"/><Relationship Id="rId364" Type="http://schemas.openxmlformats.org/officeDocument/2006/relationships/hyperlink" Target="https://www.parlament.ch/fr/ratsbetrieb/suche-curia-vista/geschaeft?AffairId=20267379" TargetMode="External"/><Relationship Id="rId61" Type="http://schemas.openxmlformats.org/officeDocument/2006/relationships/hyperlink" Target="https://www.parlament.ch/it/ratsbetrieb/suche-curia-vista/geschaeft?AffairId=20267362" TargetMode="External"/><Relationship Id="rId199" Type="http://schemas.openxmlformats.org/officeDocument/2006/relationships/hyperlink" Target="https://www.parlament.ch/fr/ratsbetrieb/suche-curia-vista/geschaeft?AffairId=20267354" TargetMode="External"/><Relationship Id="rId19" Type="http://schemas.openxmlformats.org/officeDocument/2006/relationships/hyperlink" Target="https://www.parlament.ch/it/ratsbetrieb/suche-curia-vista/geschaeft?AffairId=20267302" TargetMode="External"/><Relationship Id="rId224" Type="http://schemas.openxmlformats.org/officeDocument/2006/relationships/hyperlink" Target="https://www.parlament.ch/it/ratsbetrieb/suche-curia-vista/geschaeft?AffairId=20267421" TargetMode="External"/><Relationship Id="rId266" Type="http://schemas.openxmlformats.org/officeDocument/2006/relationships/hyperlink" Target="https://www.parlament.ch/it/ratsbetrieb/suche-curia-vista/geschaeft?AffairId=20267429" TargetMode="External"/><Relationship Id="rId431" Type="http://schemas.openxmlformats.org/officeDocument/2006/relationships/hyperlink" Target="https://www.parlament.ch/fr/ratsbetrieb/suche-curia-vista/geschaeft?AffairId=20267355" TargetMode="External"/><Relationship Id="rId473" Type="http://schemas.openxmlformats.org/officeDocument/2006/relationships/hyperlink" Target="https://che01.safelinks.protection.outlook.com/?url=https%3A%2F%2Fwww.parlament.ch%2Fcenters%2Feparl%2Fcuria%2F2020%2F20204087%2FBericht%2520BR%2520D.pdf&amp;data=05%7C02%7Ckatja.riem%40parl.ch%7C74fc9761078341c6b15808dec07ee58c%7C0cf3ddc638a5480885f1cae22925a1b0%7C0%7C0%7C639159848757816905%7CUnknown%7CTWFpbGZsb3d8eyJFbXB0eU1hcGkiOnRydWUsIlYiOiIwLjAuMDAwMCIsIlAiOiJXaW4zMiIsIkFOIjoiTWFpbCIsIldUIjoyfQ%3D%3D%7C0%7C%7C%7C&amp;sdata=XuCitK2wVIpYUihMIo8akRjuaiWMVtScBPA%2Bo4rEf1c%3D&amp;reserved=0" TargetMode="External"/><Relationship Id="rId30" Type="http://schemas.openxmlformats.org/officeDocument/2006/relationships/hyperlink" Target="https://www.parlament.ch/fr/ratsbetrieb/suche-curia-vista/geschaeft?AffairId=20267328" TargetMode="External"/><Relationship Id="rId126" Type="http://schemas.openxmlformats.org/officeDocument/2006/relationships/hyperlink" Target="https://www.parlament.ch/fr/ratsbetrieb/suche-curia-vista/geschaeft?AffairId=20267306" TargetMode="External"/><Relationship Id="rId168" Type="http://schemas.openxmlformats.org/officeDocument/2006/relationships/hyperlink" Target="https://www.parlament.ch/de/ratsbetrieb/suche-curia-vista/geschaeft?AffairId=20267356" TargetMode="External"/><Relationship Id="rId333" Type="http://schemas.openxmlformats.org/officeDocument/2006/relationships/hyperlink" Target="https://www.parlament.ch/de/ratsbetrieb/suche-curia-vista/geschaeft?AffairId=20267326" TargetMode="External"/><Relationship Id="rId72" Type="http://schemas.openxmlformats.org/officeDocument/2006/relationships/hyperlink" Target="https://www.parlament.ch/fr/ratsbetrieb/suche-curia-vista/geschaeft?AffairId=20267398" TargetMode="External"/><Relationship Id="rId375" Type="http://schemas.openxmlformats.org/officeDocument/2006/relationships/hyperlink" Target="https://www.parlament.ch/de/ratsbetrieb/suche-curia-vista/geschaeft?AffairId=20267443" TargetMode="External"/><Relationship Id="rId3" Type="http://schemas.openxmlformats.org/officeDocument/2006/relationships/customXml" Target="../customXml/item3.xml"/><Relationship Id="rId235" Type="http://schemas.openxmlformats.org/officeDocument/2006/relationships/hyperlink" Target="https://www.parlament.ch/fr/ratsbetrieb/suche-curia-vista/geschaeft?AffairId=20267446" TargetMode="External"/><Relationship Id="rId277" Type="http://schemas.openxmlformats.org/officeDocument/2006/relationships/hyperlink" Target="https://www.parlament.ch/fr/ratsbetrieb/suche-curia-vista/geschaeft?AffairId=20267448" TargetMode="External"/><Relationship Id="rId400" Type="http://schemas.openxmlformats.org/officeDocument/2006/relationships/hyperlink" Target="https://www.parlament.ch/fr/ratsbetrieb/suche-curia-vista/geschaeft?AffairId=20267454" TargetMode="External"/><Relationship Id="rId442" Type="http://schemas.openxmlformats.org/officeDocument/2006/relationships/hyperlink" Target="https://www.parlament.ch/de/ratsbetrieb/suche-curia-vista/geschaeft?AffairId=20267428" TargetMode="External"/><Relationship Id="rId484" Type="http://schemas.openxmlformats.org/officeDocument/2006/relationships/hyperlink" Target="https://www.parlament.ch/de/ratsbetrieb/suche-curia-vista/geschaeft?AffairId=20267389" TargetMode="External"/><Relationship Id="rId137" Type="http://schemas.openxmlformats.org/officeDocument/2006/relationships/hyperlink" Target="https://www.parlament.ch/de/ratsbetrieb/suche-curia-vista/geschaeft?AffairId=20267310" TargetMode="External"/><Relationship Id="rId302" Type="http://schemas.openxmlformats.org/officeDocument/2006/relationships/hyperlink" Target="https://www.parlament.ch/it/ratsbetrieb/suche-curia-vista/geschaeft?AffairId=20267416" TargetMode="External"/><Relationship Id="rId344" Type="http://schemas.openxmlformats.org/officeDocument/2006/relationships/hyperlink" Target="https://www.parlament.ch/it/ratsbetrieb/suche-curia-vista/geschaeft?AffairId=20267341" TargetMode="External"/><Relationship Id="rId41" Type="http://schemas.openxmlformats.org/officeDocument/2006/relationships/hyperlink" Target="https://www.parlament.ch/de/ratsbetrieb/suche-curia-vista/geschaeft?AffairId=20267337" TargetMode="External"/><Relationship Id="rId83" Type="http://schemas.openxmlformats.org/officeDocument/2006/relationships/hyperlink" Target="https://www.parlament.ch/de/ratsbetrieb/suche-curia-vista/geschaeft?AffairId=20267413" TargetMode="External"/><Relationship Id="rId179" Type="http://schemas.openxmlformats.org/officeDocument/2006/relationships/hyperlink" Target="https://www.parlament.ch/it/ratsbetrieb/suche-curia-vista/geschaeft?AffairId=20267373" TargetMode="External"/><Relationship Id="rId386" Type="http://schemas.openxmlformats.org/officeDocument/2006/relationships/hyperlink" Target="https://www.parlament.ch/it/ratsbetrieb/suche-curia-vista/geschaeft?AffairId=20267407" TargetMode="External"/><Relationship Id="rId190" Type="http://schemas.openxmlformats.org/officeDocument/2006/relationships/hyperlink" Target="https://www.parlament.ch/fr/ratsbetrieb/suche-curia-vista/geschaeft?AffairId=20267342" TargetMode="External"/><Relationship Id="rId204" Type="http://schemas.openxmlformats.org/officeDocument/2006/relationships/hyperlink" Target="https://www.parlament.ch/de/ratsbetrieb/suche-curia-vista/geschaeft?AffairId=20267372" TargetMode="External"/><Relationship Id="rId246" Type="http://schemas.openxmlformats.org/officeDocument/2006/relationships/hyperlink" Target="https://www.parlament.ch/de/ratsbetrieb/suche-curia-vista/geschaeft?AffairId=20267364" TargetMode="External"/><Relationship Id="rId288" Type="http://schemas.openxmlformats.org/officeDocument/2006/relationships/hyperlink" Target="https://www.parlament.ch/de/ratsbetrieb/suche-curia-vista/geschaeft?AffairId=20267346" TargetMode="External"/><Relationship Id="rId411" Type="http://schemas.openxmlformats.org/officeDocument/2006/relationships/hyperlink" Target="https://www.parlament.ch/it/ratsbetrieb/suche-curia-vista/geschaeft?AffairId=20267457" TargetMode="External"/><Relationship Id="rId453" Type="http://schemas.openxmlformats.org/officeDocument/2006/relationships/hyperlink" Target="https://www.parlament.ch/it/ratsbetrieb/suche-curia-vista/geschaeft?AffairId=20267377" TargetMode="External"/><Relationship Id="rId509" Type="http://schemas.openxmlformats.org/officeDocument/2006/relationships/footer" Target="footer1.xml"/><Relationship Id="rId106" Type="http://schemas.openxmlformats.org/officeDocument/2006/relationships/hyperlink" Target="https://www.parlament.ch/it/ratsbetrieb/suche-curia-vista/geschaeft?AffairId=20267434" TargetMode="External"/><Relationship Id="rId313" Type="http://schemas.openxmlformats.org/officeDocument/2006/relationships/hyperlink" Target="https://www.parlament.ch/fr/ratsbetrieb/suche-curia-vista/geschaeft?AffairId=20267400" TargetMode="External"/><Relationship Id="rId495" Type="http://schemas.openxmlformats.org/officeDocument/2006/relationships/hyperlink" Target="https://www.parlament.ch/it/ratsbetrieb/suche-curia-vista/geschaeft?AffairId=20267427" TargetMode="External"/><Relationship Id="rId10" Type="http://schemas.openxmlformats.org/officeDocument/2006/relationships/settings" Target="settings.xml"/><Relationship Id="rId52" Type="http://schemas.openxmlformats.org/officeDocument/2006/relationships/hyperlink" Target="https://www.parlament.ch/it/ratsbetrieb/suche-curia-vista/geschaeft?AffairId=20267353" TargetMode="External"/><Relationship Id="rId94" Type="http://schemas.openxmlformats.org/officeDocument/2006/relationships/hyperlink" Target="https://www.parlament.ch/it/ratsbetrieb/suche-curia-vista/geschaeft?AffairId=20267414" TargetMode="External"/><Relationship Id="rId148" Type="http://schemas.openxmlformats.org/officeDocument/2006/relationships/hyperlink" Target="https://www.parlament.ch/it/ratsbetrieb/suche-curia-vista/geschaeft?AffairId=20267314" TargetMode="External"/><Relationship Id="rId355" Type="http://schemas.openxmlformats.org/officeDocument/2006/relationships/hyperlink" Target="https://www.parlament.ch/fr/ratsbetrieb/suche-curia-vista/geschaeft?AffairId=20267331" TargetMode="External"/><Relationship Id="rId397" Type="http://schemas.openxmlformats.org/officeDocument/2006/relationships/hyperlink" Target="https://www.parlament.ch/fr/ratsbetrieb/suche-curia-vista/geschaeft?AffairId=20267452" TargetMode="External"/><Relationship Id="rId215" Type="http://schemas.openxmlformats.org/officeDocument/2006/relationships/hyperlink" Target="https://www.parlament.ch/it/ratsbetrieb/suche-curia-vista/geschaeft?AffairId=20267387" TargetMode="External"/><Relationship Id="rId257" Type="http://schemas.openxmlformats.org/officeDocument/2006/relationships/hyperlink" Target="https://www.parlament.ch/it/ratsbetrieb/suche-curia-vista/geschaeft?AffairId=20267403" TargetMode="External"/><Relationship Id="rId422" Type="http://schemas.openxmlformats.org/officeDocument/2006/relationships/hyperlink" Target="https://www.parlament.ch/fr/ratsbetrieb/suche-curia-vista/geschaeft?AffairId=20267312" TargetMode="External"/><Relationship Id="rId464" Type="http://schemas.openxmlformats.org/officeDocument/2006/relationships/hyperlink" Target="https://www.parlament.ch/fr/ratsbetrieb/suche-curia-vista/geschaeft?AffairId=20267388" TargetMode="External"/><Relationship Id="rId299" Type="http://schemas.openxmlformats.org/officeDocument/2006/relationships/hyperlink" Target="https://www.parlament.ch/it/ratsbetrieb/suche-curia-vista/geschaeft?AffairId=20267406"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odi:component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2.xml><?xml version="1.0" encoding="utf-8"?>
<Programm>
  <Rat>
    <DE>Nationalrat</DE>
    <FR>Conseil national</FR>
    <IT>Consiglio nazionale</IT>
  </Rat>
  <Stichdatum>30.05.2023</Stichdatum>
  <SitzungReihe>
    <Sessionsbezeichnung>
      <DE>Sommersession 2023</DE>
      <FR>Session d'été 2023</FR>
      <IT>Sessione estiva 2023</IT>
    </Sessionsbezeichnung>
    <EntwurfListe>
      <Entwurf xmlns:xsi="http://www.w3.org/2001/XMLSchema-instance">
        <GeschaeftNummerAlias>18.085</GeschaeftNummerAlias>
        <ErstRat>n</ErstRat>
        <Link>
          <DE> [[HYPERLINK]][[https://www.parlament.ch/de/ratsbetrieb/suche-curia-vista/geschaeft?AffairId=20180085]][[DE]]</DE>
          <FR> [[HYPERLINK]][[https://www.parlament.ch/fr/ratsbetrieb/suche-curia-vista/geschaeft?AffairId=20180085]][[FR]]</FR>
          <IT> [[HYPERLINK]][[https://www.parlament.ch/it/ratsbetrieb/suche-curia-vista/geschaeft?AffairId=20180085]][[IT]] </IT>
        </Link>
        <Entwurftitel>
          <DE>BRG. [PLA-09.1] Bevölkerungs- und Zivilschutzgesetz. Totalrevision</DE>
          <FR>OCF. [PLA-09.1] Bevölkerungs- und Zivilschutzgesetz. Totalrevision fr</FR>
          <IT>OCF. [PLA-09.1] Bevölkerungs- und Zivilschutzgesetz. Totalrevision it</IT>
        </Entwurftitel>
        <BehandelndesOrgan>
          <DE xsi:nil="true"/>
          <FR xsi:nil="true"/>
          <IT xsi:nil="true"/>
        </BehandelndesOrgan>
        <Sprecher xsi:nil="true"/>
        <Berichterstatter xsi:nil="true"/>
        <MinderheitSprecher xsi:nil="true"/>
        <BehandlungKategorie>IV</BehandlungKategorie>
      </Entwurf>
    </EntwurfListe>
  </SitzungReihe>
</Programm>
</file>

<file path=customXml/item3.xml><?xml version="1.0" encoding="utf-8"?>
<b:Sourc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203/2026 II/Fragestunde--Heure des questions</Aktenzeichen>
    <Teildossier xmlns="673932bc-7c50-4e93-afe1-7c692330eb19">2026 II N</Teildossier>
    <e-parl xmlns="673932bc-7c50-4e93-afe1-7c692330eb19">true</e-parl>
    <Autor xmlns="673932bc-7c50-4e93-afe1-7c692330eb19">Brügger Karin</Autor>
    <Dokumentendatum xmlns="673932bc-7c50-4e93-afe1-7c692330eb19">2026-06-04T22:00:00+00:00</Dokumentendatum>
    <Dokumententyp xmlns="673932bc-7c50-4e93-afe1-7c692330eb19">Tagesordnung--Ordre du jour</Dokumententyp>
    <TeildossierZusatz xmlns="673932bc-7c50-4e93-afe1-7c692330eb19" xsi:nil="true"/>
    <Anzeigesprachen xmlns="673932bc-7c50-4e93-afe1-7c692330eb19"/>
    <Entklassifizierungsvermerk xmlns="673932bc-7c50-4e93-afe1-7c692330eb1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88ACE612BE4FDD40B3CD5ED758723992" ma:contentTypeVersion="12" ma:contentTypeDescription="Create a new document." ma:contentTypeScope="" ma:versionID="d77ef91bb46094bb24df43f422744fdd">
  <xsd:schema xmlns:xsd="http://www.w3.org/2001/XMLSchema" xmlns:xs="http://www.w3.org/2001/XMLSchema" xmlns:p="http://schemas.microsoft.com/office/2006/metadata/properties" xmlns:ns2="673932bc-7c50-4e93-afe1-7c692330eb19" targetNamespace="http://schemas.microsoft.com/office/2006/metadata/properties" ma:root="true" ma:fieldsID="62ad76534cc211879f6b8b6073b88cd6"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Bericht des Bundesrates--Rapport du Conseil fédéral"/>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2C6CF9-1677-4BC1-BBC5-249C4F7B93B8}">
  <ds:schemaRefs>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CE79867-69E4-4BB1-BAED-C43520A14BC1}">
  <ds:schemaRefs/>
</ds:datastoreItem>
</file>

<file path=customXml/itemProps3.xml><?xml version="1.0" encoding="utf-8"?>
<ds:datastoreItem xmlns:ds="http://schemas.openxmlformats.org/officeDocument/2006/customXml" ds:itemID="{9CFD717B-1C68-4ED4-B8E9-7692479178E7}">
  <ds:schemaRefs>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4.xml><?xml version="1.0" encoding="utf-8"?>
<ds:datastoreItem xmlns:ds="http://schemas.openxmlformats.org/officeDocument/2006/customXml" ds:itemID="{F5B9DCFB-B6E6-4075-A560-BAD518B8667F}">
  <ds:schemaRefs>
    <ds:schemaRef ds:uri="http://schemas.microsoft.com/office/2006/metadata/properties"/>
    <ds:schemaRef ds:uri="http://schemas.microsoft.com/office/infopath/2007/PartnerControls"/>
    <ds:schemaRef ds:uri="673932bc-7c50-4e93-afe1-7c692330eb19"/>
  </ds:schemaRefs>
</ds:datastoreItem>
</file>

<file path=customXml/itemProps5.xml><?xml version="1.0" encoding="utf-8"?>
<ds:datastoreItem xmlns:ds="http://schemas.openxmlformats.org/officeDocument/2006/customXml" ds:itemID="{69FC8CDD-4EB6-4044-9273-7E4D34F4559A}"/>
</file>

<file path=customXml/itemProps6.xml><?xml version="1.0" encoding="utf-8"?>
<ds:datastoreItem xmlns:ds="http://schemas.openxmlformats.org/officeDocument/2006/customXml" ds:itemID="{060BC8B3-424C-4B6D-888C-F53E04970EAF}">
  <ds:schemaRefs>
    <ds:schemaRef ds:uri="http://schemas.microsoft.com/sharepoint/events"/>
  </ds:schemaRefs>
</ds:datastoreItem>
</file>

<file path=customXml/itemProps7.xml><?xml version="1.0" encoding="utf-8"?>
<ds:datastoreItem xmlns:ds="http://schemas.openxmlformats.org/officeDocument/2006/customXml" ds:itemID="{443FAEBA-8602-4FAB-B24E-982F5EB257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23715</Words>
  <Characters>125691</Characters>
  <Application>Microsoft Office Word</Application>
  <DocSecurity>0</DocSecurity>
  <Lines>4834</Lines>
  <Paragraphs>1737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Fragestunde</dc:title>
  <dc:subject/>
  <dc:creator>Estermann Daniel</dc:creator>
  <cp:keywords/>
  <dc:description/>
  <cp:lastModifiedBy>Brügger Karin PARL INT</cp:lastModifiedBy>
  <cp:revision>3</cp:revision>
  <cp:lastPrinted>2026-06-05T13:20:00Z</cp:lastPrinted>
  <dcterms:created xsi:type="dcterms:W3CDTF">2026-06-05T14:02:00Z</dcterms:created>
  <dcterms:modified xsi:type="dcterms:W3CDTF">2026-06-05T14:12:00Z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0x0101006F7700D8DF1953488F58F32AB4E7CBB3010088ACE612BE4FDD40B3CD5ED758723992</vt:lpwstr>
  </property>
</Properties>
</file>