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CBE2E" w14:textId="0CDEFD69" w:rsidR="00501866" w:rsidRPr="00106006" w:rsidRDefault="00501866" w:rsidP="00501866">
      <w:pPr>
        <w:shd w:val="clear" w:color="auto" w:fill="FFFFFF"/>
        <w:rPr>
          <w:rFonts w:cs="Arial"/>
          <w:lang w:eastAsia="de-CH"/>
        </w:rPr>
      </w:pPr>
      <w:r w:rsidRPr="00106006">
        <w:rPr>
          <w:rFonts w:cs="Arial"/>
          <w:lang w:eastAsia="de-CH"/>
        </w:rPr>
        <w:t xml:space="preserve">Stand / </w:t>
      </w:r>
      <w:proofErr w:type="spellStart"/>
      <w:r w:rsidRPr="00106006">
        <w:rPr>
          <w:rFonts w:cs="Arial"/>
          <w:lang w:eastAsia="de-CH"/>
        </w:rPr>
        <w:t>état</w:t>
      </w:r>
      <w:proofErr w:type="spellEnd"/>
      <w:r w:rsidRPr="00106006">
        <w:rPr>
          <w:rFonts w:cs="Arial"/>
          <w:lang w:eastAsia="de-CH"/>
        </w:rPr>
        <w:t xml:space="preserve"> / </w:t>
      </w:r>
      <w:proofErr w:type="spellStart"/>
      <w:r w:rsidRPr="00106006">
        <w:rPr>
          <w:rFonts w:cs="Arial"/>
          <w:lang w:eastAsia="de-CH"/>
        </w:rPr>
        <w:t>stato</w:t>
      </w:r>
      <w:proofErr w:type="spellEnd"/>
      <w:r w:rsidRPr="00106006">
        <w:rPr>
          <w:rFonts w:cs="Arial"/>
          <w:lang w:eastAsia="de-CH"/>
        </w:rPr>
        <w:t xml:space="preserve">: </w:t>
      </w:r>
      <w:r w:rsidR="0083787C">
        <w:rPr>
          <w:rFonts w:cs="Arial"/>
          <w:lang w:eastAsia="de-CH"/>
        </w:rPr>
        <w:t>12</w:t>
      </w:r>
      <w:r>
        <w:rPr>
          <w:rFonts w:cs="Arial"/>
          <w:lang w:eastAsia="de-CH"/>
        </w:rPr>
        <w:t>.06.2026</w:t>
      </w:r>
    </w:p>
    <w:p w14:paraId="6758C1DA" w14:textId="77777777" w:rsidR="00501866" w:rsidRPr="00106006" w:rsidRDefault="00501866" w:rsidP="00501866">
      <w:pPr>
        <w:rPr>
          <w:rFonts w:eastAsia="Arial" w:cs="Arial"/>
        </w:rPr>
      </w:pPr>
    </w:p>
    <w:p w14:paraId="5311AB8D" w14:textId="77777777" w:rsidR="00501866" w:rsidRPr="00106006" w:rsidRDefault="00501866" w:rsidP="00501866">
      <w:pPr>
        <w:rPr>
          <w:rFonts w:eastAsia="Arial" w:cs="Arial"/>
        </w:rPr>
      </w:pPr>
    </w:p>
    <w:p w14:paraId="67EF1484" w14:textId="77777777" w:rsidR="00501866" w:rsidRPr="00106006" w:rsidRDefault="00501866" w:rsidP="00501866">
      <w:pPr>
        <w:rPr>
          <w:rFonts w:eastAsia="Arial" w:cs="Arial"/>
        </w:rPr>
      </w:pPr>
    </w:p>
    <w:p w14:paraId="59F2F30E" w14:textId="441ADD27" w:rsidR="009D2CC8" w:rsidRPr="00EA05CF" w:rsidRDefault="009D2CC8" w:rsidP="00501866">
      <w:pPr>
        <w:rPr>
          <w:rFonts w:eastAsia="Arial" w:cs="Arial"/>
          <w:b/>
          <w:sz w:val="22"/>
          <w:szCs w:val="22"/>
        </w:rPr>
      </w:pPr>
      <w:r w:rsidRPr="00EA05CF">
        <w:rPr>
          <w:rFonts w:eastAsia="Arial" w:cs="Arial"/>
          <w:b/>
          <w:sz w:val="22"/>
          <w:szCs w:val="22"/>
        </w:rPr>
        <w:t xml:space="preserve">Fragestunde vom </w:t>
      </w:r>
      <w:r w:rsidR="0083787C">
        <w:rPr>
          <w:rFonts w:eastAsia="Arial" w:cs="Arial"/>
          <w:b/>
          <w:sz w:val="22"/>
          <w:szCs w:val="22"/>
        </w:rPr>
        <w:t>15</w:t>
      </w:r>
      <w:r w:rsidRPr="00D2770C">
        <w:rPr>
          <w:rFonts w:eastAsia="Arial" w:cs="Arial"/>
          <w:b/>
          <w:sz w:val="22"/>
          <w:szCs w:val="22"/>
        </w:rPr>
        <w:t>.06.2026</w:t>
      </w:r>
      <w:r w:rsidRPr="00EA05CF">
        <w:rPr>
          <w:rFonts w:eastAsia="Arial" w:cs="Arial"/>
          <w:b/>
          <w:sz w:val="22"/>
          <w:szCs w:val="22"/>
        </w:rPr>
        <w:t xml:space="preserve"> </w:t>
      </w:r>
      <w:r w:rsidRPr="00EA05CF">
        <w:rPr>
          <w:rFonts w:eastAsia="Arial" w:cs="Arial"/>
          <w:bCs/>
          <w:sz w:val="22"/>
          <w:szCs w:val="22"/>
        </w:rPr>
        <w:t xml:space="preserve">(Art. 31 des </w:t>
      </w:r>
      <w:proofErr w:type="spellStart"/>
      <w:r w:rsidRPr="00EA05CF">
        <w:rPr>
          <w:rFonts w:eastAsia="Arial" w:cs="Arial"/>
          <w:bCs/>
          <w:sz w:val="22"/>
          <w:szCs w:val="22"/>
        </w:rPr>
        <w:t>Geschäftsreglementes</w:t>
      </w:r>
      <w:proofErr w:type="spellEnd"/>
      <w:r w:rsidRPr="00EA05CF">
        <w:rPr>
          <w:rFonts w:eastAsia="Arial" w:cs="Arial"/>
          <w:bCs/>
          <w:sz w:val="22"/>
          <w:szCs w:val="22"/>
        </w:rPr>
        <w:t xml:space="preserve"> des </w:t>
      </w:r>
      <w:r w:rsidRPr="00D2770C">
        <w:rPr>
          <w:rFonts w:eastAsia="Arial" w:cs="Arial"/>
          <w:bCs/>
          <w:sz w:val="22"/>
          <w:szCs w:val="22"/>
        </w:rPr>
        <w:t>Nationalrat</w:t>
      </w:r>
      <w:r w:rsidRPr="00EA05CF">
        <w:rPr>
          <w:rFonts w:eastAsia="Arial" w:cs="Arial"/>
          <w:bCs/>
          <w:sz w:val="22"/>
          <w:szCs w:val="22"/>
        </w:rPr>
        <w:t>es</w:t>
      </w:r>
      <w:r w:rsidRPr="00EA05CF">
        <w:rPr>
          <w:rFonts w:eastAsia="Arial" w:cs="Arial"/>
          <w:b/>
          <w:sz w:val="22"/>
          <w:szCs w:val="22"/>
        </w:rPr>
        <w:t>)</w:t>
      </w:r>
    </w:p>
    <w:p w14:paraId="58633787" w14:textId="5477B894" w:rsidR="009D2CC8" w:rsidRPr="009B2071" w:rsidRDefault="009D2CC8" w:rsidP="009D2CC8">
      <w:pPr>
        <w:tabs>
          <w:tab w:val="left" w:pos="567"/>
          <w:tab w:val="left" w:pos="1276"/>
          <w:tab w:val="left" w:pos="2835"/>
          <w:tab w:val="left" w:pos="4962"/>
          <w:tab w:val="left" w:pos="6521"/>
          <w:tab w:val="left" w:pos="7655"/>
          <w:tab w:val="left" w:pos="9072"/>
          <w:tab w:val="left" w:pos="10065"/>
        </w:tabs>
        <w:rPr>
          <w:rFonts w:eastAsia="Arial" w:cs="Arial"/>
          <w:b/>
          <w:sz w:val="22"/>
          <w:szCs w:val="22"/>
          <w:lang w:val="fr-CH"/>
        </w:rPr>
      </w:pPr>
      <w:r w:rsidRPr="009B2071">
        <w:rPr>
          <w:rFonts w:eastAsia="Arial" w:cs="Arial"/>
          <w:b/>
          <w:sz w:val="22"/>
          <w:szCs w:val="22"/>
          <w:lang w:val="fr-CH"/>
        </w:rPr>
        <w:t xml:space="preserve">Heure des questions du </w:t>
      </w:r>
      <w:r w:rsidR="0083787C">
        <w:rPr>
          <w:rFonts w:eastAsia="Arial" w:cs="Arial"/>
          <w:b/>
          <w:sz w:val="22"/>
          <w:szCs w:val="22"/>
          <w:lang w:val="fr-CH"/>
        </w:rPr>
        <w:t>15</w:t>
      </w:r>
      <w:r>
        <w:rPr>
          <w:rFonts w:eastAsia="Arial" w:cs="Arial"/>
          <w:b/>
          <w:sz w:val="22"/>
          <w:szCs w:val="22"/>
          <w:lang w:val="fr-CH"/>
        </w:rPr>
        <w:t>.06.2026</w:t>
      </w:r>
      <w:r w:rsidRPr="009B2071">
        <w:rPr>
          <w:rFonts w:eastAsia="Arial" w:cs="Arial"/>
          <w:b/>
          <w:sz w:val="22"/>
          <w:szCs w:val="22"/>
          <w:lang w:val="fr-CH"/>
        </w:rPr>
        <w:t xml:space="preserve"> </w:t>
      </w:r>
      <w:r w:rsidRPr="009B2071">
        <w:rPr>
          <w:rFonts w:eastAsia="Arial" w:cs="Arial"/>
          <w:bCs/>
          <w:sz w:val="22"/>
          <w:szCs w:val="22"/>
          <w:lang w:val="fr-CH"/>
        </w:rPr>
        <w:t xml:space="preserve">(Art. 31 du Règlement du </w:t>
      </w:r>
      <w:r w:rsidRPr="00D2770C">
        <w:rPr>
          <w:rFonts w:eastAsia="Arial" w:cs="Arial"/>
          <w:bCs/>
          <w:sz w:val="22"/>
          <w:szCs w:val="22"/>
          <w:lang w:val="fr-CH"/>
        </w:rPr>
        <w:t>Conseil national</w:t>
      </w:r>
      <w:r w:rsidRPr="009B2071">
        <w:rPr>
          <w:rFonts w:eastAsia="Arial" w:cs="Arial"/>
          <w:bCs/>
          <w:sz w:val="22"/>
          <w:szCs w:val="22"/>
          <w:lang w:val="fr-CH"/>
        </w:rPr>
        <w:t>)</w:t>
      </w:r>
    </w:p>
    <w:p w14:paraId="71560EE8" w14:textId="7508113A" w:rsidR="00501866" w:rsidRPr="00D2770C" w:rsidRDefault="009D2CC8" w:rsidP="009D2CC8">
      <w:pPr>
        <w:tabs>
          <w:tab w:val="left" w:pos="567"/>
          <w:tab w:val="left" w:pos="1276"/>
          <w:tab w:val="left" w:pos="2835"/>
          <w:tab w:val="left" w:pos="4962"/>
          <w:tab w:val="left" w:pos="6521"/>
          <w:tab w:val="left" w:pos="7655"/>
          <w:tab w:val="left" w:pos="9072"/>
          <w:tab w:val="left" w:pos="10065"/>
        </w:tabs>
        <w:rPr>
          <w:bCs/>
          <w:lang w:val="it-CH"/>
        </w:rPr>
      </w:pPr>
      <w:r w:rsidRPr="00D2770C">
        <w:rPr>
          <w:rFonts w:eastAsia="Arial" w:cs="Arial"/>
          <w:b/>
          <w:sz w:val="22"/>
          <w:szCs w:val="22"/>
          <w:lang w:val="it-CH"/>
        </w:rPr>
        <w:t xml:space="preserve">Ora delle domande </w:t>
      </w:r>
      <w:r w:rsidR="0083787C">
        <w:rPr>
          <w:rFonts w:eastAsia="Arial" w:cs="Arial"/>
          <w:b/>
          <w:sz w:val="22"/>
          <w:szCs w:val="22"/>
          <w:lang w:val="it-CH"/>
        </w:rPr>
        <w:t>15</w:t>
      </w:r>
      <w:r w:rsidRPr="00D2770C">
        <w:rPr>
          <w:rFonts w:eastAsia="Arial" w:cs="Arial"/>
          <w:b/>
          <w:sz w:val="22"/>
          <w:szCs w:val="22"/>
          <w:lang w:val="it-CH"/>
        </w:rPr>
        <w:t xml:space="preserve">.06.2026 </w:t>
      </w:r>
      <w:r w:rsidRPr="00D2770C">
        <w:rPr>
          <w:rFonts w:eastAsia="Arial" w:cs="Arial"/>
          <w:bCs/>
          <w:sz w:val="22"/>
          <w:szCs w:val="22"/>
          <w:lang w:val="it-CH"/>
        </w:rPr>
        <w:t>(Art. 31 del Regolamento del Consiglio nazionale)</w:t>
      </w:r>
    </w:p>
    <w:p w14:paraId="0D86C475" w14:textId="77777777" w:rsidR="00501866" w:rsidRPr="00D2770C" w:rsidRDefault="00501866" w:rsidP="00501866">
      <w:pPr>
        <w:tabs>
          <w:tab w:val="left" w:pos="567"/>
          <w:tab w:val="left" w:pos="1276"/>
          <w:tab w:val="left" w:pos="2835"/>
          <w:tab w:val="left" w:pos="4962"/>
          <w:tab w:val="left" w:pos="6521"/>
          <w:tab w:val="left" w:pos="7655"/>
          <w:tab w:val="left" w:pos="9072"/>
          <w:tab w:val="left" w:pos="10065"/>
        </w:tabs>
        <w:rPr>
          <w:lang w:val="it-CH"/>
        </w:rPr>
      </w:pPr>
    </w:p>
    <w:tbl>
      <w:tblPr>
        <w:tblStyle w:val="Tabellenraster"/>
        <w:tblW w:w="4904"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3311"/>
        <w:gridCol w:w="1137"/>
      </w:tblGrid>
      <w:tr w:rsidR="00FD3FAB" w14:paraId="6097E301" w14:textId="77777777" w:rsidTr="004F0EB3">
        <w:trPr>
          <w:trHeight w:val="911"/>
        </w:trPr>
        <w:tc>
          <w:tcPr>
            <w:tcW w:w="1051" w:type="dxa"/>
          </w:tcPr>
          <w:p w14:paraId="062B7ED2" w14:textId="77777777" w:rsidR="009D2CC8" w:rsidRPr="003C118E" w:rsidRDefault="009D2CC8" w:rsidP="003C118E">
            <w:pPr>
              <w:rPr>
                <w:b/>
                <w:bCs/>
              </w:rPr>
            </w:pPr>
            <w:r w:rsidRPr="003C118E">
              <w:rPr>
                <w:b/>
                <w:bCs/>
              </w:rPr>
              <w:t>Nr.</w:t>
            </w:r>
          </w:p>
          <w:p w14:paraId="4DACE840" w14:textId="77777777" w:rsidR="009D2CC8" w:rsidRDefault="009D2CC8" w:rsidP="003C118E">
            <w:proofErr w:type="spellStart"/>
            <w:r>
              <w:t>No</w:t>
            </w:r>
            <w:proofErr w:type="spellEnd"/>
            <w:r>
              <w:t>.</w:t>
            </w:r>
          </w:p>
          <w:p w14:paraId="7D56AE4C" w14:textId="77777777" w:rsidR="009D2CC8" w:rsidRDefault="009D2CC8" w:rsidP="003C118E">
            <w:r>
              <w:t>n.</w:t>
            </w:r>
          </w:p>
          <w:p w14:paraId="01698BA8" w14:textId="77777777" w:rsidR="009D2CC8" w:rsidRPr="002908EC" w:rsidRDefault="009D2CC8" w:rsidP="003C118E"/>
        </w:tc>
        <w:tc>
          <w:tcPr>
            <w:tcW w:w="1079" w:type="dxa"/>
          </w:tcPr>
          <w:p w14:paraId="491F4AD4" w14:textId="77777777" w:rsidR="009D2CC8" w:rsidRPr="002908EC" w:rsidRDefault="009D2CC8" w:rsidP="003C118E"/>
        </w:tc>
        <w:tc>
          <w:tcPr>
            <w:tcW w:w="2876" w:type="dxa"/>
          </w:tcPr>
          <w:p w14:paraId="50867398" w14:textId="77777777" w:rsidR="009D2CC8" w:rsidRPr="003C118E" w:rsidRDefault="009D2CC8" w:rsidP="003C118E">
            <w:pPr>
              <w:rPr>
                <w:b/>
                <w:bCs/>
                <w:lang w:val="fr-CH"/>
              </w:rPr>
            </w:pPr>
            <w:proofErr w:type="spellStart"/>
            <w:r w:rsidRPr="003C118E">
              <w:rPr>
                <w:b/>
                <w:bCs/>
                <w:lang w:val="fr-CH"/>
              </w:rPr>
              <w:t>Geschäftstitel</w:t>
            </w:r>
            <w:proofErr w:type="spellEnd"/>
          </w:p>
          <w:p w14:paraId="510D6596" w14:textId="77777777" w:rsidR="009D2CC8" w:rsidRPr="00EA05CF" w:rsidRDefault="009D2CC8" w:rsidP="003C118E">
            <w:pPr>
              <w:rPr>
                <w:lang w:val="fr-CH"/>
              </w:rPr>
            </w:pPr>
            <w:r w:rsidRPr="00EA05CF">
              <w:rPr>
                <w:lang w:val="fr-CH"/>
              </w:rPr>
              <w:t>Titre de l’objet</w:t>
            </w:r>
          </w:p>
          <w:p w14:paraId="09FEFD64" w14:textId="77777777" w:rsidR="009D2CC8" w:rsidRPr="00EA05CF" w:rsidRDefault="009D2CC8" w:rsidP="003C118E">
            <w:pPr>
              <w:rPr>
                <w:lang w:val="fr-CH"/>
              </w:rPr>
            </w:pPr>
            <w:r w:rsidRPr="00EA05CF">
              <w:rPr>
                <w:lang w:val="fr-CH"/>
              </w:rPr>
              <w:t xml:space="preserve">Titolo </w:t>
            </w:r>
            <w:proofErr w:type="spellStart"/>
            <w:r w:rsidRPr="00EA05CF">
              <w:rPr>
                <w:lang w:val="fr-CH"/>
              </w:rPr>
              <w:t>dell’oggetto</w:t>
            </w:r>
            <w:proofErr w:type="spellEnd"/>
          </w:p>
          <w:p w14:paraId="164BAD43" w14:textId="77777777" w:rsidR="009D2CC8" w:rsidRPr="00EA05CF" w:rsidRDefault="009D2CC8" w:rsidP="003C118E">
            <w:pPr>
              <w:rPr>
                <w:lang w:val="fr-CH"/>
              </w:rPr>
            </w:pPr>
          </w:p>
        </w:tc>
        <w:tc>
          <w:tcPr>
            <w:tcW w:w="3311" w:type="dxa"/>
          </w:tcPr>
          <w:p w14:paraId="7042A533" w14:textId="77777777" w:rsidR="009D2CC8" w:rsidRPr="003C118E" w:rsidRDefault="009D2CC8" w:rsidP="003C118E">
            <w:pPr>
              <w:rPr>
                <w:b/>
                <w:bCs/>
              </w:rPr>
            </w:pPr>
            <w:r w:rsidRPr="003C118E">
              <w:rPr>
                <w:b/>
                <w:bCs/>
              </w:rPr>
              <w:t>Eingereichter Text</w:t>
            </w:r>
          </w:p>
          <w:p w14:paraId="47C888C4" w14:textId="77777777" w:rsidR="009D2CC8" w:rsidRPr="009D2CC8" w:rsidRDefault="009D2CC8" w:rsidP="003C118E">
            <w:pPr>
              <w:rPr>
                <w:bCs/>
              </w:rPr>
            </w:pPr>
            <w:r w:rsidRPr="009D2CC8">
              <w:rPr>
                <w:bCs/>
              </w:rPr>
              <w:t xml:space="preserve">Texte </w:t>
            </w:r>
            <w:proofErr w:type="spellStart"/>
            <w:r w:rsidRPr="009D2CC8">
              <w:rPr>
                <w:bCs/>
              </w:rPr>
              <w:t>déposé</w:t>
            </w:r>
            <w:proofErr w:type="spellEnd"/>
          </w:p>
          <w:p w14:paraId="7333AF20" w14:textId="77777777" w:rsidR="009D2CC8" w:rsidRPr="009F35E3" w:rsidRDefault="009D2CC8" w:rsidP="003C118E">
            <w:r w:rsidRPr="009D2CC8">
              <w:rPr>
                <w:bCs/>
              </w:rPr>
              <w:t xml:space="preserve">Testo </w:t>
            </w:r>
            <w:proofErr w:type="spellStart"/>
            <w:r w:rsidRPr="009D2CC8">
              <w:rPr>
                <w:bCs/>
              </w:rPr>
              <w:t>depositato</w:t>
            </w:r>
            <w:proofErr w:type="spellEnd"/>
          </w:p>
        </w:tc>
        <w:tc>
          <w:tcPr>
            <w:tcW w:w="1137" w:type="dxa"/>
          </w:tcPr>
          <w:p w14:paraId="5CD132D4" w14:textId="77777777" w:rsidR="009D2CC8" w:rsidRPr="002908EC" w:rsidRDefault="009D2CC8" w:rsidP="003C118E"/>
        </w:tc>
      </w:tr>
    </w:tbl>
    <w:p w14:paraId="3DDE38B8" w14:textId="77777777" w:rsidR="00CB24E2" w:rsidRDefault="00CB24E2"/>
    <w:p w14:paraId="59E508E9" w14:textId="77777777" w:rsidR="0062634F" w:rsidRDefault="0062634F"/>
    <w:p w14:paraId="11D3FC73" w14:textId="77777777" w:rsidR="0062634F" w:rsidRDefault="0062634F" w:rsidP="0062634F"/>
    <w:p w14:paraId="0C889076" w14:textId="77777777" w:rsidR="0062634F" w:rsidRPr="00933964" w:rsidRDefault="0062634F" w:rsidP="0062634F">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Departement für auswärtige Angelegenheiten</w:t>
      </w:r>
    </w:p>
    <w:p w14:paraId="6E1AB9AF" w14:textId="77777777" w:rsidR="0062634F" w:rsidRDefault="0062634F" w:rsidP="0062634F"/>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62634F" w14:paraId="0B4BD132" w14:textId="77777777" w:rsidTr="0062634F">
        <w:trPr>
          <w:trHeight w:val="911"/>
        </w:trPr>
        <w:tc>
          <w:tcPr>
            <w:tcW w:w="1051" w:type="dxa"/>
            <w:tcBorders>
              <w:top w:val="single" w:sz="4" w:space="0" w:color="auto"/>
            </w:tcBorders>
          </w:tcPr>
          <w:p w14:paraId="282AC2C7" w14:textId="77777777" w:rsidR="0062634F" w:rsidRPr="00A778F0" w:rsidRDefault="0062634F" w:rsidP="001F5381">
            <w:pPr>
              <w:rPr>
                <w:bCs/>
              </w:rPr>
            </w:pPr>
            <w:r>
              <w:rPr>
                <w:bCs/>
              </w:rPr>
              <w:t>26.7501</w:t>
            </w:r>
          </w:p>
        </w:tc>
        <w:tc>
          <w:tcPr>
            <w:tcW w:w="1079" w:type="dxa"/>
            <w:tcBorders>
              <w:top w:val="single" w:sz="4" w:space="0" w:color="auto"/>
            </w:tcBorders>
          </w:tcPr>
          <w:p w14:paraId="0B7F1E31" w14:textId="77777777" w:rsidR="0062634F" w:rsidRDefault="0062634F" w:rsidP="001F5381">
            <w:pPr>
              <w:rPr>
                <w:bCs/>
              </w:rPr>
            </w:pPr>
            <w:hyperlink r:id="rId14">
              <w:r>
                <w:rPr>
                  <w:rStyle w:val="Hyperlink"/>
                </w:rPr>
                <w:t>DE</w:t>
              </w:r>
            </w:hyperlink>
          </w:p>
          <w:p w14:paraId="26B605BC" w14:textId="77777777" w:rsidR="0062634F" w:rsidRDefault="0062634F" w:rsidP="001F5381">
            <w:pPr>
              <w:rPr>
                <w:bCs/>
              </w:rPr>
            </w:pPr>
            <w:hyperlink r:id="rId15">
              <w:r>
                <w:rPr>
                  <w:rStyle w:val="Hyperlink"/>
                </w:rPr>
                <w:t>FR</w:t>
              </w:r>
            </w:hyperlink>
          </w:p>
          <w:p w14:paraId="3006BF29" w14:textId="77777777" w:rsidR="0062634F" w:rsidRDefault="0062634F" w:rsidP="001F5381">
            <w:pPr>
              <w:rPr>
                <w:bCs/>
              </w:rPr>
            </w:pPr>
            <w:hyperlink r:id="rId16">
              <w:r>
                <w:rPr>
                  <w:rStyle w:val="Hyperlink"/>
                </w:rPr>
                <w:t>IT</w:t>
              </w:r>
            </w:hyperlink>
          </w:p>
        </w:tc>
        <w:tc>
          <w:tcPr>
            <w:tcW w:w="2876" w:type="dxa"/>
            <w:tcBorders>
              <w:top w:val="single" w:sz="4" w:space="0" w:color="auto"/>
            </w:tcBorders>
          </w:tcPr>
          <w:p w14:paraId="0DE054C6" w14:textId="77777777" w:rsidR="0062634F" w:rsidRDefault="0062634F" w:rsidP="001F5381">
            <w:proofErr w:type="spellStart"/>
            <w:r>
              <w:t>Fra</w:t>
            </w:r>
            <w:proofErr w:type="spellEnd"/>
            <w:r>
              <w:t>. Golay Roger. G7-Gipfel in Évian: Wie steht es um eine mögliche Beteiligung Frankreichs an den Sicherheitskosten der Schweiz?</w:t>
            </w:r>
          </w:p>
        </w:tc>
        <w:tc>
          <w:tcPr>
            <w:tcW w:w="4492" w:type="dxa"/>
            <w:tcBorders>
              <w:top w:val="single" w:sz="4" w:space="0" w:color="auto"/>
            </w:tcBorders>
          </w:tcPr>
          <w:p w14:paraId="7220F157" w14:textId="77777777" w:rsidR="0062634F" w:rsidRDefault="0062634F" w:rsidP="001F5381">
            <w:r>
              <w:rPr>
                <w:color w:val="000000"/>
              </w:rPr>
              <w:t>Kann der Bundesrat über den Stand der Gespräche zu einer Beteiligung Frankreichs an den ausserordentlich hohen Sicherheitskosten für Bund und Kantone im Rahmen des G7-Gipfels in Évian 2026 informieren? </w:t>
            </w:r>
            <w:r>
              <w:br/>
            </w:r>
            <w:r>
              <w:rPr>
                <w:color w:val="000000"/>
              </w:rPr>
              <w:t>Wurde Frankreich um eine Kostenbeteiligung gebeten und wie stehen gegebenenfalls die Chancen auf ein Abkommen über die Aufteilung der Kosten?</w:t>
            </w:r>
          </w:p>
        </w:tc>
      </w:tr>
      <w:tr w:rsidR="0062634F" w14:paraId="7A0434B4" w14:textId="77777777" w:rsidTr="0062634F">
        <w:trPr>
          <w:trHeight w:val="911"/>
        </w:trPr>
        <w:tc>
          <w:tcPr>
            <w:tcW w:w="1051" w:type="dxa"/>
            <w:tcBorders>
              <w:top w:val="single" w:sz="4" w:space="0" w:color="auto"/>
            </w:tcBorders>
          </w:tcPr>
          <w:p w14:paraId="76A5326B" w14:textId="77777777" w:rsidR="0062634F" w:rsidRPr="00A778F0" w:rsidRDefault="0062634F" w:rsidP="001F5381">
            <w:pPr>
              <w:rPr>
                <w:bCs/>
              </w:rPr>
            </w:pPr>
            <w:r>
              <w:rPr>
                <w:bCs/>
              </w:rPr>
              <w:t>26.7505</w:t>
            </w:r>
          </w:p>
        </w:tc>
        <w:tc>
          <w:tcPr>
            <w:tcW w:w="1079" w:type="dxa"/>
            <w:tcBorders>
              <w:top w:val="single" w:sz="4" w:space="0" w:color="auto"/>
            </w:tcBorders>
          </w:tcPr>
          <w:p w14:paraId="3A8C291C" w14:textId="77777777" w:rsidR="0062634F" w:rsidRDefault="0062634F" w:rsidP="001F5381">
            <w:pPr>
              <w:rPr>
                <w:bCs/>
              </w:rPr>
            </w:pPr>
            <w:hyperlink r:id="rId17">
              <w:r>
                <w:rPr>
                  <w:rStyle w:val="Hyperlink"/>
                </w:rPr>
                <w:t>DE</w:t>
              </w:r>
            </w:hyperlink>
          </w:p>
          <w:p w14:paraId="2E11E2ED" w14:textId="77777777" w:rsidR="0062634F" w:rsidRDefault="0062634F" w:rsidP="001F5381">
            <w:pPr>
              <w:rPr>
                <w:bCs/>
              </w:rPr>
            </w:pPr>
            <w:hyperlink r:id="rId18">
              <w:r>
                <w:rPr>
                  <w:rStyle w:val="Hyperlink"/>
                </w:rPr>
                <w:t>FR</w:t>
              </w:r>
            </w:hyperlink>
          </w:p>
          <w:p w14:paraId="7F3B6A12" w14:textId="77777777" w:rsidR="0062634F" w:rsidRDefault="0062634F" w:rsidP="001F5381">
            <w:pPr>
              <w:rPr>
                <w:bCs/>
              </w:rPr>
            </w:pPr>
            <w:hyperlink r:id="rId19">
              <w:r>
                <w:rPr>
                  <w:rStyle w:val="Hyperlink"/>
                </w:rPr>
                <w:t>IT</w:t>
              </w:r>
            </w:hyperlink>
          </w:p>
        </w:tc>
        <w:tc>
          <w:tcPr>
            <w:tcW w:w="2876" w:type="dxa"/>
            <w:tcBorders>
              <w:top w:val="single" w:sz="4" w:space="0" w:color="auto"/>
            </w:tcBorders>
          </w:tcPr>
          <w:p w14:paraId="25613BC9" w14:textId="77777777" w:rsidR="0062634F" w:rsidRDefault="0062634F" w:rsidP="001F5381">
            <w:proofErr w:type="spellStart"/>
            <w:r>
              <w:t>Fra</w:t>
            </w:r>
            <w:proofErr w:type="spellEnd"/>
            <w:r>
              <w:t>. Maitre. G7-Gipfel in Évian: Welche Kosten entstehen für die Schweiz und die Kantone?</w:t>
            </w:r>
          </w:p>
        </w:tc>
        <w:tc>
          <w:tcPr>
            <w:tcW w:w="4492" w:type="dxa"/>
            <w:tcBorders>
              <w:top w:val="single" w:sz="4" w:space="0" w:color="auto"/>
            </w:tcBorders>
          </w:tcPr>
          <w:p w14:paraId="1E3F629E" w14:textId="77777777" w:rsidR="0062634F" w:rsidRDefault="0062634F" w:rsidP="001F5381">
            <w:r>
              <w:rPr>
                <w:b/>
                <w:color w:val="000000"/>
              </w:rPr>
              <w:t>Eingereichter Text</w:t>
            </w:r>
          </w:p>
          <w:p w14:paraId="00B6FDA7" w14:textId="77777777" w:rsidR="0062634F" w:rsidRDefault="0062634F" w:rsidP="001F5381">
            <w:r>
              <w:rPr>
                <w:color w:val="000000"/>
              </w:rPr>
              <w:t>Der G7-Gipfel vom 15. bis 17. Juni 2026 in Évian verursacht für den Bund, die Kantone Genf und Waadt sowie die Anrainergemeinden erhebliche Sicherheits-, Logistik- und Wirtschaftskosten.</w:t>
            </w:r>
            <w:r>
              <w:br/>
            </w:r>
            <w:r>
              <w:rPr>
                <w:color w:val="000000"/>
              </w:rPr>
              <w:t>1. Wie hoch schätzt der Bundesrat die Kosten und das Schadensrisiko für den Bund sowie die betroffenen Kantone und Gemeinden?</w:t>
            </w:r>
            <w:r>
              <w:br/>
            </w:r>
            <w:r>
              <w:rPr>
                <w:color w:val="000000"/>
              </w:rPr>
              <w:t>2. Wie werden diese Beträge im Hinblick auf eine Forderung zur Kostenbeteiligung dokumentiert?</w:t>
            </w:r>
          </w:p>
        </w:tc>
      </w:tr>
      <w:tr w:rsidR="0062634F" w14:paraId="11C3FDDF" w14:textId="77777777" w:rsidTr="0062634F">
        <w:trPr>
          <w:trHeight w:val="911"/>
        </w:trPr>
        <w:tc>
          <w:tcPr>
            <w:tcW w:w="1051" w:type="dxa"/>
            <w:tcBorders>
              <w:top w:val="single" w:sz="4" w:space="0" w:color="auto"/>
            </w:tcBorders>
          </w:tcPr>
          <w:p w14:paraId="0E66C4FB" w14:textId="77777777" w:rsidR="0062634F" w:rsidRPr="00A778F0" w:rsidRDefault="0062634F" w:rsidP="001F5381">
            <w:pPr>
              <w:rPr>
                <w:bCs/>
              </w:rPr>
            </w:pPr>
            <w:r>
              <w:rPr>
                <w:bCs/>
              </w:rPr>
              <w:t>26.7507</w:t>
            </w:r>
          </w:p>
        </w:tc>
        <w:tc>
          <w:tcPr>
            <w:tcW w:w="1079" w:type="dxa"/>
            <w:tcBorders>
              <w:top w:val="single" w:sz="4" w:space="0" w:color="auto"/>
            </w:tcBorders>
          </w:tcPr>
          <w:p w14:paraId="179F9C7D" w14:textId="77777777" w:rsidR="0062634F" w:rsidRDefault="0062634F" w:rsidP="001F5381">
            <w:pPr>
              <w:rPr>
                <w:bCs/>
              </w:rPr>
            </w:pPr>
            <w:hyperlink r:id="rId20">
              <w:r>
                <w:rPr>
                  <w:rStyle w:val="Hyperlink"/>
                </w:rPr>
                <w:t>DE</w:t>
              </w:r>
            </w:hyperlink>
          </w:p>
          <w:p w14:paraId="61432FF0" w14:textId="77777777" w:rsidR="0062634F" w:rsidRDefault="0062634F" w:rsidP="001F5381">
            <w:pPr>
              <w:rPr>
                <w:bCs/>
              </w:rPr>
            </w:pPr>
            <w:hyperlink r:id="rId21">
              <w:r>
                <w:rPr>
                  <w:rStyle w:val="Hyperlink"/>
                </w:rPr>
                <w:t>FR</w:t>
              </w:r>
            </w:hyperlink>
          </w:p>
          <w:p w14:paraId="699303CB" w14:textId="77777777" w:rsidR="0062634F" w:rsidRDefault="0062634F" w:rsidP="001F5381">
            <w:pPr>
              <w:rPr>
                <w:bCs/>
              </w:rPr>
            </w:pPr>
            <w:hyperlink r:id="rId22">
              <w:r>
                <w:rPr>
                  <w:rStyle w:val="Hyperlink"/>
                </w:rPr>
                <w:t>IT</w:t>
              </w:r>
            </w:hyperlink>
          </w:p>
        </w:tc>
        <w:tc>
          <w:tcPr>
            <w:tcW w:w="2876" w:type="dxa"/>
            <w:tcBorders>
              <w:top w:val="single" w:sz="4" w:space="0" w:color="auto"/>
            </w:tcBorders>
          </w:tcPr>
          <w:p w14:paraId="48057B61" w14:textId="77777777" w:rsidR="0062634F" w:rsidRDefault="0062634F" w:rsidP="001F5381">
            <w:proofErr w:type="spellStart"/>
            <w:r>
              <w:t>Fra</w:t>
            </w:r>
            <w:proofErr w:type="spellEnd"/>
            <w:r>
              <w:t>. Maitre. G7-Gipfel in Évian: Welche Garantien sollten von Frankreich für die Schadensbehebung verlangt werden?</w:t>
            </w:r>
          </w:p>
        </w:tc>
        <w:tc>
          <w:tcPr>
            <w:tcW w:w="4492" w:type="dxa"/>
            <w:tcBorders>
              <w:top w:val="single" w:sz="4" w:space="0" w:color="auto"/>
            </w:tcBorders>
          </w:tcPr>
          <w:p w14:paraId="155B2304" w14:textId="77777777" w:rsidR="0062634F" w:rsidRDefault="0062634F" w:rsidP="001F5381">
            <w:r>
              <w:rPr>
                <w:color w:val="000000"/>
              </w:rPr>
              <w:t>Der G7-Gipfel vom 15. bis 17. Juni 2026 in Évian verursacht für den Bund, die Kantone Genf und Waadt sowie die Anrainergemeinden erhebliche Sicherheits-, Logistik- und Wirtschaftskosten.</w:t>
            </w:r>
            <w:r>
              <w:br/>
            </w:r>
            <w:r>
              <w:rPr>
                <w:color w:val="000000"/>
              </w:rPr>
              <w:t>1. Wie stellt der Bundesrat sicher, dass Frankreich ebenfalls für Schäden aufkommt, die durch mögliche Ausschreitungen am Rande des Gipfels auf Schweizer Boden entstehen?</w:t>
            </w:r>
          </w:p>
        </w:tc>
      </w:tr>
    </w:tbl>
    <w:p w14:paraId="65B590F6" w14:textId="77777777" w:rsidR="0062634F" w:rsidRDefault="0062634F">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62634F" w14:paraId="345B446E" w14:textId="77777777" w:rsidTr="0062634F">
        <w:trPr>
          <w:trHeight w:val="911"/>
        </w:trPr>
        <w:tc>
          <w:tcPr>
            <w:tcW w:w="1051" w:type="dxa"/>
            <w:tcBorders>
              <w:top w:val="single" w:sz="4" w:space="0" w:color="auto"/>
            </w:tcBorders>
          </w:tcPr>
          <w:p w14:paraId="26EF03D1" w14:textId="11618846" w:rsidR="0062634F" w:rsidRPr="00A778F0" w:rsidRDefault="0062634F" w:rsidP="001F5381">
            <w:pPr>
              <w:rPr>
                <w:bCs/>
              </w:rPr>
            </w:pPr>
            <w:r>
              <w:rPr>
                <w:bCs/>
              </w:rPr>
              <w:lastRenderedPageBreak/>
              <w:t>26.7547</w:t>
            </w:r>
          </w:p>
        </w:tc>
        <w:tc>
          <w:tcPr>
            <w:tcW w:w="1079" w:type="dxa"/>
            <w:tcBorders>
              <w:top w:val="single" w:sz="4" w:space="0" w:color="auto"/>
            </w:tcBorders>
          </w:tcPr>
          <w:p w14:paraId="3A723E6B" w14:textId="77777777" w:rsidR="0062634F" w:rsidRDefault="0062634F" w:rsidP="001F5381">
            <w:pPr>
              <w:rPr>
                <w:bCs/>
              </w:rPr>
            </w:pPr>
            <w:hyperlink r:id="rId23">
              <w:r>
                <w:rPr>
                  <w:rStyle w:val="Hyperlink"/>
                </w:rPr>
                <w:t>DE</w:t>
              </w:r>
            </w:hyperlink>
          </w:p>
          <w:p w14:paraId="4BD17260" w14:textId="77777777" w:rsidR="0062634F" w:rsidRDefault="0062634F" w:rsidP="001F5381">
            <w:pPr>
              <w:rPr>
                <w:bCs/>
              </w:rPr>
            </w:pPr>
            <w:hyperlink r:id="rId24">
              <w:r>
                <w:rPr>
                  <w:rStyle w:val="Hyperlink"/>
                </w:rPr>
                <w:t>FR</w:t>
              </w:r>
            </w:hyperlink>
          </w:p>
          <w:p w14:paraId="3D1DAF1B" w14:textId="77777777" w:rsidR="0062634F" w:rsidRDefault="0062634F" w:rsidP="001F5381">
            <w:pPr>
              <w:rPr>
                <w:bCs/>
              </w:rPr>
            </w:pPr>
            <w:hyperlink r:id="rId25">
              <w:r>
                <w:rPr>
                  <w:rStyle w:val="Hyperlink"/>
                </w:rPr>
                <w:t>IT</w:t>
              </w:r>
            </w:hyperlink>
          </w:p>
        </w:tc>
        <w:tc>
          <w:tcPr>
            <w:tcW w:w="2876" w:type="dxa"/>
            <w:tcBorders>
              <w:top w:val="single" w:sz="4" w:space="0" w:color="auto"/>
            </w:tcBorders>
          </w:tcPr>
          <w:p w14:paraId="36D37DAB" w14:textId="77777777" w:rsidR="0062634F" w:rsidRDefault="0062634F" w:rsidP="001F5381">
            <w:proofErr w:type="spellStart"/>
            <w:r>
              <w:t>Fra</w:t>
            </w:r>
            <w:proofErr w:type="spellEnd"/>
            <w:r>
              <w:t>. Dobler Marcel. Kann der Bundesrat die grosszügige Unterstützung für die Digitalisierung der Verwaltung in der Ukraine erklären, wenn wir aus Kostendruck gleichzeitig Leuchtturmprojekte wie die e-ID kürzen?</w:t>
            </w:r>
          </w:p>
        </w:tc>
        <w:tc>
          <w:tcPr>
            <w:tcW w:w="4492" w:type="dxa"/>
            <w:tcBorders>
              <w:top w:val="single" w:sz="4" w:space="0" w:color="auto"/>
            </w:tcBorders>
          </w:tcPr>
          <w:p w14:paraId="6A88E14F" w14:textId="77777777" w:rsidR="0062634F" w:rsidRDefault="0062634F" w:rsidP="001F5381">
            <w:r>
              <w:rPr>
                <w:color w:val="000000"/>
              </w:rPr>
              <w:t xml:space="preserve">- Kann der Bundesrat bestätigen, dass das DEZA seit 2013 die Digitalisierung der Verwaltung in der Ukraine mit insgesamt 89 </w:t>
            </w:r>
            <w:proofErr w:type="spellStart"/>
            <w:r>
              <w:rPr>
                <w:color w:val="000000"/>
              </w:rPr>
              <w:t>Mio</w:t>
            </w:r>
            <w:proofErr w:type="spellEnd"/>
            <w:r>
              <w:rPr>
                <w:color w:val="000000"/>
              </w:rPr>
              <w:t xml:space="preserve"> unterstützte, und wir gleichzeitig aus Kostendruck in der Schweiz wichtige Digitalisierungsprojekte wie die e-ID, </w:t>
            </w:r>
            <w:proofErr w:type="spellStart"/>
            <w:r>
              <w:rPr>
                <w:color w:val="000000"/>
              </w:rPr>
              <w:t>DigiSanté</w:t>
            </w:r>
            <w:proofErr w:type="spellEnd"/>
            <w:r>
              <w:rPr>
                <w:color w:val="000000"/>
              </w:rPr>
              <w:t xml:space="preserve"> und weitere kürzen oder ganz streichen? </w:t>
            </w:r>
            <w:r>
              <w:br/>
            </w:r>
            <w:r>
              <w:rPr>
                <w:color w:val="000000"/>
              </w:rPr>
              <w:t xml:space="preserve">- Wie lassen sich Kürzungen bei der e-ID von 1.7 </w:t>
            </w:r>
            <w:proofErr w:type="spellStart"/>
            <w:r>
              <w:rPr>
                <w:color w:val="000000"/>
              </w:rPr>
              <w:t>Mio</w:t>
            </w:r>
            <w:proofErr w:type="spellEnd"/>
            <w:r>
              <w:rPr>
                <w:color w:val="000000"/>
              </w:rPr>
              <w:t>, welche das Projekt verzögern können argumentieren, wenn wir im Ausland grosszügige Zahlungen leisten?</w:t>
            </w:r>
          </w:p>
        </w:tc>
      </w:tr>
      <w:tr w:rsidR="0062634F" w14:paraId="3BDE3D9A" w14:textId="77777777" w:rsidTr="0062634F">
        <w:trPr>
          <w:trHeight w:val="911"/>
        </w:trPr>
        <w:tc>
          <w:tcPr>
            <w:tcW w:w="1051" w:type="dxa"/>
            <w:tcBorders>
              <w:top w:val="single" w:sz="4" w:space="0" w:color="auto"/>
            </w:tcBorders>
          </w:tcPr>
          <w:p w14:paraId="2C5CF5F2" w14:textId="77777777" w:rsidR="0062634F" w:rsidRPr="00A778F0" w:rsidRDefault="0062634F" w:rsidP="001F5381">
            <w:pPr>
              <w:rPr>
                <w:bCs/>
              </w:rPr>
            </w:pPr>
            <w:r>
              <w:rPr>
                <w:bCs/>
              </w:rPr>
              <w:t>26.7597</w:t>
            </w:r>
          </w:p>
        </w:tc>
        <w:tc>
          <w:tcPr>
            <w:tcW w:w="1079" w:type="dxa"/>
            <w:tcBorders>
              <w:top w:val="single" w:sz="4" w:space="0" w:color="auto"/>
            </w:tcBorders>
          </w:tcPr>
          <w:p w14:paraId="0554116B" w14:textId="77777777" w:rsidR="0062634F" w:rsidRDefault="0062634F" w:rsidP="001F5381">
            <w:pPr>
              <w:rPr>
                <w:bCs/>
              </w:rPr>
            </w:pPr>
            <w:hyperlink r:id="rId26">
              <w:r>
                <w:rPr>
                  <w:rStyle w:val="Hyperlink"/>
                </w:rPr>
                <w:t>DE</w:t>
              </w:r>
            </w:hyperlink>
          </w:p>
          <w:p w14:paraId="052CFACF" w14:textId="77777777" w:rsidR="0062634F" w:rsidRDefault="0062634F" w:rsidP="001F5381">
            <w:pPr>
              <w:rPr>
                <w:bCs/>
              </w:rPr>
            </w:pPr>
            <w:hyperlink r:id="rId27">
              <w:r>
                <w:rPr>
                  <w:rStyle w:val="Hyperlink"/>
                </w:rPr>
                <w:t>FR</w:t>
              </w:r>
            </w:hyperlink>
          </w:p>
          <w:p w14:paraId="299E8EDF" w14:textId="77777777" w:rsidR="0062634F" w:rsidRDefault="0062634F" w:rsidP="001F5381">
            <w:pPr>
              <w:rPr>
                <w:bCs/>
              </w:rPr>
            </w:pPr>
            <w:hyperlink r:id="rId28">
              <w:r>
                <w:rPr>
                  <w:rStyle w:val="Hyperlink"/>
                </w:rPr>
                <w:t>IT</w:t>
              </w:r>
            </w:hyperlink>
          </w:p>
        </w:tc>
        <w:tc>
          <w:tcPr>
            <w:tcW w:w="2876" w:type="dxa"/>
            <w:tcBorders>
              <w:top w:val="single" w:sz="4" w:space="0" w:color="auto"/>
            </w:tcBorders>
          </w:tcPr>
          <w:p w14:paraId="42DBD947" w14:textId="77777777" w:rsidR="0062634F" w:rsidRDefault="0062634F" w:rsidP="001F5381">
            <w:proofErr w:type="spellStart"/>
            <w:r>
              <w:t>Fra</w:t>
            </w:r>
            <w:proofErr w:type="spellEnd"/>
            <w:r>
              <w:t>. Molina. Bericht von Amnesty International zu ethnischen Säuberungen im Westjordanland</w:t>
            </w:r>
          </w:p>
        </w:tc>
        <w:tc>
          <w:tcPr>
            <w:tcW w:w="4492" w:type="dxa"/>
            <w:tcBorders>
              <w:top w:val="single" w:sz="4" w:space="0" w:color="auto"/>
            </w:tcBorders>
          </w:tcPr>
          <w:p w14:paraId="072B5196" w14:textId="77777777" w:rsidR="0062634F" w:rsidRDefault="0062634F" w:rsidP="001F5381">
            <w:r>
              <w:rPr>
                <w:color w:val="000000"/>
              </w:rPr>
              <w:t>Ein neuer Bericht von Amnesty International dokumentiert intensivierte staatlich unterstützte Vertreibungen sowie mutmassliche ethnische Säuberungen im besetzten Westjordanland.</w:t>
            </w:r>
            <w:r>
              <w:br/>
            </w:r>
            <w:r>
              <w:rPr>
                <w:color w:val="000000"/>
              </w:rPr>
              <w:t>- Wie reagiert der Bundesrat auf diese Vorwürfe?</w:t>
            </w:r>
            <w:r>
              <w:br/>
            </w:r>
            <w:r>
              <w:rPr>
                <w:color w:val="000000"/>
              </w:rPr>
              <w:t>- Welche konkreten Massnahmen ergreift die Schweiz, um ihre völkerrechtlichen Verpflichtungen wahrzunehmen und sicherzustellen, dass keine Handels-, Investitions- oder Kooperationsbeziehungen zu den dokumentierten Menschenrechtsverletzungen beitragen?</w:t>
            </w:r>
          </w:p>
        </w:tc>
      </w:tr>
      <w:tr w:rsidR="0062634F" w14:paraId="263BF712" w14:textId="77777777" w:rsidTr="0062634F">
        <w:trPr>
          <w:trHeight w:val="911"/>
        </w:trPr>
        <w:tc>
          <w:tcPr>
            <w:tcW w:w="1051" w:type="dxa"/>
            <w:tcBorders>
              <w:top w:val="single" w:sz="4" w:space="0" w:color="auto"/>
            </w:tcBorders>
          </w:tcPr>
          <w:p w14:paraId="57EE05ED" w14:textId="77777777" w:rsidR="0062634F" w:rsidRPr="00A778F0" w:rsidRDefault="0062634F" w:rsidP="001F5381">
            <w:pPr>
              <w:rPr>
                <w:bCs/>
              </w:rPr>
            </w:pPr>
            <w:r>
              <w:rPr>
                <w:bCs/>
              </w:rPr>
              <w:t>26.7600</w:t>
            </w:r>
          </w:p>
        </w:tc>
        <w:tc>
          <w:tcPr>
            <w:tcW w:w="1079" w:type="dxa"/>
            <w:tcBorders>
              <w:top w:val="single" w:sz="4" w:space="0" w:color="auto"/>
            </w:tcBorders>
          </w:tcPr>
          <w:p w14:paraId="61662BCA" w14:textId="77777777" w:rsidR="0062634F" w:rsidRDefault="0062634F" w:rsidP="001F5381">
            <w:pPr>
              <w:rPr>
                <w:bCs/>
              </w:rPr>
            </w:pPr>
            <w:hyperlink r:id="rId29">
              <w:r>
                <w:rPr>
                  <w:rStyle w:val="Hyperlink"/>
                </w:rPr>
                <w:t>DE</w:t>
              </w:r>
            </w:hyperlink>
          </w:p>
          <w:p w14:paraId="27AAC44B" w14:textId="77777777" w:rsidR="0062634F" w:rsidRDefault="0062634F" w:rsidP="001F5381">
            <w:pPr>
              <w:rPr>
                <w:bCs/>
              </w:rPr>
            </w:pPr>
            <w:hyperlink r:id="rId30">
              <w:r>
                <w:rPr>
                  <w:rStyle w:val="Hyperlink"/>
                </w:rPr>
                <w:t>FR</w:t>
              </w:r>
            </w:hyperlink>
          </w:p>
          <w:p w14:paraId="5D3937E7" w14:textId="77777777" w:rsidR="0062634F" w:rsidRDefault="0062634F" w:rsidP="001F5381">
            <w:pPr>
              <w:rPr>
                <w:bCs/>
              </w:rPr>
            </w:pPr>
            <w:hyperlink r:id="rId31">
              <w:r>
                <w:rPr>
                  <w:rStyle w:val="Hyperlink"/>
                </w:rPr>
                <w:t>IT</w:t>
              </w:r>
            </w:hyperlink>
          </w:p>
        </w:tc>
        <w:tc>
          <w:tcPr>
            <w:tcW w:w="2876" w:type="dxa"/>
            <w:tcBorders>
              <w:top w:val="single" w:sz="4" w:space="0" w:color="auto"/>
            </w:tcBorders>
          </w:tcPr>
          <w:p w14:paraId="77227DC5" w14:textId="77777777" w:rsidR="0062634F" w:rsidRDefault="0062634F" w:rsidP="001F5381">
            <w:proofErr w:type="spellStart"/>
            <w:r>
              <w:t>Fra</w:t>
            </w:r>
            <w:proofErr w:type="spellEnd"/>
            <w:r>
              <w:t>. Vontobel. Bergkarabach: Umsetzung des Parlamentsauftrags gemäss Motion 24.4259</w:t>
            </w:r>
          </w:p>
        </w:tc>
        <w:tc>
          <w:tcPr>
            <w:tcW w:w="4492" w:type="dxa"/>
            <w:tcBorders>
              <w:top w:val="single" w:sz="4" w:space="0" w:color="auto"/>
            </w:tcBorders>
          </w:tcPr>
          <w:p w14:paraId="013FDB24" w14:textId="77777777" w:rsidR="0062634F" w:rsidRDefault="0062634F" w:rsidP="001F5381">
            <w:r>
              <w:rPr>
                <w:color w:val="000000"/>
              </w:rPr>
              <w:t>Die Motion 24.4259 verpflichtet den Bundesrat zur Organisation eines Friedensforums zwischen Aserbaidschan und den Volksvertretern der Bergkarabach-Armenier. Der Bundesrat erklärt hingegen, Armenien und Aserbaidschan lehnten ein solches Forum ab. </w:t>
            </w:r>
            <w:r>
              <w:br/>
            </w:r>
            <w:r>
              <w:rPr>
                <w:color w:val="000000"/>
              </w:rPr>
              <w:t>- Weshalb weicht der Bundesrat bei der Umsetzung der Motion vom klaren Wortlaut des Parlamentsauftrags ab? </w:t>
            </w:r>
            <w:r>
              <w:br/>
            </w:r>
            <w:r>
              <w:rPr>
                <w:color w:val="000000"/>
              </w:rPr>
              <w:t>- Welche Massnahmen hat er ergriffen, um die in der Motion geforderten Gespräche mit den Volksvertretern der Bergkarabach-Armenier zu ermöglichen?</w:t>
            </w:r>
          </w:p>
        </w:tc>
      </w:tr>
      <w:tr w:rsidR="0062634F" w14:paraId="4A7AFBBF" w14:textId="77777777" w:rsidTr="0062634F">
        <w:trPr>
          <w:trHeight w:val="911"/>
        </w:trPr>
        <w:tc>
          <w:tcPr>
            <w:tcW w:w="1051" w:type="dxa"/>
            <w:tcBorders>
              <w:top w:val="single" w:sz="4" w:space="0" w:color="auto"/>
            </w:tcBorders>
          </w:tcPr>
          <w:p w14:paraId="65822DB7" w14:textId="77777777" w:rsidR="0062634F" w:rsidRPr="00A778F0" w:rsidRDefault="0062634F" w:rsidP="001F5381">
            <w:pPr>
              <w:rPr>
                <w:bCs/>
              </w:rPr>
            </w:pPr>
            <w:r>
              <w:rPr>
                <w:bCs/>
              </w:rPr>
              <w:t>26.7615</w:t>
            </w:r>
          </w:p>
        </w:tc>
        <w:tc>
          <w:tcPr>
            <w:tcW w:w="1079" w:type="dxa"/>
            <w:tcBorders>
              <w:top w:val="single" w:sz="4" w:space="0" w:color="auto"/>
            </w:tcBorders>
          </w:tcPr>
          <w:p w14:paraId="4E20A234" w14:textId="77777777" w:rsidR="0062634F" w:rsidRDefault="0062634F" w:rsidP="001F5381">
            <w:pPr>
              <w:rPr>
                <w:bCs/>
              </w:rPr>
            </w:pPr>
            <w:hyperlink r:id="rId32">
              <w:r>
                <w:rPr>
                  <w:rStyle w:val="Hyperlink"/>
                </w:rPr>
                <w:t>DE</w:t>
              </w:r>
            </w:hyperlink>
          </w:p>
          <w:p w14:paraId="54FB8972" w14:textId="77777777" w:rsidR="0062634F" w:rsidRDefault="0062634F" w:rsidP="001F5381">
            <w:pPr>
              <w:rPr>
                <w:bCs/>
              </w:rPr>
            </w:pPr>
            <w:hyperlink r:id="rId33">
              <w:r>
                <w:rPr>
                  <w:rStyle w:val="Hyperlink"/>
                </w:rPr>
                <w:t>FR</w:t>
              </w:r>
            </w:hyperlink>
          </w:p>
          <w:p w14:paraId="50D4AB1C" w14:textId="77777777" w:rsidR="0062634F" w:rsidRDefault="0062634F" w:rsidP="001F5381">
            <w:pPr>
              <w:rPr>
                <w:bCs/>
              </w:rPr>
            </w:pPr>
            <w:hyperlink r:id="rId34">
              <w:r>
                <w:rPr>
                  <w:rStyle w:val="Hyperlink"/>
                </w:rPr>
                <w:t>IT</w:t>
              </w:r>
            </w:hyperlink>
          </w:p>
        </w:tc>
        <w:tc>
          <w:tcPr>
            <w:tcW w:w="2876" w:type="dxa"/>
            <w:tcBorders>
              <w:top w:val="single" w:sz="4" w:space="0" w:color="auto"/>
            </w:tcBorders>
          </w:tcPr>
          <w:p w14:paraId="09B54311" w14:textId="77777777" w:rsidR="0062634F" w:rsidRDefault="0062634F" w:rsidP="001F5381">
            <w:proofErr w:type="spellStart"/>
            <w:r>
              <w:t>Fra</w:t>
            </w:r>
            <w:proofErr w:type="spellEnd"/>
            <w:r>
              <w:t>. Gugger.  Eckwerte der IZA-Strategie 29-32</w:t>
            </w:r>
          </w:p>
        </w:tc>
        <w:tc>
          <w:tcPr>
            <w:tcW w:w="4492" w:type="dxa"/>
            <w:tcBorders>
              <w:top w:val="single" w:sz="4" w:space="0" w:color="auto"/>
            </w:tcBorders>
          </w:tcPr>
          <w:p w14:paraId="09DA9A40" w14:textId="77777777" w:rsidR="0062634F" w:rsidRDefault="0062634F" w:rsidP="001F5381">
            <w:r>
              <w:rPr>
                <w:color w:val="000000"/>
              </w:rPr>
              <w:t>- Wo steht der Prozess zur Erarbeitung der nächsten IZA-Strategie 29-32? </w:t>
            </w:r>
            <w:r>
              <w:br/>
            </w:r>
            <w:r>
              <w:rPr>
                <w:color w:val="000000"/>
              </w:rPr>
              <w:t>- An welchen inhaltlichen und finanziellen Eckwerten orientiert sich der Bundesrat und wie unterscheiden sich diese von der aktuellen Strategie?</w:t>
            </w:r>
          </w:p>
        </w:tc>
      </w:tr>
    </w:tbl>
    <w:p w14:paraId="2E070D0C" w14:textId="77777777" w:rsidR="0062634F" w:rsidRDefault="0062634F"/>
    <w:p w14:paraId="5835727B" w14:textId="77777777" w:rsidR="0062634F" w:rsidRDefault="0062634F"/>
    <w:p w14:paraId="44DE65A2" w14:textId="77777777" w:rsidR="0062634F" w:rsidRDefault="0062634F" w:rsidP="0062634F"/>
    <w:p w14:paraId="22EDC45B" w14:textId="77777777" w:rsidR="0062634F" w:rsidRPr="00E075AB" w:rsidRDefault="0062634F" w:rsidP="0062634F">
      <w:pPr>
        <w:keepNext/>
        <w:outlineLvl w:val="0"/>
        <w:rPr>
          <w:rFonts w:eastAsia="Times New Roman" w:cs="Arial"/>
          <w:b/>
          <w:bCs/>
          <w:kern w:val="0"/>
          <w:sz w:val="20"/>
          <w:szCs w:val="20"/>
          <w:lang w:eastAsia="de-DE"/>
          <w14:ligatures w14:val="none"/>
        </w:rPr>
      </w:pPr>
      <w:r w:rsidRPr="00E075AB">
        <w:rPr>
          <w:rFonts w:eastAsia="Times New Roman" w:cs="Arial"/>
          <w:b/>
          <w:bCs/>
          <w:kern w:val="0"/>
          <w:sz w:val="20"/>
          <w:szCs w:val="20"/>
          <w:lang w:eastAsia="de-DE"/>
          <w14:ligatures w14:val="none"/>
        </w:rPr>
        <w:t>Departement des Innern</w:t>
      </w:r>
    </w:p>
    <w:p w14:paraId="16929BFF" w14:textId="77777777" w:rsidR="0062634F" w:rsidRDefault="0062634F" w:rsidP="0062634F"/>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62634F" w14:paraId="5A7A8D88" w14:textId="77777777" w:rsidTr="0062634F">
        <w:trPr>
          <w:trHeight w:val="911"/>
        </w:trPr>
        <w:tc>
          <w:tcPr>
            <w:tcW w:w="1051" w:type="dxa"/>
            <w:tcBorders>
              <w:top w:val="single" w:sz="4" w:space="0" w:color="auto"/>
            </w:tcBorders>
          </w:tcPr>
          <w:p w14:paraId="6B18AE98" w14:textId="77777777" w:rsidR="0062634F" w:rsidRPr="00A778F0" w:rsidRDefault="0062634F" w:rsidP="001F5381">
            <w:pPr>
              <w:rPr>
                <w:bCs/>
              </w:rPr>
            </w:pPr>
            <w:r>
              <w:rPr>
                <w:bCs/>
              </w:rPr>
              <w:t>26.7464</w:t>
            </w:r>
          </w:p>
        </w:tc>
        <w:tc>
          <w:tcPr>
            <w:tcW w:w="1079" w:type="dxa"/>
            <w:tcBorders>
              <w:top w:val="single" w:sz="4" w:space="0" w:color="auto"/>
            </w:tcBorders>
          </w:tcPr>
          <w:p w14:paraId="2CEEDFC0" w14:textId="77777777" w:rsidR="0062634F" w:rsidRDefault="0062634F" w:rsidP="001F5381">
            <w:pPr>
              <w:rPr>
                <w:bCs/>
              </w:rPr>
            </w:pPr>
            <w:hyperlink r:id="rId35">
              <w:r>
                <w:rPr>
                  <w:rStyle w:val="Hyperlink"/>
                </w:rPr>
                <w:t>DE</w:t>
              </w:r>
            </w:hyperlink>
          </w:p>
          <w:p w14:paraId="630A9D31" w14:textId="77777777" w:rsidR="0062634F" w:rsidRDefault="0062634F" w:rsidP="001F5381">
            <w:pPr>
              <w:rPr>
                <w:bCs/>
              </w:rPr>
            </w:pPr>
            <w:hyperlink r:id="rId36">
              <w:r>
                <w:rPr>
                  <w:rStyle w:val="Hyperlink"/>
                </w:rPr>
                <w:t>FR</w:t>
              </w:r>
            </w:hyperlink>
          </w:p>
          <w:p w14:paraId="293D55D7" w14:textId="77777777" w:rsidR="0062634F" w:rsidRDefault="0062634F" w:rsidP="001F5381">
            <w:pPr>
              <w:rPr>
                <w:bCs/>
              </w:rPr>
            </w:pPr>
            <w:hyperlink r:id="rId37">
              <w:r>
                <w:rPr>
                  <w:rStyle w:val="Hyperlink"/>
                </w:rPr>
                <w:t>IT</w:t>
              </w:r>
            </w:hyperlink>
          </w:p>
        </w:tc>
        <w:tc>
          <w:tcPr>
            <w:tcW w:w="2876" w:type="dxa"/>
            <w:tcBorders>
              <w:top w:val="single" w:sz="4" w:space="0" w:color="auto"/>
            </w:tcBorders>
          </w:tcPr>
          <w:p w14:paraId="3112E84E" w14:textId="77777777" w:rsidR="0062634F" w:rsidRDefault="0062634F" w:rsidP="001F5381">
            <w:proofErr w:type="spellStart"/>
            <w:r>
              <w:t>Fra</w:t>
            </w:r>
            <w:proofErr w:type="spellEnd"/>
            <w:r>
              <w:t>. Gutjahr. AHV 2030: Interventionsmechanismus ohne Wirkung - also zahnlos?</w:t>
            </w:r>
          </w:p>
        </w:tc>
        <w:tc>
          <w:tcPr>
            <w:tcW w:w="4492" w:type="dxa"/>
            <w:tcBorders>
              <w:top w:val="single" w:sz="4" w:space="0" w:color="auto"/>
            </w:tcBorders>
          </w:tcPr>
          <w:p w14:paraId="3D66D1F3" w14:textId="77777777" w:rsidR="0062634F" w:rsidRDefault="0062634F" w:rsidP="001F5381">
            <w:r>
              <w:rPr>
                <w:color w:val="000000"/>
              </w:rPr>
              <w:t>Der Bundesrat befürwortet laut AHV 2030 einen Interventionsmechanismus ohne automatische Massnahmen. Das Parlament soll «im ordentlichen politischen Prozess» reagieren – das kann es heute schon.</w:t>
            </w:r>
            <w:r>
              <w:br/>
            </w:r>
            <w:r>
              <w:rPr>
                <w:color w:val="000000"/>
              </w:rPr>
              <w:t>Welchen Mehrwert bietet ein Interventionsmechanismus ohne Massnahmen? Teilt der Bundesrat die Ansicht, dass ein Interventionsmechanismus zwingend strukturelle Massnahmen enthalten muss und nicht nur aus Zusatzfinanzierung bestehen darf?</w:t>
            </w:r>
          </w:p>
        </w:tc>
      </w:tr>
    </w:tbl>
    <w:p w14:paraId="3BCD42A4" w14:textId="77777777" w:rsidR="0062634F" w:rsidRDefault="0062634F"/>
    <w:p w14:paraId="3FD4FBEB" w14:textId="77777777" w:rsidR="0062634F" w:rsidRDefault="0062634F">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62634F" w14:paraId="256E2B47" w14:textId="77777777" w:rsidTr="0062634F">
        <w:trPr>
          <w:trHeight w:val="911"/>
        </w:trPr>
        <w:tc>
          <w:tcPr>
            <w:tcW w:w="1051" w:type="dxa"/>
            <w:tcBorders>
              <w:top w:val="single" w:sz="4" w:space="0" w:color="auto"/>
            </w:tcBorders>
          </w:tcPr>
          <w:p w14:paraId="2A948DDF" w14:textId="4C825A74" w:rsidR="0062634F" w:rsidRPr="00A778F0" w:rsidRDefault="0062634F" w:rsidP="001F5381">
            <w:pPr>
              <w:rPr>
                <w:bCs/>
              </w:rPr>
            </w:pPr>
            <w:r>
              <w:rPr>
                <w:bCs/>
              </w:rPr>
              <w:lastRenderedPageBreak/>
              <w:t>26.7468</w:t>
            </w:r>
          </w:p>
        </w:tc>
        <w:tc>
          <w:tcPr>
            <w:tcW w:w="1079" w:type="dxa"/>
            <w:tcBorders>
              <w:top w:val="single" w:sz="4" w:space="0" w:color="auto"/>
            </w:tcBorders>
          </w:tcPr>
          <w:p w14:paraId="20137A55" w14:textId="77777777" w:rsidR="0062634F" w:rsidRDefault="0062634F" w:rsidP="001F5381">
            <w:pPr>
              <w:rPr>
                <w:bCs/>
              </w:rPr>
            </w:pPr>
            <w:hyperlink r:id="rId38">
              <w:r>
                <w:rPr>
                  <w:rStyle w:val="Hyperlink"/>
                </w:rPr>
                <w:t>DE</w:t>
              </w:r>
            </w:hyperlink>
          </w:p>
          <w:p w14:paraId="2648CBF3" w14:textId="77777777" w:rsidR="0062634F" w:rsidRDefault="0062634F" w:rsidP="001F5381">
            <w:pPr>
              <w:rPr>
                <w:bCs/>
              </w:rPr>
            </w:pPr>
            <w:hyperlink r:id="rId39">
              <w:r>
                <w:rPr>
                  <w:rStyle w:val="Hyperlink"/>
                </w:rPr>
                <w:t>FR</w:t>
              </w:r>
            </w:hyperlink>
          </w:p>
          <w:p w14:paraId="51C4DE2D" w14:textId="77777777" w:rsidR="0062634F" w:rsidRDefault="0062634F" w:rsidP="001F5381">
            <w:pPr>
              <w:rPr>
                <w:bCs/>
              </w:rPr>
            </w:pPr>
            <w:hyperlink r:id="rId40">
              <w:r>
                <w:rPr>
                  <w:rStyle w:val="Hyperlink"/>
                </w:rPr>
                <w:t>IT</w:t>
              </w:r>
            </w:hyperlink>
          </w:p>
        </w:tc>
        <w:tc>
          <w:tcPr>
            <w:tcW w:w="2876" w:type="dxa"/>
            <w:tcBorders>
              <w:top w:val="single" w:sz="4" w:space="0" w:color="auto"/>
            </w:tcBorders>
          </w:tcPr>
          <w:p w14:paraId="088C4755" w14:textId="77777777" w:rsidR="0062634F" w:rsidRDefault="0062634F" w:rsidP="001F5381">
            <w:proofErr w:type="spellStart"/>
            <w:r>
              <w:t>Fra</w:t>
            </w:r>
            <w:proofErr w:type="spellEnd"/>
            <w:r>
              <w:t>. Wyssmann. suva.mitte@suva.ch: Franz Kafka ("Das Schloss") hätte seine helle Freude</w:t>
            </w:r>
          </w:p>
        </w:tc>
        <w:tc>
          <w:tcPr>
            <w:tcW w:w="4492" w:type="dxa"/>
            <w:tcBorders>
              <w:top w:val="single" w:sz="4" w:space="0" w:color="auto"/>
            </w:tcBorders>
          </w:tcPr>
          <w:p w14:paraId="08993956" w14:textId="77777777" w:rsidR="0062634F" w:rsidRDefault="0062634F" w:rsidP="001F5381">
            <w:r>
              <w:rPr>
                <w:color w:val="000000"/>
              </w:rPr>
              <w:t>Bei der SUVA gibt es keine fallführenden Sachbearbeiter mehr. Es gibt nur noch eine Mailadresse: suva.mitte@suva.ch. Das hat zur Folge, dass am Montag Sachbearbeiter X abnimmt, am Dienstag muss man Sachbearbeiter Y nochmals alles erklären, damit Sachbearbeiter Z am Mittwoch immer noch nichts versteht. So wird jegliche Koordination mit den Versicherten, aber auch mit anderen Versicherungen verunmöglicht. </w:t>
            </w:r>
            <w:r>
              <w:br/>
            </w:r>
            <w:r>
              <w:rPr>
                <w:color w:val="000000"/>
              </w:rPr>
              <w:t>Wie lange will das BAG als operationelle Aufsichtsbehörde (20.5872) noch tatenlos zusehen? </w:t>
            </w:r>
          </w:p>
        </w:tc>
      </w:tr>
      <w:tr w:rsidR="0062634F" w14:paraId="1590FAD8" w14:textId="77777777" w:rsidTr="0062634F">
        <w:trPr>
          <w:trHeight w:val="911"/>
        </w:trPr>
        <w:tc>
          <w:tcPr>
            <w:tcW w:w="1051" w:type="dxa"/>
            <w:tcBorders>
              <w:top w:val="single" w:sz="4" w:space="0" w:color="auto"/>
            </w:tcBorders>
          </w:tcPr>
          <w:p w14:paraId="0E7F070E" w14:textId="77777777" w:rsidR="0062634F" w:rsidRPr="00A778F0" w:rsidRDefault="0062634F" w:rsidP="001F5381">
            <w:pPr>
              <w:rPr>
                <w:bCs/>
              </w:rPr>
            </w:pPr>
            <w:r>
              <w:rPr>
                <w:bCs/>
              </w:rPr>
              <w:t>26.7469</w:t>
            </w:r>
          </w:p>
        </w:tc>
        <w:tc>
          <w:tcPr>
            <w:tcW w:w="1079" w:type="dxa"/>
            <w:tcBorders>
              <w:top w:val="single" w:sz="4" w:space="0" w:color="auto"/>
            </w:tcBorders>
          </w:tcPr>
          <w:p w14:paraId="3A3E69C5" w14:textId="77777777" w:rsidR="0062634F" w:rsidRDefault="0062634F" w:rsidP="001F5381">
            <w:pPr>
              <w:rPr>
                <w:bCs/>
              </w:rPr>
            </w:pPr>
            <w:hyperlink r:id="rId41">
              <w:r>
                <w:rPr>
                  <w:rStyle w:val="Hyperlink"/>
                </w:rPr>
                <w:t>DE</w:t>
              </w:r>
            </w:hyperlink>
          </w:p>
          <w:p w14:paraId="076C8190" w14:textId="77777777" w:rsidR="0062634F" w:rsidRDefault="0062634F" w:rsidP="001F5381">
            <w:pPr>
              <w:rPr>
                <w:bCs/>
              </w:rPr>
            </w:pPr>
            <w:hyperlink r:id="rId42">
              <w:r>
                <w:rPr>
                  <w:rStyle w:val="Hyperlink"/>
                </w:rPr>
                <w:t>FR</w:t>
              </w:r>
            </w:hyperlink>
          </w:p>
          <w:p w14:paraId="68B3205E" w14:textId="77777777" w:rsidR="0062634F" w:rsidRDefault="0062634F" w:rsidP="001F5381">
            <w:pPr>
              <w:rPr>
                <w:bCs/>
              </w:rPr>
            </w:pPr>
            <w:hyperlink r:id="rId43">
              <w:r>
                <w:rPr>
                  <w:rStyle w:val="Hyperlink"/>
                </w:rPr>
                <w:t>IT</w:t>
              </w:r>
            </w:hyperlink>
          </w:p>
        </w:tc>
        <w:tc>
          <w:tcPr>
            <w:tcW w:w="2876" w:type="dxa"/>
            <w:tcBorders>
              <w:top w:val="single" w:sz="4" w:space="0" w:color="auto"/>
            </w:tcBorders>
          </w:tcPr>
          <w:p w14:paraId="3AED92AF" w14:textId="77777777" w:rsidR="0062634F" w:rsidRDefault="0062634F" w:rsidP="001F5381">
            <w:proofErr w:type="spellStart"/>
            <w:r>
              <w:t>Fra</w:t>
            </w:r>
            <w:proofErr w:type="spellEnd"/>
            <w:r>
              <w:t>. Wyssmann. Urteil des Bundesverwaltungsgerichts vom 10.2.2026, A-488/2024; Erkenntnisse aus dem Beschwerdeverfahren zum Verhältnis Schweiz - Schweden: Warum hält sich das BAG nicht an die Wahrheit?</w:t>
            </w:r>
          </w:p>
        </w:tc>
        <w:tc>
          <w:tcPr>
            <w:tcW w:w="4492" w:type="dxa"/>
            <w:tcBorders>
              <w:top w:val="single" w:sz="4" w:space="0" w:color="auto"/>
            </w:tcBorders>
          </w:tcPr>
          <w:p w14:paraId="472129ED" w14:textId="77777777" w:rsidR="0062634F" w:rsidRDefault="0062634F" w:rsidP="001F5381">
            <w:r>
              <w:rPr>
                <w:color w:val="000000"/>
              </w:rPr>
              <w:t xml:space="preserve">In der Verfügung vom 22.12.2023, mit welcher das BAG die vollständige Offenlegung der Impfstoffverträge verweigerte, behauptete das BAG in </w:t>
            </w:r>
            <w:proofErr w:type="spellStart"/>
            <w:r>
              <w:rPr>
                <w:color w:val="000000"/>
              </w:rPr>
              <w:t>Erw</w:t>
            </w:r>
            <w:proofErr w:type="spellEnd"/>
            <w:r>
              <w:rPr>
                <w:color w:val="000000"/>
              </w:rPr>
              <w:t xml:space="preserve">. 2.3, dass Schweden die Offenlegung untersagte. Am 21. Dezember 2023 schrieb ein schwedischer Regierungsvertreter dem BAG genau das Gegenteil: «… </w:t>
            </w:r>
            <w:r w:rsidRPr="00B72874">
              <w:rPr>
                <w:color w:val="000000"/>
                <w:lang w:val="en-US"/>
              </w:rPr>
              <w:t xml:space="preserve">Sweden will refrain from commenting on what information Switzerland can disclose in the contract in relation to </w:t>
            </w:r>
            <w:proofErr w:type="spellStart"/>
            <w:r w:rsidRPr="00B72874">
              <w:rPr>
                <w:color w:val="000000"/>
                <w:lang w:val="en-US"/>
              </w:rPr>
              <w:t>Astrazeneca</w:t>
            </w:r>
            <w:proofErr w:type="spellEnd"/>
            <w:r w:rsidRPr="00B72874">
              <w:rPr>
                <w:color w:val="000000"/>
                <w:lang w:val="en-US"/>
              </w:rPr>
              <w:t xml:space="preserve"> or other covid-19 vaccine manufacturers". </w:t>
            </w:r>
            <w:r>
              <w:rPr>
                <w:color w:val="000000"/>
              </w:rPr>
              <w:t>Warum sagt das BAG nicht die Wahrheit?</w:t>
            </w:r>
          </w:p>
        </w:tc>
      </w:tr>
      <w:tr w:rsidR="0062634F" w14:paraId="585F8F27" w14:textId="77777777" w:rsidTr="0062634F">
        <w:trPr>
          <w:trHeight w:val="911"/>
        </w:trPr>
        <w:tc>
          <w:tcPr>
            <w:tcW w:w="1051" w:type="dxa"/>
            <w:tcBorders>
              <w:top w:val="single" w:sz="4" w:space="0" w:color="auto"/>
            </w:tcBorders>
          </w:tcPr>
          <w:p w14:paraId="75F3F088" w14:textId="77777777" w:rsidR="0062634F" w:rsidRPr="00A778F0" w:rsidRDefault="0062634F" w:rsidP="001F5381">
            <w:pPr>
              <w:rPr>
                <w:bCs/>
              </w:rPr>
            </w:pPr>
            <w:r>
              <w:rPr>
                <w:bCs/>
              </w:rPr>
              <w:t>26.7470</w:t>
            </w:r>
          </w:p>
        </w:tc>
        <w:tc>
          <w:tcPr>
            <w:tcW w:w="1079" w:type="dxa"/>
            <w:tcBorders>
              <w:top w:val="single" w:sz="4" w:space="0" w:color="auto"/>
            </w:tcBorders>
          </w:tcPr>
          <w:p w14:paraId="2A5F76DC" w14:textId="77777777" w:rsidR="0062634F" w:rsidRDefault="0062634F" w:rsidP="001F5381">
            <w:pPr>
              <w:rPr>
                <w:bCs/>
              </w:rPr>
            </w:pPr>
            <w:hyperlink r:id="rId44">
              <w:r>
                <w:rPr>
                  <w:rStyle w:val="Hyperlink"/>
                </w:rPr>
                <w:t>DE</w:t>
              </w:r>
            </w:hyperlink>
          </w:p>
          <w:p w14:paraId="2B5FADAA" w14:textId="77777777" w:rsidR="0062634F" w:rsidRDefault="0062634F" w:rsidP="001F5381">
            <w:pPr>
              <w:rPr>
                <w:bCs/>
              </w:rPr>
            </w:pPr>
            <w:hyperlink r:id="rId45">
              <w:r>
                <w:rPr>
                  <w:rStyle w:val="Hyperlink"/>
                </w:rPr>
                <w:t>FR</w:t>
              </w:r>
            </w:hyperlink>
          </w:p>
          <w:p w14:paraId="10962123" w14:textId="77777777" w:rsidR="0062634F" w:rsidRDefault="0062634F" w:rsidP="001F5381">
            <w:pPr>
              <w:rPr>
                <w:bCs/>
              </w:rPr>
            </w:pPr>
            <w:hyperlink r:id="rId46">
              <w:r>
                <w:rPr>
                  <w:rStyle w:val="Hyperlink"/>
                </w:rPr>
                <w:t>IT</w:t>
              </w:r>
            </w:hyperlink>
          </w:p>
        </w:tc>
        <w:tc>
          <w:tcPr>
            <w:tcW w:w="2876" w:type="dxa"/>
            <w:tcBorders>
              <w:top w:val="single" w:sz="4" w:space="0" w:color="auto"/>
            </w:tcBorders>
          </w:tcPr>
          <w:p w14:paraId="6A81EF0A" w14:textId="77777777" w:rsidR="0062634F" w:rsidRDefault="0062634F" w:rsidP="001F5381">
            <w:proofErr w:type="spellStart"/>
            <w:r>
              <w:t>Fra</w:t>
            </w:r>
            <w:proofErr w:type="spellEnd"/>
            <w:r>
              <w:t>. Wyssmann. Urteil des Bundesverwaltungsgerichts vom 10.2.2026, A-488/2024; Erkenntnisse aus dem Beschwerdeverfahren zum Verhältnis Schweiz - Frankreich: Warum hält sich das BAG nicht an die Wahrheit?</w:t>
            </w:r>
          </w:p>
        </w:tc>
        <w:tc>
          <w:tcPr>
            <w:tcW w:w="4492" w:type="dxa"/>
            <w:tcBorders>
              <w:top w:val="single" w:sz="4" w:space="0" w:color="auto"/>
            </w:tcBorders>
          </w:tcPr>
          <w:p w14:paraId="15BC3CBC" w14:textId="77777777" w:rsidR="0062634F" w:rsidRDefault="0062634F" w:rsidP="001F5381">
            <w:r>
              <w:rPr>
                <w:color w:val="000000"/>
              </w:rPr>
              <w:t xml:space="preserve">In der Verfügung vom 22.12.2023, mit welcher das BAG die vollständige Offenlegung der Impfstoffverträge verweigerte, behauptete das BAG, dass Frankreich die Offenlegung untersagte. Aus dem im Verfahren offengelegten Mail der Vertreter von "Santé </w:t>
            </w:r>
            <w:proofErr w:type="spellStart"/>
            <w:r>
              <w:rPr>
                <w:color w:val="000000"/>
              </w:rPr>
              <w:t>publique</w:t>
            </w:r>
            <w:proofErr w:type="spellEnd"/>
            <w:r>
              <w:rPr>
                <w:color w:val="000000"/>
              </w:rPr>
              <w:t xml:space="preserve"> France" vom Mai 2023 geht nun aber lediglich hervor, warum Frankreich </w:t>
            </w:r>
            <w:proofErr w:type="gramStart"/>
            <w:r>
              <w:rPr>
                <w:color w:val="000000"/>
              </w:rPr>
              <w:t>selber</w:t>
            </w:r>
            <w:proofErr w:type="gramEnd"/>
            <w:r>
              <w:rPr>
                <w:color w:val="000000"/>
              </w:rPr>
              <w:t xml:space="preserve"> (nicht die Schweiz!) gewisse Informationen unkenntlich machte. Am 14. Dezember 2023 bestätigte Frankreich diese Position. </w:t>
            </w:r>
            <w:r>
              <w:br/>
            </w:r>
            <w:r>
              <w:rPr>
                <w:color w:val="000000"/>
              </w:rPr>
              <w:t>Warum sagt das BAG nicht die Wahrheit?</w:t>
            </w:r>
          </w:p>
        </w:tc>
      </w:tr>
      <w:tr w:rsidR="0062634F" w14:paraId="1C8BEF63" w14:textId="77777777" w:rsidTr="0062634F">
        <w:trPr>
          <w:trHeight w:val="911"/>
        </w:trPr>
        <w:tc>
          <w:tcPr>
            <w:tcW w:w="1051" w:type="dxa"/>
            <w:tcBorders>
              <w:top w:val="single" w:sz="4" w:space="0" w:color="auto"/>
            </w:tcBorders>
          </w:tcPr>
          <w:p w14:paraId="65039E1D" w14:textId="77777777" w:rsidR="0062634F" w:rsidRPr="00A778F0" w:rsidRDefault="0062634F" w:rsidP="001F5381">
            <w:pPr>
              <w:rPr>
                <w:bCs/>
              </w:rPr>
            </w:pPr>
            <w:r>
              <w:rPr>
                <w:bCs/>
              </w:rPr>
              <w:t>26.7479</w:t>
            </w:r>
          </w:p>
        </w:tc>
        <w:tc>
          <w:tcPr>
            <w:tcW w:w="1079" w:type="dxa"/>
            <w:tcBorders>
              <w:top w:val="single" w:sz="4" w:space="0" w:color="auto"/>
            </w:tcBorders>
          </w:tcPr>
          <w:p w14:paraId="56D59B4C" w14:textId="77777777" w:rsidR="0062634F" w:rsidRDefault="0062634F" w:rsidP="001F5381">
            <w:pPr>
              <w:rPr>
                <w:bCs/>
              </w:rPr>
            </w:pPr>
            <w:hyperlink r:id="rId47">
              <w:r>
                <w:rPr>
                  <w:rStyle w:val="Hyperlink"/>
                </w:rPr>
                <w:t>DE</w:t>
              </w:r>
            </w:hyperlink>
          </w:p>
          <w:p w14:paraId="5BB38780" w14:textId="77777777" w:rsidR="0062634F" w:rsidRDefault="0062634F" w:rsidP="001F5381">
            <w:pPr>
              <w:rPr>
                <w:bCs/>
              </w:rPr>
            </w:pPr>
            <w:hyperlink r:id="rId48">
              <w:r>
                <w:rPr>
                  <w:rStyle w:val="Hyperlink"/>
                </w:rPr>
                <w:t>FR</w:t>
              </w:r>
            </w:hyperlink>
          </w:p>
          <w:p w14:paraId="116231FD" w14:textId="77777777" w:rsidR="0062634F" w:rsidRDefault="0062634F" w:rsidP="001F5381">
            <w:pPr>
              <w:rPr>
                <w:bCs/>
              </w:rPr>
            </w:pPr>
            <w:hyperlink r:id="rId49">
              <w:r>
                <w:rPr>
                  <w:rStyle w:val="Hyperlink"/>
                </w:rPr>
                <w:t>IT</w:t>
              </w:r>
            </w:hyperlink>
          </w:p>
        </w:tc>
        <w:tc>
          <w:tcPr>
            <w:tcW w:w="2876" w:type="dxa"/>
            <w:tcBorders>
              <w:top w:val="single" w:sz="4" w:space="0" w:color="auto"/>
            </w:tcBorders>
          </w:tcPr>
          <w:p w14:paraId="7F246D61" w14:textId="77777777" w:rsidR="0062634F" w:rsidRDefault="0062634F" w:rsidP="001F5381">
            <w:proofErr w:type="spellStart"/>
            <w:r>
              <w:t>Fra</w:t>
            </w:r>
            <w:proofErr w:type="spellEnd"/>
            <w:r>
              <w:t>. Wyssmann. Wer übernimmt die Haftung für Schäden oder Unfälle von WHO-Projekten?</w:t>
            </w:r>
          </w:p>
        </w:tc>
        <w:tc>
          <w:tcPr>
            <w:tcW w:w="4492" w:type="dxa"/>
            <w:tcBorders>
              <w:top w:val="single" w:sz="4" w:space="0" w:color="auto"/>
            </w:tcBorders>
          </w:tcPr>
          <w:p w14:paraId="33852477" w14:textId="77777777" w:rsidR="0062634F" w:rsidRDefault="0062634F" w:rsidP="001F5381">
            <w:r>
              <w:rPr>
                <w:color w:val="000000"/>
              </w:rPr>
              <w:t xml:space="preserve">Die WHO betreibt in der Schweiz ca. 15 sogenannte </w:t>
            </w:r>
            <w:proofErr w:type="spellStart"/>
            <w:r>
              <w:rPr>
                <w:color w:val="000000"/>
              </w:rPr>
              <w:t>Collaborating</w:t>
            </w:r>
            <w:proofErr w:type="spellEnd"/>
            <w:r>
              <w:rPr>
                <w:color w:val="000000"/>
              </w:rPr>
              <w:t xml:space="preserve"> Centers, die in bereits bestehende Schweizer Institutionen eingegliedert wurden. </w:t>
            </w:r>
            <w:r>
              <w:br/>
            </w:r>
            <w:r>
              <w:rPr>
                <w:color w:val="000000"/>
              </w:rPr>
              <w:t xml:space="preserve">- Wer haftet bei Unfällen, medizinischen Schäden, ökonomischen oder juristischen Forderungen (wie Patentrechtverletzungen) für ein </w:t>
            </w:r>
            <w:proofErr w:type="spellStart"/>
            <w:r>
              <w:rPr>
                <w:color w:val="000000"/>
              </w:rPr>
              <w:t>Collaborating</w:t>
            </w:r>
            <w:proofErr w:type="spellEnd"/>
            <w:r>
              <w:rPr>
                <w:color w:val="000000"/>
              </w:rPr>
              <w:t xml:space="preserve"> Center? </w:t>
            </w:r>
            <w:r>
              <w:br/>
            </w:r>
            <w:r>
              <w:rPr>
                <w:color w:val="000000"/>
              </w:rPr>
              <w:t xml:space="preserve">- Die WHO, das </w:t>
            </w:r>
            <w:proofErr w:type="spellStart"/>
            <w:r>
              <w:rPr>
                <w:color w:val="000000"/>
              </w:rPr>
              <w:t>Collaborating</w:t>
            </w:r>
            <w:proofErr w:type="spellEnd"/>
            <w:r>
              <w:rPr>
                <w:color w:val="000000"/>
              </w:rPr>
              <w:t xml:space="preserve"> Center </w:t>
            </w:r>
            <w:proofErr w:type="gramStart"/>
            <w:r>
              <w:rPr>
                <w:color w:val="000000"/>
              </w:rPr>
              <w:t>selber</w:t>
            </w:r>
            <w:proofErr w:type="gramEnd"/>
            <w:r>
              <w:rPr>
                <w:color w:val="000000"/>
              </w:rPr>
              <w:t>, die Standort-Kantone oder der Schweizer Staat? </w:t>
            </w:r>
            <w:r>
              <w:br/>
            </w:r>
            <w:r>
              <w:rPr>
                <w:color w:val="000000"/>
              </w:rPr>
              <w:t>- Kann die WHO bei Fehlern, Unfällen und Schäden schadenersatzpflichtig gemacht werden? Falls ja, von wem und wie?</w:t>
            </w:r>
          </w:p>
        </w:tc>
      </w:tr>
      <w:tr w:rsidR="0062634F" w14:paraId="0229AA61" w14:textId="77777777" w:rsidTr="0062634F">
        <w:trPr>
          <w:trHeight w:val="911"/>
        </w:trPr>
        <w:tc>
          <w:tcPr>
            <w:tcW w:w="1051" w:type="dxa"/>
            <w:tcBorders>
              <w:top w:val="single" w:sz="4" w:space="0" w:color="auto"/>
            </w:tcBorders>
          </w:tcPr>
          <w:p w14:paraId="3F6B7910" w14:textId="77777777" w:rsidR="0062634F" w:rsidRPr="00A778F0" w:rsidRDefault="0062634F" w:rsidP="001F5381">
            <w:pPr>
              <w:rPr>
                <w:bCs/>
              </w:rPr>
            </w:pPr>
            <w:r>
              <w:rPr>
                <w:bCs/>
              </w:rPr>
              <w:t>26.7481</w:t>
            </w:r>
          </w:p>
        </w:tc>
        <w:tc>
          <w:tcPr>
            <w:tcW w:w="1079" w:type="dxa"/>
            <w:tcBorders>
              <w:top w:val="single" w:sz="4" w:space="0" w:color="auto"/>
            </w:tcBorders>
          </w:tcPr>
          <w:p w14:paraId="19103B53" w14:textId="77777777" w:rsidR="0062634F" w:rsidRDefault="0062634F" w:rsidP="001F5381">
            <w:pPr>
              <w:rPr>
                <w:bCs/>
              </w:rPr>
            </w:pPr>
            <w:hyperlink r:id="rId50">
              <w:r>
                <w:rPr>
                  <w:rStyle w:val="Hyperlink"/>
                </w:rPr>
                <w:t>DE</w:t>
              </w:r>
            </w:hyperlink>
          </w:p>
          <w:p w14:paraId="1EC090D5" w14:textId="77777777" w:rsidR="0062634F" w:rsidRDefault="0062634F" w:rsidP="001F5381">
            <w:pPr>
              <w:rPr>
                <w:bCs/>
              </w:rPr>
            </w:pPr>
            <w:hyperlink r:id="rId51">
              <w:r>
                <w:rPr>
                  <w:rStyle w:val="Hyperlink"/>
                </w:rPr>
                <w:t>FR</w:t>
              </w:r>
            </w:hyperlink>
          </w:p>
          <w:p w14:paraId="5C80FF43" w14:textId="77777777" w:rsidR="0062634F" w:rsidRDefault="0062634F" w:rsidP="001F5381">
            <w:pPr>
              <w:rPr>
                <w:bCs/>
              </w:rPr>
            </w:pPr>
            <w:hyperlink r:id="rId52">
              <w:r>
                <w:rPr>
                  <w:rStyle w:val="Hyperlink"/>
                </w:rPr>
                <w:t>IT</w:t>
              </w:r>
            </w:hyperlink>
          </w:p>
        </w:tc>
        <w:tc>
          <w:tcPr>
            <w:tcW w:w="2876" w:type="dxa"/>
            <w:tcBorders>
              <w:top w:val="single" w:sz="4" w:space="0" w:color="auto"/>
            </w:tcBorders>
          </w:tcPr>
          <w:p w14:paraId="5BCD9CE8" w14:textId="77777777" w:rsidR="0062634F" w:rsidRDefault="0062634F" w:rsidP="001F5381">
            <w:proofErr w:type="spellStart"/>
            <w:r>
              <w:t>Fra</w:t>
            </w:r>
            <w:proofErr w:type="spellEnd"/>
            <w:r>
              <w:t xml:space="preserve">. Wyssmann. Wer trägt die Kosten für die WHO </w:t>
            </w:r>
            <w:proofErr w:type="spellStart"/>
            <w:r>
              <w:t>Collaborating</w:t>
            </w:r>
            <w:proofErr w:type="spellEnd"/>
            <w:r>
              <w:t xml:space="preserve"> Centers?</w:t>
            </w:r>
          </w:p>
        </w:tc>
        <w:tc>
          <w:tcPr>
            <w:tcW w:w="4492" w:type="dxa"/>
            <w:tcBorders>
              <w:top w:val="single" w:sz="4" w:space="0" w:color="auto"/>
            </w:tcBorders>
          </w:tcPr>
          <w:p w14:paraId="7A095BE0" w14:textId="77777777" w:rsidR="0062634F" w:rsidRDefault="0062634F" w:rsidP="001F5381">
            <w:r>
              <w:rPr>
                <w:color w:val="000000"/>
              </w:rPr>
              <w:t xml:space="preserve">- Trägt die Schweiz oder die WHO die Kosten für Unterhalt, Ausbau, Schulung und Kommunikation der WHO </w:t>
            </w:r>
            <w:proofErr w:type="spellStart"/>
            <w:r>
              <w:rPr>
                <w:color w:val="000000"/>
              </w:rPr>
              <w:t>Collaborating</w:t>
            </w:r>
            <w:proofErr w:type="spellEnd"/>
            <w:r>
              <w:rPr>
                <w:color w:val="000000"/>
              </w:rPr>
              <w:t xml:space="preserve"> Centers? Gestützt auf welche rechtlichen Grundlagen?</w:t>
            </w:r>
            <w:r>
              <w:br/>
            </w:r>
            <w:r>
              <w:rPr>
                <w:color w:val="000000"/>
              </w:rPr>
              <w:t xml:space="preserve">- Wie hoch werden gesamthaft die Kosten geschätzt, die für den Unterhalt der WHO </w:t>
            </w:r>
            <w:proofErr w:type="spellStart"/>
            <w:r>
              <w:rPr>
                <w:color w:val="000000"/>
              </w:rPr>
              <w:t>Collaborating</w:t>
            </w:r>
            <w:proofErr w:type="spellEnd"/>
            <w:r>
              <w:rPr>
                <w:color w:val="000000"/>
              </w:rPr>
              <w:t xml:space="preserve"> Centers anfallen?</w:t>
            </w:r>
            <w:r>
              <w:br/>
            </w:r>
            <w:r>
              <w:rPr>
                <w:color w:val="000000"/>
              </w:rPr>
              <w:t xml:space="preserve">- Weisen die </w:t>
            </w:r>
            <w:proofErr w:type="spellStart"/>
            <w:r>
              <w:rPr>
                <w:color w:val="000000"/>
              </w:rPr>
              <w:t>Collaborating</w:t>
            </w:r>
            <w:proofErr w:type="spellEnd"/>
            <w:r>
              <w:rPr>
                <w:color w:val="000000"/>
              </w:rPr>
              <w:t xml:space="preserve"> Centers diese Kosten in ihrer Jahresrechnung gesondert aus? Falls nein, warum nicht? </w:t>
            </w:r>
            <w:r>
              <w:br/>
            </w:r>
            <w:r>
              <w:rPr>
                <w:color w:val="000000"/>
              </w:rPr>
              <w:t>- Wo werden die Kosten auf Bundesebene aufgeführt?</w:t>
            </w:r>
          </w:p>
        </w:tc>
      </w:tr>
    </w:tbl>
    <w:p w14:paraId="3C23A59D" w14:textId="77777777" w:rsidR="0062634F" w:rsidRDefault="0062634F">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62634F" w14:paraId="2357477D" w14:textId="77777777" w:rsidTr="0062634F">
        <w:trPr>
          <w:trHeight w:val="911"/>
        </w:trPr>
        <w:tc>
          <w:tcPr>
            <w:tcW w:w="1051" w:type="dxa"/>
            <w:tcBorders>
              <w:top w:val="single" w:sz="4" w:space="0" w:color="auto"/>
            </w:tcBorders>
          </w:tcPr>
          <w:p w14:paraId="137A0623" w14:textId="68D12FCC" w:rsidR="0062634F" w:rsidRPr="00A778F0" w:rsidRDefault="0062634F" w:rsidP="001F5381">
            <w:pPr>
              <w:rPr>
                <w:bCs/>
              </w:rPr>
            </w:pPr>
            <w:r>
              <w:rPr>
                <w:bCs/>
              </w:rPr>
              <w:lastRenderedPageBreak/>
              <w:t>26.7487</w:t>
            </w:r>
          </w:p>
        </w:tc>
        <w:tc>
          <w:tcPr>
            <w:tcW w:w="1079" w:type="dxa"/>
            <w:tcBorders>
              <w:top w:val="single" w:sz="4" w:space="0" w:color="auto"/>
            </w:tcBorders>
          </w:tcPr>
          <w:p w14:paraId="4B4A175A" w14:textId="77777777" w:rsidR="0062634F" w:rsidRDefault="0062634F" w:rsidP="001F5381">
            <w:pPr>
              <w:rPr>
                <w:bCs/>
              </w:rPr>
            </w:pPr>
            <w:hyperlink r:id="rId53">
              <w:r>
                <w:rPr>
                  <w:rStyle w:val="Hyperlink"/>
                </w:rPr>
                <w:t>DE</w:t>
              </w:r>
            </w:hyperlink>
          </w:p>
          <w:p w14:paraId="746EAFBC" w14:textId="77777777" w:rsidR="0062634F" w:rsidRDefault="0062634F" w:rsidP="001F5381">
            <w:pPr>
              <w:rPr>
                <w:bCs/>
              </w:rPr>
            </w:pPr>
            <w:hyperlink r:id="rId54">
              <w:r>
                <w:rPr>
                  <w:rStyle w:val="Hyperlink"/>
                </w:rPr>
                <w:t>FR</w:t>
              </w:r>
            </w:hyperlink>
          </w:p>
          <w:p w14:paraId="5558A98B" w14:textId="77777777" w:rsidR="0062634F" w:rsidRDefault="0062634F" w:rsidP="001F5381">
            <w:pPr>
              <w:rPr>
                <w:bCs/>
              </w:rPr>
            </w:pPr>
            <w:hyperlink r:id="rId55">
              <w:r>
                <w:rPr>
                  <w:rStyle w:val="Hyperlink"/>
                </w:rPr>
                <w:t>IT</w:t>
              </w:r>
            </w:hyperlink>
          </w:p>
        </w:tc>
        <w:tc>
          <w:tcPr>
            <w:tcW w:w="2876" w:type="dxa"/>
            <w:tcBorders>
              <w:top w:val="single" w:sz="4" w:space="0" w:color="auto"/>
            </w:tcBorders>
          </w:tcPr>
          <w:p w14:paraId="456D2937" w14:textId="77777777" w:rsidR="0062634F" w:rsidRDefault="0062634F" w:rsidP="001F5381">
            <w:proofErr w:type="spellStart"/>
            <w:r>
              <w:t>Fra</w:t>
            </w:r>
            <w:proofErr w:type="spellEnd"/>
            <w:r>
              <w:t>. Weichelt. Unterschiede der PFAS-Belastung zwischen Bio- und konventionellen Produkten</w:t>
            </w:r>
          </w:p>
        </w:tc>
        <w:tc>
          <w:tcPr>
            <w:tcW w:w="4492" w:type="dxa"/>
            <w:tcBorders>
              <w:top w:val="single" w:sz="4" w:space="0" w:color="auto"/>
            </w:tcBorders>
          </w:tcPr>
          <w:p w14:paraId="07D2F628" w14:textId="77777777" w:rsidR="0062634F" w:rsidRDefault="0062634F" w:rsidP="001F5381">
            <w:r>
              <w:rPr>
                <w:color w:val="000000"/>
              </w:rPr>
              <w:t>Auf meine Frage </w:t>
            </w:r>
            <w:hyperlink r:id="rId56">
              <w:r>
                <w:rPr>
                  <w:color w:val="0000FF"/>
                  <w:u w:val="single"/>
                </w:rPr>
                <w:t>25.8158</w:t>
              </w:r>
            </w:hyperlink>
            <w:r>
              <w:rPr>
                <w:color w:val="000000"/>
              </w:rPr>
              <w:t xml:space="preserve"> schreibt der Bundesrat, dass sich die Eintragswege von </w:t>
            </w:r>
            <w:proofErr w:type="spellStart"/>
            <w:r>
              <w:rPr>
                <w:color w:val="000000"/>
              </w:rPr>
              <w:t>TFA</w:t>
            </w:r>
            <w:proofErr w:type="spellEnd"/>
            <w:r>
              <w:rPr>
                <w:color w:val="000000"/>
              </w:rPr>
              <w:t xml:space="preserve"> in Lebensmitteln je nach Standort unterscheiden. So zeigt eine Studie aus Oberösterreich (GLOBAL 2000), dass Zerealien aus konventionellem Anbau dreimal höher mit </w:t>
            </w:r>
            <w:proofErr w:type="spellStart"/>
            <w:r>
              <w:rPr>
                <w:color w:val="000000"/>
              </w:rPr>
              <w:t>TFA</w:t>
            </w:r>
            <w:proofErr w:type="spellEnd"/>
            <w:r>
              <w:rPr>
                <w:color w:val="000000"/>
              </w:rPr>
              <w:t xml:space="preserve"> belastet sind als Bio-Zerealien. Das BLV untersucht 2026 PFAS (u.a. </w:t>
            </w:r>
            <w:proofErr w:type="spellStart"/>
            <w:r>
              <w:rPr>
                <w:color w:val="000000"/>
              </w:rPr>
              <w:t>TFA</w:t>
            </w:r>
            <w:proofErr w:type="spellEnd"/>
            <w:r>
              <w:rPr>
                <w:color w:val="000000"/>
              </w:rPr>
              <w:t>) in pflanzlichen Lebensmitteln.</w:t>
            </w:r>
            <w:r>
              <w:br/>
            </w:r>
            <w:r>
              <w:rPr>
                <w:color w:val="000000"/>
              </w:rPr>
              <w:t>- Vergleicht das BLV auch gezielt den PFAS-Gehalt der Produkte von verschiedenen Label-Produzenten? </w:t>
            </w:r>
            <w:r>
              <w:br/>
            </w:r>
            <w:r>
              <w:rPr>
                <w:color w:val="000000"/>
              </w:rPr>
              <w:t>- Falls ja, bis wann? Falls nein, warum nicht?</w:t>
            </w:r>
          </w:p>
        </w:tc>
      </w:tr>
      <w:tr w:rsidR="0062634F" w14:paraId="71FE616C" w14:textId="77777777" w:rsidTr="0062634F">
        <w:trPr>
          <w:trHeight w:val="911"/>
        </w:trPr>
        <w:tc>
          <w:tcPr>
            <w:tcW w:w="1051" w:type="dxa"/>
            <w:tcBorders>
              <w:top w:val="single" w:sz="4" w:space="0" w:color="auto"/>
            </w:tcBorders>
          </w:tcPr>
          <w:p w14:paraId="665E59A7" w14:textId="77777777" w:rsidR="0062634F" w:rsidRPr="00A778F0" w:rsidRDefault="0062634F" w:rsidP="001F5381">
            <w:pPr>
              <w:rPr>
                <w:bCs/>
              </w:rPr>
            </w:pPr>
            <w:r>
              <w:rPr>
                <w:bCs/>
              </w:rPr>
              <w:t>26.7489</w:t>
            </w:r>
          </w:p>
        </w:tc>
        <w:tc>
          <w:tcPr>
            <w:tcW w:w="1079" w:type="dxa"/>
            <w:tcBorders>
              <w:top w:val="single" w:sz="4" w:space="0" w:color="auto"/>
            </w:tcBorders>
          </w:tcPr>
          <w:p w14:paraId="4CA2544D" w14:textId="77777777" w:rsidR="0062634F" w:rsidRDefault="0062634F" w:rsidP="001F5381">
            <w:pPr>
              <w:rPr>
                <w:bCs/>
              </w:rPr>
            </w:pPr>
            <w:hyperlink r:id="rId57">
              <w:r>
                <w:rPr>
                  <w:rStyle w:val="Hyperlink"/>
                </w:rPr>
                <w:t>DE</w:t>
              </w:r>
            </w:hyperlink>
          </w:p>
          <w:p w14:paraId="0A88F8C0" w14:textId="77777777" w:rsidR="0062634F" w:rsidRDefault="0062634F" w:rsidP="001F5381">
            <w:pPr>
              <w:rPr>
                <w:bCs/>
              </w:rPr>
            </w:pPr>
            <w:hyperlink r:id="rId58">
              <w:r>
                <w:rPr>
                  <w:rStyle w:val="Hyperlink"/>
                </w:rPr>
                <w:t>FR</w:t>
              </w:r>
            </w:hyperlink>
          </w:p>
          <w:p w14:paraId="43BB8B02" w14:textId="77777777" w:rsidR="0062634F" w:rsidRDefault="0062634F" w:rsidP="001F5381">
            <w:pPr>
              <w:rPr>
                <w:bCs/>
              </w:rPr>
            </w:pPr>
            <w:hyperlink r:id="rId59">
              <w:r>
                <w:rPr>
                  <w:rStyle w:val="Hyperlink"/>
                </w:rPr>
                <w:t>IT</w:t>
              </w:r>
            </w:hyperlink>
          </w:p>
        </w:tc>
        <w:tc>
          <w:tcPr>
            <w:tcW w:w="2876" w:type="dxa"/>
            <w:tcBorders>
              <w:top w:val="single" w:sz="4" w:space="0" w:color="auto"/>
            </w:tcBorders>
          </w:tcPr>
          <w:p w14:paraId="0CD09A7B" w14:textId="77777777" w:rsidR="0062634F" w:rsidRDefault="0062634F" w:rsidP="001F5381">
            <w:proofErr w:type="spellStart"/>
            <w:r>
              <w:t>Fra</w:t>
            </w:r>
            <w:proofErr w:type="spellEnd"/>
            <w:r>
              <w:t>. Vontobel. Verhalten von mRNA-Partikeln im menschlichen Körper</w:t>
            </w:r>
          </w:p>
        </w:tc>
        <w:tc>
          <w:tcPr>
            <w:tcW w:w="4492" w:type="dxa"/>
            <w:tcBorders>
              <w:top w:val="single" w:sz="4" w:space="0" w:color="auto"/>
            </w:tcBorders>
          </w:tcPr>
          <w:p w14:paraId="39C3107D" w14:textId="77777777" w:rsidR="0062634F" w:rsidRDefault="0062634F" w:rsidP="001F5381">
            <w:r>
              <w:rPr>
                <w:color w:val="000000"/>
              </w:rPr>
              <w:t>Auf die Frage 26.7206 antworteten Bundesrat/BAG, dass die Partikel, welche die mRNA transportieren, grösstenteils an der Einstichstelle und in lokalen Lymphknoten verbleiben.</w:t>
            </w:r>
            <w:r>
              <w:br/>
            </w:r>
            <w:r>
              <w:rPr>
                <w:color w:val="000000"/>
              </w:rPr>
              <w:t>1. Weshalb verbleiben mRNA-Partikel grösstenteils an der Einstichstelle und in lokalen Lymphknoten?</w:t>
            </w:r>
            <w:r>
              <w:br/>
            </w:r>
            <w:r>
              <w:rPr>
                <w:color w:val="000000"/>
              </w:rPr>
              <w:t>Laut Bundesrat ist dieser Aspekt von Impfstoffen Gegenstand der Forschung und wird von den Behörden aufmerksam verfolgt.</w:t>
            </w:r>
            <w:r>
              <w:br/>
            </w:r>
            <w:r>
              <w:rPr>
                <w:color w:val="000000"/>
              </w:rPr>
              <w:t>2. Welche Studienprogramme in der Schweiz untersuchen diesen Gegenstand? Wo sind die Ergebnisse einsehbar?</w:t>
            </w:r>
          </w:p>
        </w:tc>
      </w:tr>
      <w:tr w:rsidR="0062634F" w14:paraId="08A3E040" w14:textId="77777777" w:rsidTr="0062634F">
        <w:trPr>
          <w:trHeight w:val="911"/>
        </w:trPr>
        <w:tc>
          <w:tcPr>
            <w:tcW w:w="1051" w:type="dxa"/>
            <w:tcBorders>
              <w:top w:val="single" w:sz="4" w:space="0" w:color="auto"/>
            </w:tcBorders>
          </w:tcPr>
          <w:p w14:paraId="46EC4E77" w14:textId="77777777" w:rsidR="0062634F" w:rsidRPr="00A778F0" w:rsidRDefault="0062634F" w:rsidP="001F5381">
            <w:pPr>
              <w:rPr>
                <w:bCs/>
              </w:rPr>
            </w:pPr>
            <w:r>
              <w:rPr>
                <w:bCs/>
              </w:rPr>
              <w:t>26.7490</w:t>
            </w:r>
          </w:p>
        </w:tc>
        <w:tc>
          <w:tcPr>
            <w:tcW w:w="1079" w:type="dxa"/>
            <w:tcBorders>
              <w:top w:val="single" w:sz="4" w:space="0" w:color="auto"/>
            </w:tcBorders>
          </w:tcPr>
          <w:p w14:paraId="728B0A29" w14:textId="77777777" w:rsidR="0062634F" w:rsidRDefault="0062634F" w:rsidP="001F5381">
            <w:pPr>
              <w:rPr>
                <w:bCs/>
              </w:rPr>
            </w:pPr>
            <w:hyperlink r:id="rId60">
              <w:r>
                <w:rPr>
                  <w:rStyle w:val="Hyperlink"/>
                </w:rPr>
                <w:t>DE</w:t>
              </w:r>
            </w:hyperlink>
          </w:p>
          <w:p w14:paraId="5B11CC6A" w14:textId="77777777" w:rsidR="0062634F" w:rsidRDefault="0062634F" w:rsidP="001F5381">
            <w:pPr>
              <w:rPr>
                <w:bCs/>
              </w:rPr>
            </w:pPr>
            <w:hyperlink r:id="rId61">
              <w:r>
                <w:rPr>
                  <w:rStyle w:val="Hyperlink"/>
                </w:rPr>
                <w:t>FR</w:t>
              </w:r>
            </w:hyperlink>
          </w:p>
          <w:p w14:paraId="54DBF2B8" w14:textId="77777777" w:rsidR="0062634F" w:rsidRDefault="0062634F" w:rsidP="001F5381">
            <w:pPr>
              <w:rPr>
                <w:bCs/>
              </w:rPr>
            </w:pPr>
            <w:hyperlink r:id="rId62">
              <w:r>
                <w:rPr>
                  <w:rStyle w:val="Hyperlink"/>
                </w:rPr>
                <w:t>IT</w:t>
              </w:r>
            </w:hyperlink>
          </w:p>
        </w:tc>
        <w:tc>
          <w:tcPr>
            <w:tcW w:w="2876" w:type="dxa"/>
            <w:tcBorders>
              <w:top w:val="single" w:sz="4" w:space="0" w:color="auto"/>
            </w:tcBorders>
          </w:tcPr>
          <w:p w14:paraId="14FB727C" w14:textId="77777777" w:rsidR="0062634F" w:rsidRDefault="0062634F" w:rsidP="001F5381">
            <w:proofErr w:type="spellStart"/>
            <w:r>
              <w:t>Fra</w:t>
            </w:r>
            <w:proofErr w:type="spellEnd"/>
            <w:r>
              <w:t>. Vontobel. Nachweis und Verbleib von Spikeproteinen nach mRNA-Impfungen</w:t>
            </w:r>
          </w:p>
        </w:tc>
        <w:tc>
          <w:tcPr>
            <w:tcW w:w="4492" w:type="dxa"/>
            <w:tcBorders>
              <w:top w:val="single" w:sz="4" w:space="0" w:color="auto"/>
            </w:tcBorders>
          </w:tcPr>
          <w:p w14:paraId="0D63B945" w14:textId="77777777" w:rsidR="0062634F" w:rsidRDefault="0062634F" w:rsidP="001F5381">
            <w:r>
              <w:rPr>
                <w:color w:val="000000"/>
              </w:rPr>
              <w:t>1. Mit welchen Labormethoden kann untersucht werden, ob und gegebenenfalls in welchen Organen Spikeproteine nach einer mRNA-Impfung nachweisbar sind?</w:t>
            </w:r>
            <w:r>
              <w:br/>
            </w:r>
            <w:r>
              <w:rPr>
                <w:color w:val="000000"/>
              </w:rPr>
              <w:t xml:space="preserve">2. Wurden solche Untersuchungen während der Covid-19-Pandemie </w:t>
            </w:r>
            <w:proofErr w:type="gramStart"/>
            <w:r>
              <w:rPr>
                <w:color w:val="000000"/>
              </w:rPr>
              <w:t>vorgenommen?</w:t>
            </w:r>
            <w:proofErr w:type="gramEnd"/>
            <w:r>
              <w:rPr>
                <w:color w:val="000000"/>
              </w:rPr>
              <w:t xml:space="preserve"> Wenn ja, von welcher Behörde und sind die Berichte öffentlich zugänglich?</w:t>
            </w:r>
            <w:r>
              <w:br/>
            </w:r>
            <w:r>
              <w:rPr>
                <w:color w:val="000000"/>
              </w:rPr>
              <w:t>3. Gibt es Berichte der Impfstoffhersteller, wonach die Spikeproteine nur an der Einstichstelle und in den Lymphknoten verbleiben?</w:t>
            </w:r>
            <w:r>
              <w:br/>
            </w:r>
            <w:r>
              <w:rPr>
                <w:color w:val="000000"/>
              </w:rPr>
              <w:t>4. Wie kann ein möglicher Impfschaden labortechnisch festgestellt werden?</w:t>
            </w:r>
          </w:p>
        </w:tc>
      </w:tr>
      <w:tr w:rsidR="0062634F" w14:paraId="0E9A005B" w14:textId="77777777" w:rsidTr="0062634F">
        <w:trPr>
          <w:trHeight w:val="911"/>
        </w:trPr>
        <w:tc>
          <w:tcPr>
            <w:tcW w:w="1051" w:type="dxa"/>
            <w:tcBorders>
              <w:top w:val="single" w:sz="4" w:space="0" w:color="auto"/>
            </w:tcBorders>
          </w:tcPr>
          <w:p w14:paraId="11DE9A78" w14:textId="77777777" w:rsidR="0062634F" w:rsidRPr="00A778F0" w:rsidRDefault="0062634F" w:rsidP="001F5381">
            <w:pPr>
              <w:rPr>
                <w:bCs/>
              </w:rPr>
            </w:pPr>
            <w:r>
              <w:rPr>
                <w:bCs/>
              </w:rPr>
              <w:t>26.7491</w:t>
            </w:r>
          </w:p>
        </w:tc>
        <w:tc>
          <w:tcPr>
            <w:tcW w:w="1079" w:type="dxa"/>
            <w:tcBorders>
              <w:top w:val="single" w:sz="4" w:space="0" w:color="auto"/>
            </w:tcBorders>
          </w:tcPr>
          <w:p w14:paraId="23D8AF4F" w14:textId="77777777" w:rsidR="0062634F" w:rsidRDefault="0062634F" w:rsidP="001F5381">
            <w:pPr>
              <w:rPr>
                <w:bCs/>
              </w:rPr>
            </w:pPr>
            <w:hyperlink r:id="rId63">
              <w:r>
                <w:rPr>
                  <w:rStyle w:val="Hyperlink"/>
                </w:rPr>
                <w:t>DE</w:t>
              </w:r>
            </w:hyperlink>
          </w:p>
          <w:p w14:paraId="4ACA28A3" w14:textId="77777777" w:rsidR="0062634F" w:rsidRDefault="0062634F" w:rsidP="001F5381">
            <w:pPr>
              <w:rPr>
                <w:bCs/>
              </w:rPr>
            </w:pPr>
            <w:hyperlink r:id="rId64">
              <w:r>
                <w:rPr>
                  <w:rStyle w:val="Hyperlink"/>
                </w:rPr>
                <w:t>FR</w:t>
              </w:r>
            </w:hyperlink>
          </w:p>
          <w:p w14:paraId="4885E53C" w14:textId="77777777" w:rsidR="0062634F" w:rsidRDefault="0062634F" w:rsidP="001F5381">
            <w:pPr>
              <w:rPr>
                <w:bCs/>
              </w:rPr>
            </w:pPr>
            <w:hyperlink r:id="rId65">
              <w:r>
                <w:rPr>
                  <w:rStyle w:val="Hyperlink"/>
                </w:rPr>
                <w:t>IT</w:t>
              </w:r>
            </w:hyperlink>
          </w:p>
        </w:tc>
        <w:tc>
          <w:tcPr>
            <w:tcW w:w="2876" w:type="dxa"/>
            <w:tcBorders>
              <w:top w:val="single" w:sz="4" w:space="0" w:color="auto"/>
            </w:tcBorders>
          </w:tcPr>
          <w:p w14:paraId="53B7F77A" w14:textId="77777777" w:rsidR="0062634F" w:rsidRDefault="0062634F" w:rsidP="001F5381">
            <w:proofErr w:type="spellStart"/>
            <w:r>
              <w:t>Fra</w:t>
            </w:r>
            <w:proofErr w:type="spellEnd"/>
            <w:r>
              <w:t>. Masshardt. Wiederaufnahme der PFAS-Gesundheitsstudie?</w:t>
            </w:r>
          </w:p>
        </w:tc>
        <w:tc>
          <w:tcPr>
            <w:tcW w:w="4492" w:type="dxa"/>
            <w:tcBorders>
              <w:top w:val="single" w:sz="4" w:space="0" w:color="auto"/>
            </w:tcBorders>
          </w:tcPr>
          <w:p w14:paraId="539DE480" w14:textId="77777777" w:rsidR="0062634F" w:rsidRDefault="0062634F" w:rsidP="001F5381">
            <w:r>
              <w:rPr>
                <w:color w:val="000000"/>
              </w:rPr>
              <w:t>Mehreinnahmen von 2.1 Milliarden Franken haben die finanzielle Lage des Bundes deutlich entspannt. Eine langjährige Schweizer Gesundheitsstudie zur Belastung der Bevölkerung mit PFAS wurde im letzten Jahr jedoch aus Kostengründen gestrichen. Bezüglich der Belastung durch PFAS-Chemikalien werden jedoch immer mehr beunruhigende Zahlen bekannt. </w:t>
            </w:r>
            <w:r>
              <w:br/>
            </w:r>
            <w:r>
              <w:rPr>
                <w:color w:val="000000"/>
              </w:rPr>
              <w:t>Ist der Bundesrat angesichts der entspannteren Finanzlage gewillt, auf den Entscheid zur Streichung der Langzeitstudie zurückzukommen?</w:t>
            </w:r>
          </w:p>
        </w:tc>
      </w:tr>
      <w:tr w:rsidR="0062634F" w14:paraId="6D60AB2D" w14:textId="77777777" w:rsidTr="0062634F">
        <w:trPr>
          <w:trHeight w:val="911"/>
        </w:trPr>
        <w:tc>
          <w:tcPr>
            <w:tcW w:w="1051" w:type="dxa"/>
            <w:tcBorders>
              <w:top w:val="single" w:sz="4" w:space="0" w:color="auto"/>
            </w:tcBorders>
          </w:tcPr>
          <w:p w14:paraId="450C4959" w14:textId="77777777" w:rsidR="0062634F" w:rsidRPr="00A778F0" w:rsidRDefault="0062634F" w:rsidP="001F5381">
            <w:pPr>
              <w:rPr>
                <w:bCs/>
              </w:rPr>
            </w:pPr>
            <w:r>
              <w:rPr>
                <w:bCs/>
              </w:rPr>
              <w:t>26.7495</w:t>
            </w:r>
          </w:p>
        </w:tc>
        <w:tc>
          <w:tcPr>
            <w:tcW w:w="1079" w:type="dxa"/>
            <w:tcBorders>
              <w:top w:val="single" w:sz="4" w:space="0" w:color="auto"/>
            </w:tcBorders>
          </w:tcPr>
          <w:p w14:paraId="0366AE35" w14:textId="77777777" w:rsidR="0062634F" w:rsidRDefault="0062634F" w:rsidP="001F5381">
            <w:pPr>
              <w:rPr>
                <w:bCs/>
              </w:rPr>
            </w:pPr>
            <w:hyperlink r:id="rId66">
              <w:r>
                <w:rPr>
                  <w:rStyle w:val="Hyperlink"/>
                </w:rPr>
                <w:t>DE</w:t>
              </w:r>
            </w:hyperlink>
          </w:p>
          <w:p w14:paraId="1535D6B0" w14:textId="77777777" w:rsidR="0062634F" w:rsidRDefault="0062634F" w:rsidP="001F5381">
            <w:pPr>
              <w:rPr>
                <w:bCs/>
              </w:rPr>
            </w:pPr>
            <w:hyperlink r:id="rId67">
              <w:r>
                <w:rPr>
                  <w:rStyle w:val="Hyperlink"/>
                </w:rPr>
                <w:t>FR</w:t>
              </w:r>
            </w:hyperlink>
          </w:p>
          <w:p w14:paraId="4D79D097" w14:textId="77777777" w:rsidR="0062634F" w:rsidRDefault="0062634F" w:rsidP="001F5381">
            <w:pPr>
              <w:rPr>
                <w:bCs/>
              </w:rPr>
            </w:pPr>
            <w:hyperlink r:id="rId68">
              <w:r>
                <w:rPr>
                  <w:rStyle w:val="Hyperlink"/>
                </w:rPr>
                <w:t>IT</w:t>
              </w:r>
            </w:hyperlink>
          </w:p>
        </w:tc>
        <w:tc>
          <w:tcPr>
            <w:tcW w:w="2876" w:type="dxa"/>
            <w:tcBorders>
              <w:top w:val="single" w:sz="4" w:space="0" w:color="auto"/>
            </w:tcBorders>
          </w:tcPr>
          <w:p w14:paraId="5544029A" w14:textId="77777777" w:rsidR="0062634F" w:rsidRDefault="0062634F" w:rsidP="001F5381">
            <w:proofErr w:type="spellStart"/>
            <w:r>
              <w:t>Fra</w:t>
            </w:r>
            <w:proofErr w:type="spellEnd"/>
            <w:r>
              <w:t>. Feller. Anpassung der Arzneimittelpreise im Rahmen der Zollverhandlungen mit den Vereinigten Staaten</w:t>
            </w:r>
          </w:p>
        </w:tc>
        <w:tc>
          <w:tcPr>
            <w:tcW w:w="4492" w:type="dxa"/>
            <w:tcBorders>
              <w:top w:val="single" w:sz="4" w:space="0" w:color="auto"/>
            </w:tcBorders>
          </w:tcPr>
          <w:p w14:paraId="2D24AE4E" w14:textId="77777777" w:rsidR="0062634F" w:rsidRDefault="0062634F" w:rsidP="001F5381">
            <w:r>
              <w:rPr>
                <w:color w:val="000000"/>
              </w:rPr>
              <w:t>In einem NZZ-Artikel vom 10. Mai 2026 erklärte die Direktorin des Staatssekretariats für Wirtschaft Helene Budliger Artieda, dass die Vernehmlassung zur Änderung der Verordnung über die Krankenversicherung und der Krankenpflege-Leistungsverordnung bezüglich der Festsetzung der Arzneimittelpreise im Rahmen der Zollverhandlungen mit den Vereinigten Staaten nicht sehr hilfreich gewesen sein soll. </w:t>
            </w:r>
            <w:r>
              <w:br/>
            </w:r>
            <w:r>
              <w:rPr>
                <w:color w:val="000000"/>
              </w:rPr>
              <w:t>Ist der Bundesrat angesichts der Ungewissheit bereit, diese Revision auszusetzen oder zumindest bestimmte Teile davon bis zum Abschluss der laufenden Verhandlungen aufzuschieben?</w:t>
            </w:r>
          </w:p>
        </w:tc>
      </w:tr>
    </w:tbl>
    <w:p w14:paraId="7EA7103F" w14:textId="77777777" w:rsidR="0062634F" w:rsidRDefault="0062634F">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62634F" w14:paraId="6224223A" w14:textId="77777777" w:rsidTr="0062634F">
        <w:trPr>
          <w:trHeight w:val="911"/>
        </w:trPr>
        <w:tc>
          <w:tcPr>
            <w:tcW w:w="1051" w:type="dxa"/>
            <w:tcBorders>
              <w:top w:val="single" w:sz="4" w:space="0" w:color="auto"/>
            </w:tcBorders>
          </w:tcPr>
          <w:p w14:paraId="3093CC2B" w14:textId="3E953F38" w:rsidR="0062634F" w:rsidRPr="00A778F0" w:rsidRDefault="0062634F" w:rsidP="001F5381">
            <w:pPr>
              <w:rPr>
                <w:bCs/>
              </w:rPr>
            </w:pPr>
            <w:r>
              <w:rPr>
                <w:bCs/>
              </w:rPr>
              <w:lastRenderedPageBreak/>
              <w:t>26.7497</w:t>
            </w:r>
          </w:p>
        </w:tc>
        <w:tc>
          <w:tcPr>
            <w:tcW w:w="1079" w:type="dxa"/>
            <w:tcBorders>
              <w:top w:val="single" w:sz="4" w:space="0" w:color="auto"/>
            </w:tcBorders>
          </w:tcPr>
          <w:p w14:paraId="310C59F9" w14:textId="77777777" w:rsidR="0062634F" w:rsidRDefault="0062634F" w:rsidP="001F5381">
            <w:pPr>
              <w:rPr>
                <w:bCs/>
              </w:rPr>
            </w:pPr>
            <w:hyperlink r:id="rId69">
              <w:r>
                <w:rPr>
                  <w:rStyle w:val="Hyperlink"/>
                </w:rPr>
                <w:t>DE</w:t>
              </w:r>
            </w:hyperlink>
          </w:p>
          <w:p w14:paraId="41E482D1" w14:textId="77777777" w:rsidR="0062634F" w:rsidRDefault="0062634F" w:rsidP="001F5381">
            <w:pPr>
              <w:rPr>
                <w:bCs/>
              </w:rPr>
            </w:pPr>
            <w:hyperlink r:id="rId70">
              <w:r>
                <w:rPr>
                  <w:rStyle w:val="Hyperlink"/>
                </w:rPr>
                <w:t>FR</w:t>
              </w:r>
            </w:hyperlink>
          </w:p>
          <w:p w14:paraId="767B7233" w14:textId="77777777" w:rsidR="0062634F" w:rsidRDefault="0062634F" w:rsidP="001F5381">
            <w:pPr>
              <w:rPr>
                <w:bCs/>
              </w:rPr>
            </w:pPr>
            <w:hyperlink r:id="rId71">
              <w:r>
                <w:rPr>
                  <w:rStyle w:val="Hyperlink"/>
                </w:rPr>
                <w:t>IT</w:t>
              </w:r>
            </w:hyperlink>
          </w:p>
        </w:tc>
        <w:tc>
          <w:tcPr>
            <w:tcW w:w="2876" w:type="dxa"/>
            <w:tcBorders>
              <w:top w:val="single" w:sz="4" w:space="0" w:color="auto"/>
            </w:tcBorders>
          </w:tcPr>
          <w:p w14:paraId="78D90C67" w14:textId="77777777" w:rsidR="0062634F" w:rsidRDefault="0062634F" w:rsidP="001F5381">
            <w:proofErr w:type="spellStart"/>
            <w:r>
              <w:t>Fra</w:t>
            </w:r>
            <w:proofErr w:type="spellEnd"/>
            <w:r>
              <w:t>. Gafner. Gefährdung der Öffentlichkeit durch militärische Forschung an Viren</w:t>
            </w:r>
          </w:p>
        </w:tc>
        <w:tc>
          <w:tcPr>
            <w:tcW w:w="4492" w:type="dxa"/>
            <w:tcBorders>
              <w:top w:val="single" w:sz="4" w:space="0" w:color="auto"/>
            </w:tcBorders>
          </w:tcPr>
          <w:p w14:paraId="39BDD19E" w14:textId="77777777" w:rsidR="0062634F" w:rsidRDefault="0062634F" w:rsidP="0062634F">
            <w:pPr>
              <w:numPr>
                <w:ilvl w:val="0"/>
                <w:numId w:val="6"/>
              </w:numPr>
            </w:pPr>
            <w:r>
              <w:rPr>
                <w:color w:val="000000"/>
              </w:rPr>
              <w:t>Hat das BAG in den Jahren 2020-2023 zum Thema SARS Covid-19 die Möglichkeit in Betrachtung gezogen, dass es sich beim Ausbruch in WUHAN um einen Laborunfall gehandelt hatte?</w:t>
            </w:r>
            <w:r>
              <w:br/>
            </w:r>
            <w:r>
              <w:rPr>
                <w:color w:val="000000"/>
              </w:rPr>
              <w:t> </w:t>
            </w:r>
          </w:p>
          <w:p w14:paraId="421F5A2A" w14:textId="77777777" w:rsidR="0062634F" w:rsidRDefault="0062634F" w:rsidP="0062634F">
            <w:pPr>
              <w:numPr>
                <w:ilvl w:val="0"/>
                <w:numId w:val="6"/>
              </w:numPr>
            </w:pPr>
            <w:r>
              <w:rPr>
                <w:color w:val="000000"/>
              </w:rPr>
              <w:t>Ist es richtig, dass sich im Jahre 2020 das CDC Wuhan Laboratory in unmittelbarer Nähe der Ausbruchstelle in Wuhan befand?</w:t>
            </w:r>
            <w:r>
              <w:br/>
            </w:r>
            <w:r>
              <w:rPr>
                <w:color w:val="000000"/>
              </w:rPr>
              <w:t> </w:t>
            </w:r>
          </w:p>
          <w:p w14:paraId="47D2C6D6" w14:textId="77777777" w:rsidR="0062634F" w:rsidRDefault="0062634F" w:rsidP="0062634F">
            <w:pPr>
              <w:numPr>
                <w:ilvl w:val="0"/>
                <w:numId w:val="6"/>
              </w:numPr>
            </w:pPr>
            <w:r>
              <w:rPr>
                <w:color w:val="000000"/>
              </w:rPr>
              <w:t>Ist es richtig, dass in den Jahren 2019/2020 am CDC Wuhan Laboratory mit SARS-Covid Viren geforscht wurde?</w:t>
            </w:r>
          </w:p>
        </w:tc>
      </w:tr>
      <w:tr w:rsidR="0062634F" w14:paraId="4F9BCCC2" w14:textId="77777777" w:rsidTr="0062634F">
        <w:trPr>
          <w:trHeight w:val="911"/>
        </w:trPr>
        <w:tc>
          <w:tcPr>
            <w:tcW w:w="1051" w:type="dxa"/>
            <w:tcBorders>
              <w:top w:val="single" w:sz="4" w:space="0" w:color="auto"/>
            </w:tcBorders>
          </w:tcPr>
          <w:p w14:paraId="1F41FB17" w14:textId="77777777" w:rsidR="0062634F" w:rsidRPr="00A778F0" w:rsidRDefault="0062634F" w:rsidP="001F5381">
            <w:pPr>
              <w:rPr>
                <w:bCs/>
              </w:rPr>
            </w:pPr>
            <w:r>
              <w:rPr>
                <w:bCs/>
              </w:rPr>
              <w:t>26.7498</w:t>
            </w:r>
          </w:p>
        </w:tc>
        <w:tc>
          <w:tcPr>
            <w:tcW w:w="1079" w:type="dxa"/>
            <w:tcBorders>
              <w:top w:val="single" w:sz="4" w:space="0" w:color="auto"/>
            </w:tcBorders>
          </w:tcPr>
          <w:p w14:paraId="414A6A09" w14:textId="77777777" w:rsidR="0062634F" w:rsidRDefault="0062634F" w:rsidP="001F5381">
            <w:pPr>
              <w:rPr>
                <w:bCs/>
              </w:rPr>
            </w:pPr>
            <w:hyperlink r:id="rId72">
              <w:r>
                <w:rPr>
                  <w:rStyle w:val="Hyperlink"/>
                </w:rPr>
                <w:t>DE</w:t>
              </w:r>
            </w:hyperlink>
          </w:p>
          <w:p w14:paraId="5ED2BC73" w14:textId="77777777" w:rsidR="0062634F" w:rsidRDefault="0062634F" w:rsidP="001F5381">
            <w:pPr>
              <w:rPr>
                <w:bCs/>
              </w:rPr>
            </w:pPr>
            <w:hyperlink r:id="rId73">
              <w:r>
                <w:rPr>
                  <w:rStyle w:val="Hyperlink"/>
                </w:rPr>
                <w:t>FR</w:t>
              </w:r>
            </w:hyperlink>
          </w:p>
          <w:p w14:paraId="5594782B" w14:textId="77777777" w:rsidR="0062634F" w:rsidRDefault="0062634F" w:rsidP="001F5381">
            <w:pPr>
              <w:rPr>
                <w:bCs/>
              </w:rPr>
            </w:pPr>
            <w:hyperlink r:id="rId74">
              <w:r>
                <w:rPr>
                  <w:rStyle w:val="Hyperlink"/>
                </w:rPr>
                <w:t>IT</w:t>
              </w:r>
            </w:hyperlink>
          </w:p>
        </w:tc>
        <w:tc>
          <w:tcPr>
            <w:tcW w:w="2876" w:type="dxa"/>
            <w:tcBorders>
              <w:top w:val="single" w:sz="4" w:space="0" w:color="auto"/>
            </w:tcBorders>
          </w:tcPr>
          <w:p w14:paraId="3BD2F525" w14:textId="77777777" w:rsidR="0062634F" w:rsidRDefault="0062634F" w:rsidP="001F5381">
            <w:proofErr w:type="spellStart"/>
            <w:r>
              <w:t>Fra</w:t>
            </w:r>
            <w:proofErr w:type="spellEnd"/>
            <w:r>
              <w:t>. Gafner. Was steht in einem WHO-Arbeitsplan</w:t>
            </w:r>
          </w:p>
        </w:tc>
        <w:tc>
          <w:tcPr>
            <w:tcW w:w="4492" w:type="dxa"/>
            <w:tcBorders>
              <w:top w:val="single" w:sz="4" w:space="0" w:color="auto"/>
            </w:tcBorders>
          </w:tcPr>
          <w:p w14:paraId="27135905" w14:textId="77777777" w:rsidR="0062634F" w:rsidRDefault="0062634F" w:rsidP="001F5381">
            <w:r>
              <w:rPr>
                <w:color w:val="000000"/>
              </w:rPr>
              <w:t xml:space="preserve">In den Terms &amp; </w:t>
            </w:r>
            <w:proofErr w:type="spellStart"/>
            <w:r>
              <w:rPr>
                <w:color w:val="000000"/>
              </w:rPr>
              <w:t>Conditions</w:t>
            </w:r>
            <w:proofErr w:type="spellEnd"/>
            <w:r>
              <w:rPr>
                <w:color w:val="000000"/>
              </w:rPr>
              <w:t xml:space="preserve"> für WHO </w:t>
            </w:r>
            <w:proofErr w:type="spellStart"/>
            <w:r>
              <w:rPr>
                <w:color w:val="000000"/>
              </w:rPr>
              <w:t>Collaborating</w:t>
            </w:r>
            <w:proofErr w:type="spellEnd"/>
            <w:r>
              <w:rPr>
                <w:color w:val="000000"/>
              </w:rPr>
              <w:t xml:space="preserve"> Centers wird mehrmals gefordert, dass eine </w:t>
            </w:r>
            <w:proofErr w:type="spellStart"/>
            <w:r>
              <w:rPr>
                <w:color w:val="000000"/>
              </w:rPr>
              <w:t>vertragstreue</w:t>
            </w:r>
            <w:proofErr w:type="spellEnd"/>
            <w:r>
              <w:rPr>
                <w:color w:val="000000"/>
              </w:rPr>
              <w:t xml:space="preserve"> und unverzügliche Umsetzung des WHO-Arbeitsplans gefordert wird. </w:t>
            </w:r>
            <w:r>
              <w:br/>
            </w:r>
            <w:r>
              <w:rPr>
                <w:color w:val="000000"/>
              </w:rPr>
              <w:t>- Was ist ein Arbeitsplan? </w:t>
            </w:r>
            <w:r>
              <w:br/>
            </w:r>
            <w:r>
              <w:rPr>
                <w:color w:val="000000"/>
              </w:rPr>
              <w:t>- Sind diese öffentlich ersichtlich, wenn ja wo?</w:t>
            </w:r>
            <w:r>
              <w:br/>
            </w:r>
            <w:r>
              <w:rPr>
                <w:color w:val="000000"/>
              </w:rPr>
              <w:t>- Wenn nein - kann das BAG vergangene Beispiele zur Verfügung stellen?</w:t>
            </w:r>
          </w:p>
        </w:tc>
      </w:tr>
      <w:tr w:rsidR="0062634F" w14:paraId="6C8EE3A6" w14:textId="77777777" w:rsidTr="0062634F">
        <w:trPr>
          <w:trHeight w:val="911"/>
        </w:trPr>
        <w:tc>
          <w:tcPr>
            <w:tcW w:w="1051" w:type="dxa"/>
            <w:tcBorders>
              <w:top w:val="single" w:sz="4" w:space="0" w:color="auto"/>
            </w:tcBorders>
          </w:tcPr>
          <w:p w14:paraId="270B071E" w14:textId="77777777" w:rsidR="0062634F" w:rsidRPr="00A778F0" w:rsidRDefault="0062634F" w:rsidP="001F5381">
            <w:pPr>
              <w:rPr>
                <w:bCs/>
              </w:rPr>
            </w:pPr>
            <w:r>
              <w:rPr>
                <w:bCs/>
              </w:rPr>
              <w:t>26.7502</w:t>
            </w:r>
          </w:p>
        </w:tc>
        <w:tc>
          <w:tcPr>
            <w:tcW w:w="1079" w:type="dxa"/>
            <w:tcBorders>
              <w:top w:val="single" w:sz="4" w:space="0" w:color="auto"/>
            </w:tcBorders>
          </w:tcPr>
          <w:p w14:paraId="6D1CDF2A" w14:textId="77777777" w:rsidR="0062634F" w:rsidRDefault="0062634F" w:rsidP="001F5381">
            <w:pPr>
              <w:rPr>
                <w:bCs/>
              </w:rPr>
            </w:pPr>
            <w:hyperlink r:id="rId75">
              <w:r>
                <w:rPr>
                  <w:rStyle w:val="Hyperlink"/>
                </w:rPr>
                <w:t>DE</w:t>
              </w:r>
            </w:hyperlink>
          </w:p>
          <w:p w14:paraId="07AA433A" w14:textId="77777777" w:rsidR="0062634F" w:rsidRDefault="0062634F" w:rsidP="001F5381">
            <w:pPr>
              <w:rPr>
                <w:bCs/>
              </w:rPr>
            </w:pPr>
            <w:hyperlink r:id="rId76">
              <w:r>
                <w:rPr>
                  <w:rStyle w:val="Hyperlink"/>
                </w:rPr>
                <w:t>FR</w:t>
              </w:r>
            </w:hyperlink>
          </w:p>
          <w:p w14:paraId="29E1AA04" w14:textId="77777777" w:rsidR="0062634F" w:rsidRDefault="0062634F" w:rsidP="001F5381">
            <w:pPr>
              <w:rPr>
                <w:bCs/>
              </w:rPr>
            </w:pPr>
            <w:hyperlink r:id="rId77">
              <w:r>
                <w:rPr>
                  <w:rStyle w:val="Hyperlink"/>
                </w:rPr>
                <w:t>IT</w:t>
              </w:r>
            </w:hyperlink>
          </w:p>
        </w:tc>
        <w:tc>
          <w:tcPr>
            <w:tcW w:w="2876" w:type="dxa"/>
            <w:tcBorders>
              <w:top w:val="single" w:sz="4" w:space="0" w:color="auto"/>
            </w:tcBorders>
          </w:tcPr>
          <w:p w14:paraId="514419CB" w14:textId="77777777" w:rsidR="0062634F" w:rsidRDefault="0062634F" w:rsidP="001F5381">
            <w:proofErr w:type="spellStart"/>
            <w:r>
              <w:t>Fra</w:t>
            </w:r>
            <w:proofErr w:type="spellEnd"/>
            <w:r>
              <w:t>. Weichelt. Kosten und Nutzen eines Humanbiomonitorings - drückt sich der Bundesrat vor klaren Aussagen?</w:t>
            </w:r>
          </w:p>
        </w:tc>
        <w:tc>
          <w:tcPr>
            <w:tcW w:w="4492" w:type="dxa"/>
            <w:tcBorders>
              <w:top w:val="single" w:sz="4" w:space="0" w:color="auto"/>
            </w:tcBorders>
          </w:tcPr>
          <w:p w14:paraId="3C9E5F62" w14:textId="77777777" w:rsidR="0062634F" w:rsidRDefault="0062634F" w:rsidP="001F5381">
            <w:r>
              <w:rPr>
                <w:color w:val="000000"/>
              </w:rPr>
              <w:t>Der Bundesrat schrieb auf meine IP 26.3281, dank eines HBM wäre die Belastung der Bevölkerung durch PFAS früher sichtbar geworden. Der monetäre Beitrag eines HBM an die Vermeidung von PFAS-bedingten Gesundheitskosten lasse sich aber nicht beziffern.</w:t>
            </w:r>
            <w:r>
              <w:br/>
            </w:r>
            <w:r>
              <w:rPr>
                <w:color w:val="000000"/>
              </w:rPr>
              <w:t xml:space="preserve">Diese Kosten beziffert er im </w:t>
            </w:r>
            <w:proofErr w:type="spellStart"/>
            <w:r>
              <w:rPr>
                <w:color w:val="000000"/>
              </w:rPr>
              <w:t>Postulatsbericht</w:t>
            </w:r>
            <w:proofErr w:type="spellEnd"/>
            <w:r>
              <w:rPr>
                <w:color w:val="000000"/>
              </w:rPr>
              <w:t xml:space="preserve"> Moser mit jährlich 1-1.6 Milliarden CHF. Ein HBM würde jährlich 10 Millionen CHF kosten und weit mehr als nur PFAS abdecken.</w:t>
            </w:r>
            <w:r>
              <w:br/>
            </w:r>
            <w:proofErr w:type="gramStart"/>
            <w:r>
              <w:rPr>
                <w:color w:val="000000"/>
              </w:rPr>
              <w:t>Kann</w:t>
            </w:r>
            <w:proofErr w:type="gramEnd"/>
            <w:r>
              <w:rPr>
                <w:color w:val="000000"/>
              </w:rPr>
              <w:t xml:space="preserve"> der BR wenigstens abschätzen, ob der «</w:t>
            </w:r>
            <w:proofErr w:type="spellStart"/>
            <w:r>
              <w:rPr>
                <w:color w:val="000000"/>
              </w:rPr>
              <w:t>return</w:t>
            </w:r>
            <w:proofErr w:type="spellEnd"/>
            <w:r>
              <w:rPr>
                <w:color w:val="000000"/>
              </w:rPr>
              <w:t xml:space="preserve"> on </w:t>
            </w:r>
            <w:proofErr w:type="spellStart"/>
            <w:r>
              <w:rPr>
                <w:color w:val="000000"/>
              </w:rPr>
              <w:t>investment</w:t>
            </w:r>
            <w:proofErr w:type="spellEnd"/>
            <w:r>
              <w:rPr>
                <w:color w:val="000000"/>
              </w:rPr>
              <w:t>» positiv wäre?</w:t>
            </w:r>
          </w:p>
        </w:tc>
      </w:tr>
      <w:tr w:rsidR="0062634F" w14:paraId="597914C0" w14:textId="77777777" w:rsidTr="0062634F">
        <w:trPr>
          <w:trHeight w:val="911"/>
        </w:trPr>
        <w:tc>
          <w:tcPr>
            <w:tcW w:w="1051" w:type="dxa"/>
            <w:tcBorders>
              <w:top w:val="single" w:sz="4" w:space="0" w:color="auto"/>
            </w:tcBorders>
          </w:tcPr>
          <w:p w14:paraId="40C03D82" w14:textId="77777777" w:rsidR="0062634F" w:rsidRPr="00A778F0" w:rsidRDefault="0062634F" w:rsidP="001F5381">
            <w:pPr>
              <w:rPr>
                <w:bCs/>
              </w:rPr>
            </w:pPr>
            <w:r>
              <w:rPr>
                <w:bCs/>
              </w:rPr>
              <w:t>26.7533</w:t>
            </w:r>
          </w:p>
        </w:tc>
        <w:tc>
          <w:tcPr>
            <w:tcW w:w="1079" w:type="dxa"/>
            <w:tcBorders>
              <w:top w:val="single" w:sz="4" w:space="0" w:color="auto"/>
            </w:tcBorders>
          </w:tcPr>
          <w:p w14:paraId="2A0474C7" w14:textId="77777777" w:rsidR="0062634F" w:rsidRDefault="0062634F" w:rsidP="001F5381">
            <w:pPr>
              <w:rPr>
                <w:bCs/>
              </w:rPr>
            </w:pPr>
            <w:hyperlink r:id="rId78">
              <w:r>
                <w:rPr>
                  <w:rStyle w:val="Hyperlink"/>
                </w:rPr>
                <w:t>DE</w:t>
              </w:r>
            </w:hyperlink>
          </w:p>
          <w:p w14:paraId="0800B3E3" w14:textId="77777777" w:rsidR="0062634F" w:rsidRDefault="0062634F" w:rsidP="001F5381">
            <w:pPr>
              <w:rPr>
                <w:bCs/>
              </w:rPr>
            </w:pPr>
            <w:hyperlink r:id="rId79">
              <w:r>
                <w:rPr>
                  <w:rStyle w:val="Hyperlink"/>
                </w:rPr>
                <w:t>FR</w:t>
              </w:r>
            </w:hyperlink>
          </w:p>
          <w:p w14:paraId="1E01CAC8" w14:textId="77777777" w:rsidR="0062634F" w:rsidRDefault="0062634F" w:rsidP="001F5381">
            <w:pPr>
              <w:rPr>
                <w:bCs/>
              </w:rPr>
            </w:pPr>
            <w:hyperlink r:id="rId80">
              <w:r>
                <w:rPr>
                  <w:rStyle w:val="Hyperlink"/>
                </w:rPr>
                <w:t>IT</w:t>
              </w:r>
            </w:hyperlink>
          </w:p>
        </w:tc>
        <w:tc>
          <w:tcPr>
            <w:tcW w:w="2876" w:type="dxa"/>
            <w:tcBorders>
              <w:top w:val="single" w:sz="4" w:space="0" w:color="auto"/>
            </w:tcBorders>
          </w:tcPr>
          <w:p w14:paraId="45CD20CA" w14:textId="77777777" w:rsidR="0062634F" w:rsidRDefault="0062634F" w:rsidP="001F5381">
            <w:proofErr w:type="spellStart"/>
            <w:r>
              <w:t>Fra</w:t>
            </w:r>
            <w:proofErr w:type="spellEnd"/>
            <w:r>
              <w:t xml:space="preserve">. Fehr Düsel. Stehen die WHO </w:t>
            </w:r>
            <w:proofErr w:type="spellStart"/>
            <w:r>
              <w:t>Collaborating</w:t>
            </w:r>
            <w:proofErr w:type="spellEnd"/>
            <w:r>
              <w:t xml:space="preserve"> Centers in Widerspruch zu Schweizer Gesetzen?</w:t>
            </w:r>
          </w:p>
        </w:tc>
        <w:tc>
          <w:tcPr>
            <w:tcW w:w="4492" w:type="dxa"/>
            <w:tcBorders>
              <w:top w:val="single" w:sz="4" w:space="0" w:color="auto"/>
            </w:tcBorders>
          </w:tcPr>
          <w:p w14:paraId="696FBFD2" w14:textId="77777777" w:rsidR="0062634F" w:rsidRDefault="0062634F" w:rsidP="001F5381">
            <w:r>
              <w:rPr>
                <w:color w:val="000000"/>
              </w:rPr>
              <w:t xml:space="preserve">In den Terms &amp; </w:t>
            </w:r>
            <w:proofErr w:type="spellStart"/>
            <w:r>
              <w:rPr>
                <w:color w:val="000000"/>
              </w:rPr>
              <w:t>Conditions</w:t>
            </w:r>
            <w:proofErr w:type="spellEnd"/>
            <w:r>
              <w:rPr>
                <w:color w:val="000000"/>
              </w:rPr>
              <w:t xml:space="preserve"> für WHO </w:t>
            </w:r>
            <w:proofErr w:type="spellStart"/>
            <w:r>
              <w:rPr>
                <w:color w:val="000000"/>
              </w:rPr>
              <w:t>Collaborating</w:t>
            </w:r>
            <w:proofErr w:type="spellEnd"/>
            <w:r>
              <w:rPr>
                <w:color w:val="000000"/>
              </w:rPr>
              <w:t xml:space="preserve"> Centers wird erwähnt, dass eine vertragsgetreue Umsetzung des </w:t>
            </w:r>
            <w:proofErr w:type="gramStart"/>
            <w:r>
              <w:rPr>
                <w:color w:val="000000"/>
              </w:rPr>
              <w:t>WHO Arbeitsplans</w:t>
            </w:r>
            <w:proofErr w:type="gramEnd"/>
            <w:r>
              <w:rPr>
                <w:color w:val="000000"/>
              </w:rPr>
              <w:t xml:space="preserve"> gefordert wird.</w:t>
            </w:r>
            <w:r>
              <w:br/>
            </w:r>
            <w:r>
              <w:rPr>
                <w:color w:val="000000"/>
              </w:rPr>
              <w:t xml:space="preserve">1. Weshalb und nach welchem Gesetz sind die </w:t>
            </w:r>
            <w:proofErr w:type="spellStart"/>
            <w:r>
              <w:rPr>
                <w:color w:val="000000"/>
              </w:rPr>
              <w:t>Collaborating</w:t>
            </w:r>
            <w:proofErr w:type="spellEnd"/>
            <w:r>
              <w:rPr>
                <w:color w:val="000000"/>
              </w:rPr>
              <w:t xml:space="preserve"> Centers in der Schweiz verpflichtet die Vorgaben der WHO fristgerecht durchzusetzen?</w:t>
            </w:r>
            <w:r>
              <w:br/>
            </w:r>
            <w:r>
              <w:rPr>
                <w:color w:val="000000"/>
              </w:rPr>
              <w:t>2. Werden Daten von Schweizer Bürgern an die WHO überwiesen?</w:t>
            </w:r>
            <w:r>
              <w:br/>
            </w:r>
            <w:r>
              <w:rPr>
                <w:color w:val="000000"/>
              </w:rPr>
              <w:t>3. Ist der Bundesrat nicht der Meinung, dass hier die Kontrolle über einen zentralen Lebensbereich an eine supernationale Organisation ausgelagert wird?</w:t>
            </w:r>
          </w:p>
        </w:tc>
      </w:tr>
      <w:tr w:rsidR="0062634F" w14:paraId="7B7E4942" w14:textId="77777777" w:rsidTr="0062634F">
        <w:trPr>
          <w:trHeight w:val="911"/>
        </w:trPr>
        <w:tc>
          <w:tcPr>
            <w:tcW w:w="1051" w:type="dxa"/>
            <w:tcBorders>
              <w:top w:val="single" w:sz="4" w:space="0" w:color="auto"/>
            </w:tcBorders>
          </w:tcPr>
          <w:p w14:paraId="151E016A" w14:textId="77777777" w:rsidR="0062634F" w:rsidRPr="00A778F0" w:rsidRDefault="0062634F" w:rsidP="001F5381">
            <w:pPr>
              <w:rPr>
                <w:bCs/>
              </w:rPr>
            </w:pPr>
            <w:r>
              <w:rPr>
                <w:bCs/>
              </w:rPr>
              <w:t>26.7536</w:t>
            </w:r>
          </w:p>
        </w:tc>
        <w:tc>
          <w:tcPr>
            <w:tcW w:w="1079" w:type="dxa"/>
            <w:tcBorders>
              <w:top w:val="single" w:sz="4" w:space="0" w:color="auto"/>
            </w:tcBorders>
          </w:tcPr>
          <w:p w14:paraId="3B28F60E" w14:textId="77777777" w:rsidR="0062634F" w:rsidRDefault="0062634F" w:rsidP="001F5381">
            <w:pPr>
              <w:rPr>
                <w:bCs/>
              </w:rPr>
            </w:pPr>
            <w:hyperlink r:id="rId81">
              <w:r>
                <w:rPr>
                  <w:rStyle w:val="Hyperlink"/>
                </w:rPr>
                <w:t>DE</w:t>
              </w:r>
            </w:hyperlink>
          </w:p>
          <w:p w14:paraId="2D7459EB" w14:textId="77777777" w:rsidR="0062634F" w:rsidRDefault="0062634F" w:rsidP="001F5381">
            <w:pPr>
              <w:rPr>
                <w:bCs/>
              </w:rPr>
            </w:pPr>
            <w:hyperlink r:id="rId82">
              <w:r>
                <w:rPr>
                  <w:rStyle w:val="Hyperlink"/>
                </w:rPr>
                <w:t>FR</w:t>
              </w:r>
            </w:hyperlink>
          </w:p>
          <w:p w14:paraId="63AA5640" w14:textId="77777777" w:rsidR="0062634F" w:rsidRDefault="0062634F" w:rsidP="001F5381">
            <w:pPr>
              <w:rPr>
                <w:bCs/>
              </w:rPr>
            </w:pPr>
            <w:hyperlink r:id="rId83">
              <w:r>
                <w:rPr>
                  <w:rStyle w:val="Hyperlink"/>
                </w:rPr>
                <w:t>IT</w:t>
              </w:r>
            </w:hyperlink>
          </w:p>
        </w:tc>
        <w:tc>
          <w:tcPr>
            <w:tcW w:w="2876" w:type="dxa"/>
            <w:tcBorders>
              <w:top w:val="single" w:sz="4" w:space="0" w:color="auto"/>
            </w:tcBorders>
          </w:tcPr>
          <w:p w14:paraId="18BBB2D7" w14:textId="77777777" w:rsidR="0062634F" w:rsidRDefault="0062634F" w:rsidP="001F5381">
            <w:proofErr w:type="spellStart"/>
            <w:r>
              <w:t>Fra</w:t>
            </w:r>
            <w:proofErr w:type="spellEnd"/>
            <w:r>
              <w:t>. Chollet. PFAS: Ist das Mischen belasteter Produkte kompatibel mit der Qualitätsstrategie der Schweizer Landwirtschaft?</w:t>
            </w:r>
          </w:p>
        </w:tc>
        <w:tc>
          <w:tcPr>
            <w:tcW w:w="4492" w:type="dxa"/>
            <w:tcBorders>
              <w:top w:val="single" w:sz="4" w:space="0" w:color="auto"/>
            </w:tcBorders>
          </w:tcPr>
          <w:p w14:paraId="73C8908F" w14:textId="77777777" w:rsidR="0062634F" w:rsidRDefault="0062634F" w:rsidP="001F5381">
            <w:r>
              <w:rPr>
                <w:color w:val="000000"/>
              </w:rPr>
              <w:t>Der Bundesrat hat bekannt gegeben, wie die Motion 25.3421 umgesetzt werden soll. Es ist vorgesehen, dass während einer Übergangsfrist von 3 Jahren Produkte, die die PFAS-Höchstgehalte überschreiten, mit anderen Produkten vermischt werden dürfen.</w:t>
            </w:r>
            <w:r>
              <w:br/>
            </w:r>
            <w:r>
              <w:rPr>
                <w:color w:val="000000"/>
              </w:rPr>
              <w:t>- Ist diese Massnahme kompatibel mit der Qualitätsstrategie der Schweizer Landwirtschaft? </w:t>
            </w:r>
            <w:r>
              <w:br/>
            </w:r>
            <w:r>
              <w:rPr>
                <w:color w:val="000000"/>
              </w:rPr>
              <w:t>- Ist es sinnvoll, das Vermischen von einwandfreien Produkten, die aus der überwiegenden Mehrheit der Betriebe stammen, mit den PFAS-belasteten Produkten, die aus nur wenigen Betrieben kommen, zuzulassen?</w:t>
            </w:r>
          </w:p>
        </w:tc>
      </w:tr>
    </w:tbl>
    <w:p w14:paraId="11668325" w14:textId="77777777" w:rsidR="0062634F" w:rsidRDefault="0062634F">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62634F" w14:paraId="23F249BD" w14:textId="77777777" w:rsidTr="0062634F">
        <w:trPr>
          <w:trHeight w:val="911"/>
        </w:trPr>
        <w:tc>
          <w:tcPr>
            <w:tcW w:w="1051" w:type="dxa"/>
            <w:tcBorders>
              <w:top w:val="single" w:sz="4" w:space="0" w:color="auto"/>
            </w:tcBorders>
          </w:tcPr>
          <w:p w14:paraId="36CD71DF" w14:textId="56979CC8" w:rsidR="0062634F" w:rsidRPr="00A778F0" w:rsidRDefault="0062634F" w:rsidP="001F5381">
            <w:pPr>
              <w:rPr>
                <w:bCs/>
              </w:rPr>
            </w:pPr>
            <w:r>
              <w:rPr>
                <w:bCs/>
              </w:rPr>
              <w:lastRenderedPageBreak/>
              <w:t>26.7537</w:t>
            </w:r>
          </w:p>
        </w:tc>
        <w:tc>
          <w:tcPr>
            <w:tcW w:w="1079" w:type="dxa"/>
            <w:tcBorders>
              <w:top w:val="single" w:sz="4" w:space="0" w:color="auto"/>
            </w:tcBorders>
          </w:tcPr>
          <w:p w14:paraId="02964C76" w14:textId="77777777" w:rsidR="0062634F" w:rsidRDefault="0062634F" w:rsidP="001F5381">
            <w:pPr>
              <w:rPr>
                <w:bCs/>
              </w:rPr>
            </w:pPr>
            <w:hyperlink r:id="rId84">
              <w:r>
                <w:rPr>
                  <w:rStyle w:val="Hyperlink"/>
                </w:rPr>
                <w:t>DE</w:t>
              </w:r>
            </w:hyperlink>
          </w:p>
          <w:p w14:paraId="5AFFF32D" w14:textId="77777777" w:rsidR="0062634F" w:rsidRDefault="0062634F" w:rsidP="001F5381">
            <w:pPr>
              <w:rPr>
                <w:bCs/>
              </w:rPr>
            </w:pPr>
            <w:hyperlink r:id="rId85">
              <w:r>
                <w:rPr>
                  <w:rStyle w:val="Hyperlink"/>
                </w:rPr>
                <w:t>FR</w:t>
              </w:r>
            </w:hyperlink>
          </w:p>
          <w:p w14:paraId="2820FAEA" w14:textId="77777777" w:rsidR="0062634F" w:rsidRDefault="0062634F" w:rsidP="001F5381">
            <w:pPr>
              <w:rPr>
                <w:bCs/>
              </w:rPr>
            </w:pPr>
            <w:hyperlink r:id="rId86">
              <w:r>
                <w:rPr>
                  <w:rStyle w:val="Hyperlink"/>
                </w:rPr>
                <w:t>IT</w:t>
              </w:r>
            </w:hyperlink>
          </w:p>
        </w:tc>
        <w:tc>
          <w:tcPr>
            <w:tcW w:w="2876" w:type="dxa"/>
            <w:tcBorders>
              <w:top w:val="single" w:sz="4" w:space="0" w:color="auto"/>
            </w:tcBorders>
          </w:tcPr>
          <w:p w14:paraId="1446AD44" w14:textId="77777777" w:rsidR="0062634F" w:rsidRDefault="0062634F" w:rsidP="001F5381">
            <w:proofErr w:type="spellStart"/>
            <w:r>
              <w:t>Fra</w:t>
            </w:r>
            <w:proofErr w:type="spellEnd"/>
            <w:r>
              <w:t>. Mahaim. PFAS in der Landwirtschaft und Vorsorgeprinzip</w:t>
            </w:r>
          </w:p>
        </w:tc>
        <w:tc>
          <w:tcPr>
            <w:tcW w:w="4492" w:type="dxa"/>
            <w:tcBorders>
              <w:top w:val="single" w:sz="4" w:space="0" w:color="auto"/>
            </w:tcBorders>
          </w:tcPr>
          <w:p w14:paraId="7671BD67" w14:textId="77777777" w:rsidR="0062634F" w:rsidRDefault="0062634F" w:rsidP="001F5381">
            <w:r>
              <w:rPr>
                <w:color w:val="000000"/>
              </w:rPr>
              <w:t>Artikel </w:t>
            </w:r>
            <w:hyperlink r:id="rId87">
              <w:r>
                <w:rPr>
                  <w:color w:val="0000FF"/>
                  <w:u w:val="single"/>
                </w:rPr>
                <w:t>148a des Landwirtschaftsgesetzes</w:t>
              </w:r>
            </w:hyperlink>
            <w:r>
              <w:rPr>
                <w:color w:val="000000"/>
              </w:rPr>
              <w:t xml:space="preserve"> sieht vor, dass Vorsorgemassnahmen ergriffen werden können, wenn in der Landwirtschaft eingesetzte Mittel oder Materialien die Gesundheit oder die Umwelt ernsthaft gefährden können und dazu keine ausreichenden wissenschaftlichen Erkenntnisse vorliegen.</w:t>
            </w:r>
            <w:r>
              <w:br/>
            </w:r>
            <w:r>
              <w:rPr>
                <w:color w:val="000000"/>
              </w:rPr>
              <w:t>- Ist es angesichts der wissenschaftlichen Erkenntnisse zu den PFAS vorgesehen, diesen Artikel auf die mehr als 200 Pflanzenschutzmittel anzuwenden, die PFAS enthalten? </w:t>
            </w:r>
            <w:r>
              <w:br/>
            </w:r>
            <w:r>
              <w:rPr>
                <w:color w:val="000000"/>
              </w:rPr>
              <w:t>Falls ja, wann? Falls nein, warum nicht?</w:t>
            </w:r>
          </w:p>
        </w:tc>
      </w:tr>
      <w:tr w:rsidR="0062634F" w14:paraId="2B237DAC" w14:textId="77777777" w:rsidTr="0062634F">
        <w:trPr>
          <w:trHeight w:val="911"/>
        </w:trPr>
        <w:tc>
          <w:tcPr>
            <w:tcW w:w="1051" w:type="dxa"/>
            <w:tcBorders>
              <w:top w:val="single" w:sz="4" w:space="0" w:color="auto"/>
            </w:tcBorders>
          </w:tcPr>
          <w:p w14:paraId="2103ADFB" w14:textId="77777777" w:rsidR="0062634F" w:rsidRPr="00A778F0" w:rsidRDefault="0062634F" w:rsidP="001F5381">
            <w:pPr>
              <w:rPr>
                <w:bCs/>
              </w:rPr>
            </w:pPr>
            <w:r>
              <w:rPr>
                <w:bCs/>
              </w:rPr>
              <w:t>26.7552</w:t>
            </w:r>
          </w:p>
        </w:tc>
        <w:tc>
          <w:tcPr>
            <w:tcW w:w="1079" w:type="dxa"/>
            <w:tcBorders>
              <w:top w:val="single" w:sz="4" w:space="0" w:color="auto"/>
            </w:tcBorders>
          </w:tcPr>
          <w:p w14:paraId="25363341" w14:textId="77777777" w:rsidR="0062634F" w:rsidRDefault="0062634F" w:rsidP="001F5381">
            <w:pPr>
              <w:rPr>
                <w:bCs/>
              </w:rPr>
            </w:pPr>
            <w:hyperlink r:id="rId88">
              <w:r>
                <w:rPr>
                  <w:rStyle w:val="Hyperlink"/>
                </w:rPr>
                <w:t>DE</w:t>
              </w:r>
            </w:hyperlink>
          </w:p>
          <w:p w14:paraId="2B58F984" w14:textId="77777777" w:rsidR="0062634F" w:rsidRDefault="0062634F" w:rsidP="001F5381">
            <w:pPr>
              <w:rPr>
                <w:bCs/>
              </w:rPr>
            </w:pPr>
            <w:hyperlink r:id="rId89">
              <w:r>
                <w:rPr>
                  <w:rStyle w:val="Hyperlink"/>
                </w:rPr>
                <w:t>FR</w:t>
              </w:r>
            </w:hyperlink>
          </w:p>
          <w:p w14:paraId="0F68F993" w14:textId="77777777" w:rsidR="0062634F" w:rsidRDefault="0062634F" w:rsidP="001F5381">
            <w:pPr>
              <w:rPr>
                <w:bCs/>
              </w:rPr>
            </w:pPr>
            <w:hyperlink r:id="rId90">
              <w:r>
                <w:rPr>
                  <w:rStyle w:val="Hyperlink"/>
                </w:rPr>
                <w:t>IT</w:t>
              </w:r>
            </w:hyperlink>
          </w:p>
        </w:tc>
        <w:tc>
          <w:tcPr>
            <w:tcW w:w="2876" w:type="dxa"/>
            <w:tcBorders>
              <w:top w:val="single" w:sz="4" w:space="0" w:color="auto"/>
            </w:tcBorders>
          </w:tcPr>
          <w:p w14:paraId="493B2DDB" w14:textId="77777777" w:rsidR="0062634F" w:rsidRDefault="0062634F" w:rsidP="001F5381">
            <w:proofErr w:type="spellStart"/>
            <w:r>
              <w:t>Fra</w:t>
            </w:r>
            <w:proofErr w:type="spellEnd"/>
            <w:r>
              <w:t>. Bürgi Roman. Wurden Chargen von Covid-19 Impfstoffen einzeln untersucht?</w:t>
            </w:r>
          </w:p>
        </w:tc>
        <w:tc>
          <w:tcPr>
            <w:tcW w:w="4492" w:type="dxa"/>
            <w:tcBorders>
              <w:top w:val="single" w:sz="4" w:space="0" w:color="auto"/>
            </w:tcBorders>
          </w:tcPr>
          <w:p w14:paraId="7E5AFFE6" w14:textId="77777777" w:rsidR="0062634F" w:rsidRDefault="0062634F" w:rsidP="001F5381">
            <w:r>
              <w:rPr>
                <w:color w:val="000000"/>
              </w:rPr>
              <w:t xml:space="preserve">Laut </w:t>
            </w:r>
            <w:r>
              <w:rPr>
                <w:b/>
                <w:color w:val="000000"/>
              </w:rPr>
              <w:t>Art. 17 Heilmittelgesetz</w:t>
            </w:r>
            <w:r>
              <w:rPr>
                <w:color w:val="000000"/>
              </w:rPr>
              <w:t xml:space="preserve"> muss die Sicherheit der einzelnen ausgelieferten Chargen eines Medikaments überprüft und freigegeben werden.</w:t>
            </w:r>
            <w:r>
              <w:br/>
            </w:r>
            <w:r>
              <w:rPr>
                <w:color w:val="000000"/>
              </w:rPr>
              <w:t>- wurden bei den Impfstoffen Comirnaty/Spikevax/Nuvaxovid einzelne Chargen überprüft?</w:t>
            </w:r>
            <w:r>
              <w:br/>
            </w:r>
            <w:r>
              <w:rPr>
                <w:color w:val="000000"/>
              </w:rPr>
              <w:t xml:space="preserve">- Gab es </w:t>
            </w:r>
            <w:proofErr w:type="gramStart"/>
            <w:r>
              <w:rPr>
                <w:color w:val="000000"/>
              </w:rPr>
              <w:t>Fälle</w:t>
            </w:r>
            <w:proofErr w:type="gramEnd"/>
            <w:r>
              <w:rPr>
                <w:color w:val="000000"/>
              </w:rPr>
              <w:t xml:space="preserve"> wo die Charge nicht freigegeben wurde? Wenn ja, welche?</w:t>
            </w:r>
            <w:r>
              <w:br/>
            </w:r>
            <w:r>
              <w:rPr>
                <w:color w:val="000000"/>
              </w:rPr>
              <w:t>- Stehen beim Heilmittelinstitut diese drei Impfstoffe auf der Liste für Arzneimittel, für deren Vertrieb eine Chargenfreigabe erforderlich ist?</w:t>
            </w:r>
          </w:p>
        </w:tc>
      </w:tr>
      <w:tr w:rsidR="0062634F" w14:paraId="1C65D9E7" w14:textId="77777777" w:rsidTr="0062634F">
        <w:trPr>
          <w:trHeight w:val="911"/>
        </w:trPr>
        <w:tc>
          <w:tcPr>
            <w:tcW w:w="1051" w:type="dxa"/>
            <w:tcBorders>
              <w:top w:val="single" w:sz="4" w:space="0" w:color="auto"/>
            </w:tcBorders>
          </w:tcPr>
          <w:p w14:paraId="0B98F52C" w14:textId="77777777" w:rsidR="0062634F" w:rsidRPr="00A778F0" w:rsidRDefault="0062634F" w:rsidP="001F5381">
            <w:pPr>
              <w:rPr>
                <w:bCs/>
              </w:rPr>
            </w:pPr>
            <w:r>
              <w:rPr>
                <w:bCs/>
              </w:rPr>
              <w:t>26.7553</w:t>
            </w:r>
          </w:p>
        </w:tc>
        <w:tc>
          <w:tcPr>
            <w:tcW w:w="1079" w:type="dxa"/>
            <w:tcBorders>
              <w:top w:val="single" w:sz="4" w:space="0" w:color="auto"/>
            </w:tcBorders>
          </w:tcPr>
          <w:p w14:paraId="0602499E" w14:textId="77777777" w:rsidR="0062634F" w:rsidRDefault="0062634F" w:rsidP="001F5381">
            <w:pPr>
              <w:rPr>
                <w:bCs/>
              </w:rPr>
            </w:pPr>
            <w:hyperlink r:id="rId91">
              <w:r>
                <w:rPr>
                  <w:rStyle w:val="Hyperlink"/>
                </w:rPr>
                <w:t>DE</w:t>
              </w:r>
            </w:hyperlink>
          </w:p>
          <w:p w14:paraId="20CEE175" w14:textId="77777777" w:rsidR="0062634F" w:rsidRDefault="0062634F" w:rsidP="001F5381">
            <w:pPr>
              <w:rPr>
                <w:bCs/>
              </w:rPr>
            </w:pPr>
            <w:hyperlink r:id="rId92">
              <w:r>
                <w:rPr>
                  <w:rStyle w:val="Hyperlink"/>
                </w:rPr>
                <w:t>FR</w:t>
              </w:r>
            </w:hyperlink>
          </w:p>
          <w:p w14:paraId="3BABFBAD" w14:textId="77777777" w:rsidR="0062634F" w:rsidRDefault="0062634F" w:rsidP="001F5381">
            <w:pPr>
              <w:rPr>
                <w:bCs/>
              </w:rPr>
            </w:pPr>
            <w:hyperlink r:id="rId93">
              <w:r>
                <w:rPr>
                  <w:rStyle w:val="Hyperlink"/>
                </w:rPr>
                <w:t>IT</w:t>
              </w:r>
            </w:hyperlink>
          </w:p>
        </w:tc>
        <w:tc>
          <w:tcPr>
            <w:tcW w:w="2876" w:type="dxa"/>
            <w:tcBorders>
              <w:top w:val="single" w:sz="4" w:space="0" w:color="auto"/>
            </w:tcBorders>
          </w:tcPr>
          <w:p w14:paraId="4FE30233" w14:textId="77777777" w:rsidR="0062634F" w:rsidRDefault="0062634F" w:rsidP="001F5381">
            <w:proofErr w:type="spellStart"/>
            <w:r>
              <w:t>Fra</w:t>
            </w:r>
            <w:proofErr w:type="spellEnd"/>
            <w:r>
              <w:t>. Bürgi Roman. Anzahl Nebenwirkungen, die sicher festgestellt werden können</w:t>
            </w:r>
          </w:p>
        </w:tc>
        <w:tc>
          <w:tcPr>
            <w:tcW w:w="4492" w:type="dxa"/>
            <w:tcBorders>
              <w:top w:val="single" w:sz="4" w:space="0" w:color="auto"/>
            </w:tcBorders>
          </w:tcPr>
          <w:p w14:paraId="52D83D03" w14:textId="77777777" w:rsidR="0062634F" w:rsidRDefault="0062634F" w:rsidP="001F5381">
            <w:r>
              <w:rPr>
                <w:color w:val="000000"/>
              </w:rPr>
              <w:t>Auf die Frage 25.7970 gibt der Bundesrat zur Antwort, dass nur 5% der Nebenwirkungen überhaupt gemeldet werden, in der Antwort auf die Interpellation 25.3202 sagt der Bundesrat, dass das EDI bis Februar 2025 370 Gesuche um Entschädigung nach Schaden durch Impffolgen behandelt hat. Das bedeutet, dass mindestens 7400 Menschen in der Schweiz Nebenwirkungen durch die mRNA-Impfung erlitten haben.</w:t>
            </w:r>
            <w:r>
              <w:br/>
            </w:r>
            <w:r>
              <w:rPr>
                <w:color w:val="000000"/>
              </w:rPr>
              <w:t>Teilen Bundesrat und BAG diese Berechnung und kann man den Anmeldeprozess auf der Homepage verbessern?</w:t>
            </w:r>
          </w:p>
        </w:tc>
      </w:tr>
      <w:tr w:rsidR="0062634F" w14:paraId="19A0058E" w14:textId="77777777" w:rsidTr="0062634F">
        <w:trPr>
          <w:trHeight w:val="911"/>
        </w:trPr>
        <w:tc>
          <w:tcPr>
            <w:tcW w:w="1051" w:type="dxa"/>
            <w:tcBorders>
              <w:top w:val="single" w:sz="4" w:space="0" w:color="auto"/>
            </w:tcBorders>
          </w:tcPr>
          <w:p w14:paraId="0A653203" w14:textId="77777777" w:rsidR="0062634F" w:rsidRPr="00A778F0" w:rsidRDefault="0062634F" w:rsidP="001F5381">
            <w:pPr>
              <w:rPr>
                <w:bCs/>
              </w:rPr>
            </w:pPr>
            <w:r>
              <w:rPr>
                <w:bCs/>
              </w:rPr>
              <w:t>26.7556</w:t>
            </w:r>
          </w:p>
        </w:tc>
        <w:tc>
          <w:tcPr>
            <w:tcW w:w="1079" w:type="dxa"/>
            <w:tcBorders>
              <w:top w:val="single" w:sz="4" w:space="0" w:color="auto"/>
            </w:tcBorders>
          </w:tcPr>
          <w:p w14:paraId="673C4E51" w14:textId="77777777" w:rsidR="0062634F" w:rsidRDefault="0062634F" w:rsidP="001F5381">
            <w:pPr>
              <w:rPr>
                <w:bCs/>
              </w:rPr>
            </w:pPr>
            <w:hyperlink r:id="rId94">
              <w:r>
                <w:rPr>
                  <w:rStyle w:val="Hyperlink"/>
                </w:rPr>
                <w:t>DE</w:t>
              </w:r>
            </w:hyperlink>
          </w:p>
          <w:p w14:paraId="0F95603B" w14:textId="77777777" w:rsidR="0062634F" w:rsidRDefault="0062634F" w:rsidP="001F5381">
            <w:pPr>
              <w:rPr>
                <w:bCs/>
              </w:rPr>
            </w:pPr>
            <w:hyperlink r:id="rId95">
              <w:r>
                <w:rPr>
                  <w:rStyle w:val="Hyperlink"/>
                </w:rPr>
                <w:t>FR</w:t>
              </w:r>
            </w:hyperlink>
          </w:p>
          <w:p w14:paraId="70997300" w14:textId="77777777" w:rsidR="0062634F" w:rsidRDefault="0062634F" w:rsidP="001F5381">
            <w:pPr>
              <w:rPr>
                <w:bCs/>
              </w:rPr>
            </w:pPr>
            <w:hyperlink r:id="rId96">
              <w:r>
                <w:rPr>
                  <w:rStyle w:val="Hyperlink"/>
                </w:rPr>
                <w:t>IT</w:t>
              </w:r>
            </w:hyperlink>
          </w:p>
        </w:tc>
        <w:tc>
          <w:tcPr>
            <w:tcW w:w="2876" w:type="dxa"/>
            <w:tcBorders>
              <w:top w:val="single" w:sz="4" w:space="0" w:color="auto"/>
            </w:tcBorders>
          </w:tcPr>
          <w:p w14:paraId="49DDB059" w14:textId="77777777" w:rsidR="0062634F" w:rsidRDefault="0062634F" w:rsidP="001F5381">
            <w:proofErr w:type="spellStart"/>
            <w:r>
              <w:t>Fra</w:t>
            </w:r>
            <w:proofErr w:type="spellEnd"/>
            <w:r>
              <w:t>. Jost. Wann schafft der Bund Klarheit im Umgang mit PFAS-belasteten Lebensmitteln?</w:t>
            </w:r>
          </w:p>
        </w:tc>
        <w:tc>
          <w:tcPr>
            <w:tcW w:w="4492" w:type="dxa"/>
            <w:tcBorders>
              <w:top w:val="single" w:sz="4" w:space="0" w:color="auto"/>
            </w:tcBorders>
          </w:tcPr>
          <w:p w14:paraId="58C32F28" w14:textId="77777777" w:rsidR="0062634F" w:rsidRDefault="0062634F" w:rsidP="001F5381">
            <w:r>
              <w:rPr>
                <w:color w:val="000000"/>
              </w:rPr>
              <w:t xml:space="preserve">Laut </w:t>
            </w:r>
            <w:hyperlink r:id="rId97">
              <w:r>
                <w:rPr>
                  <w:color w:val="0000FF"/>
                  <w:u w:val="single"/>
                </w:rPr>
                <w:t>Bericht</w:t>
              </w:r>
            </w:hyperlink>
            <w:r>
              <w:rPr>
                <w:color w:val="000000"/>
              </w:rPr>
              <w:t xml:space="preserve"> zum Postulat 22.4585 wurde Ende 2024 eine Arbeitsgruppe gegründet mit dem Ziel, ein einheitliches Vorgehen bei Überschreitungen von PFAS-Grenzwert in Lebensmitteln zu erarbeiten. Das Beispiel «Fische» zeigt jedoch, dass immer noch ein Flickenteppich besteht, aus lokalen Fangverboten, kantonalen Empfehlungen usw.</w:t>
            </w:r>
            <w:r>
              <w:br/>
            </w:r>
            <w:r>
              <w:rPr>
                <w:color w:val="000000"/>
              </w:rPr>
              <w:t>- Wer ist in der PFAS-Gruppe dabei und was ist der Stand der Arbeiten?</w:t>
            </w:r>
            <w:r>
              <w:br/>
            </w:r>
            <w:r>
              <w:rPr>
                <w:color w:val="000000"/>
              </w:rPr>
              <w:t>- Bis wann können Kantone, Gemeinden und die Bevölkerung mit Entscheidungen und Vollzugshilfen rechnen?</w:t>
            </w:r>
          </w:p>
        </w:tc>
      </w:tr>
      <w:tr w:rsidR="0062634F" w14:paraId="1EF6F870" w14:textId="77777777" w:rsidTr="0062634F">
        <w:trPr>
          <w:trHeight w:val="911"/>
        </w:trPr>
        <w:tc>
          <w:tcPr>
            <w:tcW w:w="1051" w:type="dxa"/>
            <w:tcBorders>
              <w:top w:val="single" w:sz="4" w:space="0" w:color="auto"/>
            </w:tcBorders>
          </w:tcPr>
          <w:p w14:paraId="2B01E504" w14:textId="77777777" w:rsidR="0062634F" w:rsidRPr="00A778F0" w:rsidRDefault="0062634F" w:rsidP="001F5381">
            <w:pPr>
              <w:rPr>
                <w:bCs/>
              </w:rPr>
            </w:pPr>
            <w:r>
              <w:rPr>
                <w:bCs/>
              </w:rPr>
              <w:t>26.7596</w:t>
            </w:r>
          </w:p>
        </w:tc>
        <w:tc>
          <w:tcPr>
            <w:tcW w:w="1079" w:type="dxa"/>
            <w:tcBorders>
              <w:top w:val="single" w:sz="4" w:space="0" w:color="auto"/>
            </w:tcBorders>
          </w:tcPr>
          <w:p w14:paraId="02BB886C" w14:textId="77777777" w:rsidR="0062634F" w:rsidRDefault="0062634F" w:rsidP="001F5381">
            <w:pPr>
              <w:rPr>
                <w:bCs/>
              </w:rPr>
            </w:pPr>
            <w:hyperlink r:id="rId98">
              <w:r>
                <w:rPr>
                  <w:rStyle w:val="Hyperlink"/>
                </w:rPr>
                <w:t>DE</w:t>
              </w:r>
            </w:hyperlink>
          </w:p>
          <w:p w14:paraId="6F6D5306" w14:textId="77777777" w:rsidR="0062634F" w:rsidRDefault="0062634F" w:rsidP="001F5381">
            <w:pPr>
              <w:rPr>
                <w:bCs/>
              </w:rPr>
            </w:pPr>
            <w:hyperlink r:id="rId99">
              <w:r>
                <w:rPr>
                  <w:rStyle w:val="Hyperlink"/>
                </w:rPr>
                <w:t>FR</w:t>
              </w:r>
            </w:hyperlink>
          </w:p>
          <w:p w14:paraId="50170B6F" w14:textId="77777777" w:rsidR="0062634F" w:rsidRDefault="0062634F" w:rsidP="001F5381">
            <w:pPr>
              <w:rPr>
                <w:bCs/>
              </w:rPr>
            </w:pPr>
            <w:hyperlink r:id="rId100">
              <w:r>
                <w:rPr>
                  <w:rStyle w:val="Hyperlink"/>
                </w:rPr>
                <w:t>IT</w:t>
              </w:r>
            </w:hyperlink>
          </w:p>
        </w:tc>
        <w:tc>
          <w:tcPr>
            <w:tcW w:w="2876" w:type="dxa"/>
            <w:tcBorders>
              <w:top w:val="single" w:sz="4" w:space="0" w:color="auto"/>
            </w:tcBorders>
          </w:tcPr>
          <w:p w14:paraId="1F1E94A4" w14:textId="77777777" w:rsidR="0062634F" w:rsidRDefault="0062634F" w:rsidP="001F5381">
            <w:proofErr w:type="spellStart"/>
            <w:r>
              <w:t>Fra</w:t>
            </w:r>
            <w:proofErr w:type="spellEnd"/>
            <w:r>
              <w:t>. Brenzikofer. Wie wichtig ist der Überblick über Tiernamen, im Vergleich zu einem Überblick über die Gründe für den Rückzug von Pflanzenschutzmittel?</w:t>
            </w:r>
          </w:p>
        </w:tc>
        <w:tc>
          <w:tcPr>
            <w:tcW w:w="4492" w:type="dxa"/>
            <w:tcBorders>
              <w:top w:val="single" w:sz="4" w:space="0" w:color="auto"/>
            </w:tcBorders>
          </w:tcPr>
          <w:p w14:paraId="73391FF5" w14:textId="77777777" w:rsidR="0062634F" w:rsidRDefault="0062634F" w:rsidP="001F5381">
            <w:r>
              <w:rPr>
                <w:color w:val="000000"/>
              </w:rPr>
              <w:t>Auf die Frage 26.7104 schreibt der Bundesrat: «Die Gründe für den Rückzug von 100 Pflanzenschutzmittel-Zulassungen zu eruieren und zusammenzustellen, ist mit sehr grossem Aufwand verbunden.» Im Rahmen der Fragestunde sei es nicht möglich, die Frage zu beantworten.</w:t>
            </w:r>
            <w:r>
              <w:br/>
            </w:r>
            <w:r>
              <w:rPr>
                <w:color w:val="000000"/>
              </w:rPr>
              <w:t>Der Bund unterstützt eine öffentliche Datenbank mit Nutztier-Namen (2012 gab es 615 Stierkälber namens Leo), kann innert Tagen aber nicht sagen, warum die Zulassung von 100 Pestiziden aberkannt wurde?</w:t>
            </w:r>
            <w:r>
              <w:br/>
            </w:r>
            <w:r>
              <w:rPr>
                <w:color w:val="000000"/>
              </w:rPr>
              <w:t>Was sind die Gründe dafür?</w:t>
            </w:r>
          </w:p>
        </w:tc>
      </w:tr>
    </w:tbl>
    <w:p w14:paraId="243AD643" w14:textId="77777777" w:rsidR="0062634F" w:rsidRDefault="0062634F">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62634F" w14:paraId="7339B103" w14:textId="77777777" w:rsidTr="0062634F">
        <w:trPr>
          <w:trHeight w:val="911"/>
        </w:trPr>
        <w:tc>
          <w:tcPr>
            <w:tcW w:w="1051" w:type="dxa"/>
            <w:tcBorders>
              <w:top w:val="single" w:sz="4" w:space="0" w:color="auto"/>
            </w:tcBorders>
          </w:tcPr>
          <w:p w14:paraId="03A5AB65" w14:textId="432958A7" w:rsidR="0062634F" w:rsidRPr="00A778F0" w:rsidRDefault="0062634F" w:rsidP="001F5381">
            <w:pPr>
              <w:rPr>
                <w:bCs/>
              </w:rPr>
            </w:pPr>
            <w:r>
              <w:rPr>
                <w:bCs/>
              </w:rPr>
              <w:lastRenderedPageBreak/>
              <w:t>26.7602</w:t>
            </w:r>
          </w:p>
        </w:tc>
        <w:tc>
          <w:tcPr>
            <w:tcW w:w="1079" w:type="dxa"/>
            <w:tcBorders>
              <w:top w:val="single" w:sz="4" w:space="0" w:color="auto"/>
            </w:tcBorders>
          </w:tcPr>
          <w:p w14:paraId="05ACF8D8" w14:textId="77777777" w:rsidR="0062634F" w:rsidRDefault="0062634F" w:rsidP="001F5381">
            <w:pPr>
              <w:rPr>
                <w:bCs/>
              </w:rPr>
            </w:pPr>
            <w:hyperlink r:id="rId101">
              <w:r>
                <w:rPr>
                  <w:rStyle w:val="Hyperlink"/>
                </w:rPr>
                <w:t>DE</w:t>
              </w:r>
            </w:hyperlink>
          </w:p>
          <w:p w14:paraId="57D31DF4" w14:textId="77777777" w:rsidR="0062634F" w:rsidRDefault="0062634F" w:rsidP="001F5381">
            <w:pPr>
              <w:rPr>
                <w:bCs/>
              </w:rPr>
            </w:pPr>
            <w:hyperlink r:id="rId102">
              <w:r>
                <w:rPr>
                  <w:rStyle w:val="Hyperlink"/>
                </w:rPr>
                <w:t>FR</w:t>
              </w:r>
            </w:hyperlink>
          </w:p>
          <w:p w14:paraId="59310F47" w14:textId="77777777" w:rsidR="0062634F" w:rsidRDefault="0062634F" w:rsidP="001F5381">
            <w:pPr>
              <w:rPr>
                <w:bCs/>
              </w:rPr>
            </w:pPr>
            <w:hyperlink r:id="rId103">
              <w:r>
                <w:rPr>
                  <w:rStyle w:val="Hyperlink"/>
                </w:rPr>
                <w:t>IT</w:t>
              </w:r>
            </w:hyperlink>
          </w:p>
        </w:tc>
        <w:tc>
          <w:tcPr>
            <w:tcW w:w="2876" w:type="dxa"/>
            <w:tcBorders>
              <w:top w:val="single" w:sz="4" w:space="0" w:color="auto"/>
            </w:tcBorders>
          </w:tcPr>
          <w:p w14:paraId="4A23F760" w14:textId="77777777" w:rsidR="0062634F" w:rsidRDefault="0062634F" w:rsidP="001F5381">
            <w:proofErr w:type="spellStart"/>
            <w:r>
              <w:t>Fra</w:t>
            </w:r>
            <w:proofErr w:type="spellEnd"/>
            <w:r>
              <w:t xml:space="preserve">. Rechsteiner Thomas. Finanzierung der Leistungen von </w:t>
            </w:r>
            <w:proofErr w:type="spellStart"/>
            <w:r>
              <w:t>Advanced</w:t>
            </w:r>
            <w:proofErr w:type="spellEnd"/>
            <w:r>
              <w:t xml:space="preserve"> Practice </w:t>
            </w:r>
            <w:proofErr w:type="spellStart"/>
            <w:r>
              <w:t>Nurses</w:t>
            </w:r>
            <w:proofErr w:type="spellEnd"/>
            <w:r>
              <w:t xml:space="preserve"> (</w:t>
            </w:r>
            <w:proofErr w:type="spellStart"/>
            <w:r>
              <w:t>APN</w:t>
            </w:r>
            <w:proofErr w:type="spellEnd"/>
            <w:r>
              <w:t>)</w:t>
            </w:r>
          </w:p>
        </w:tc>
        <w:tc>
          <w:tcPr>
            <w:tcW w:w="4492" w:type="dxa"/>
            <w:tcBorders>
              <w:top w:val="single" w:sz="4" w:space="0" w:color="auto"/>
            </w:tcBorders>
          </w:tcPr>
          <w:p w14:paraId="60D5FCE2" w14:textId="77777777" w:rsidR="0062634F" w:rsidRDefault="0062634F" w:rsidP="001F5381">
            <w:r>
              <w:rPr>
                <w:color w:val="000000"/>
              </w:rPr>
              <w:t xml:space="preserve">Gemäss Medienmitteilung vom 20. Mai 2026 hat der Bundesrat das EDI beauftragt, eine KVG-Änderung auszuarbeiten, damit die von </w:t>
            </w:r>
            <w:proofErr w:type="spellStart"/>
            <w:r>
              <w:rPr>
                <w:color w:val="000000"/>
              </w:rPr>
              <w:t>APN</w:t>
            </w:r>
            <w:proofErr w:type="spellEnd"/>
            <w:r>
              <w:rPr>
                <w:color w:val="000000"/>
              </w:rPr>
              <w:t xml:space="preserve"> erbrachten Leistungen künftig von der </w:t>
            </w:r>
            <w:proofErr w:type="spellStart"/>
            <w:r>
              <w:rPr>
                <w:color w:val="000000"/>
              </w:rPr>
              <w:t>OKP</w:t>
            </w:r>
            <w:proofErr w:type="spellEnd"/>
            <w:r>
              <w:rPr>
                <w:color w:val="000000"/>
              </w:rPr>
              <w:t xml:space="preserve"> übernommen werden können.</w:t>
            </w:r>
            <w:r>
              <w:br/>
            </w:r>
            <w:r>
              <w:rPr>
                <w:color w:val="000000"/>
              </w:rPr>
              <w:t xml:space="preserve">- Beabsichtigt der Bundesrat im Rahmen dieser vorgesehenen KVG-Änderung eine einheitliche Finanzierung von </w:t>
            </w:r>
            <w:proofErr w:type="spellStart"/>
            <w:r>
              <w:rPr>
                <w:color w:val="000000"/>
              </w:rPr>
              <w:t>APN</w:t>
            </w:r>
            <w:proofErr w:type="spellEnd"/>
            <w:r>
              <w:rPr>
                <w:color w:val="000000"/>
              </w:rPr>
              <w:t xml:space="preserve">-Leistungen in allen Settings, </w:t>
            </w:r>
            <w:proofErr w:type="spellStart"/>
            <w:r>
              <w:rPr>
                <w:color w:val="000000"/>
              </w:rPr>
              <w:t>d.h</w:t>
            </w:r>
            <w:proofErr w:type="spellEnd"/>
            <w:r>
              <w:rPr>
                <w:color w:val="000000"/>
              </w:rPr>
              <w:t xml:space="preserve"> Arztpraxen, Pflegeheimen, Spitälern oder Spitex-Settings? </w:t>
            </w:r>
            <w:r>
              <w:br/>
            </w:r>
            <w:r>
              <w:rPr>
                <w:color w:val="000000"/>
              </w:rPr>
              <w:t>- Wenn nein, weshalb wird das nicht in allen Settings vorgenommen?</w:t>
            </w:r>
          </w:p>
        </w:tc>
      </w:tr>
      <w:tr w:rsidR="0062634F" w14:paraId="2368A7AE" w14:textId="77777777" w:rsidTr="0062634F">
        <w:trPr>
          <w:trHeight w:val="911"/>
        </w:trPr>
        <w:tc>
          <w:tcPr>
            <w:tcW w:w="1051" w:type="dxa"/>
            <w:tcBorders>
              <w:top w:val="single" w:sz="4" w:space="0" w:color="auto"/>
            </w:tcBorders>
          </w:tcPr>
          <w:p w14:paraId="0748A82B" w14:textId="77777777" w:rsidR="0062634F" w:rsidRPr="00A778F0" w:rsidRDefault="0062634F" w:rsidP="001F5381">
            <w:pPr>
              <w:rPr>
                <w:bCs/>
              </w:rPr>
            </w:pPr>
            <w:r>
              <w:rPr>
                <w:bCs/>
              </w:rPr>
              <w:t>26.7617</w:t>
            </w:r>
          </w:p>
        </w:tc>
        <w:tc>
          <w:tcPr>
            <w:tcW w:w="1079" w:type="dxa"/>
            <w:tcBorders>
              <w:top w:val="single" w:sz="4" w:space="0" w:color="auto"/>
            </w:tcBorders>
          </w:tcPr>
          <w:p w14:paraId="096838A4" w14:textId="77777777" w:rsidR="0062634F" w:rsidRDefault="0062634F" w:rsidP="001F5381">
            <w:pPr>
              <w:rPr>
                <w:bCs/>
              </w:rPr>
            </w:pPr>
            <w:hyperlink r:id="rId104">
              <w:r>
                <w:rPr>
                  <w:rStyle w:val="Hyperlink"/>
                </w:rPr>
                <w:t>DE</w:t>
              </w:r>
            </w:hyperlink>
          </w:p>
          <w:p w14:paraId="7E5195D6" w14:textId="77777777" w:rsidR="0062634F" w:rsidRDefault="0062634F" w:rsidP="001F5381">
            <w:pPr>
              <w:rPr>
                <w:bCs/>
              </w:rPr>
            </w:pPr>
            <w:hyperlink r:id="rId105">
              <w:r>
                <w:rPr>
                  <w:rStyle w:val="Hyperlink"/>
                </w:rPr>
                <w:t>FR</w:t>
              </w:r>
            </w:hyperlink>
          </w:p>
          <w:p w14:paraId="1AEE1DAB" w14:textId="77777777" w:rsidR="0062634F" w:rsidRDefault="0062634F" w:rsidP="001F5381">
            <w:pPr>
              <w:rPr>
                <w:bCs/>
              </w:rPr>
            </w:pPr>
            <w:hyperlink r:id="rId106">
              <w:r>
                <w:rPr>
                  <w:rStyle w:val="Hyperlink"/>
                </w:rPr>
                <w:t>IT</w:t>
              </w:r>
            </w:hyperlink>
          </w:p>
        </w:tc>
        <w:tc>
          <w:tcPr>
            <w:tcW w:w="2876" w:type="dxa"/>
            <w:tcBorders>
              <w:top w:val="single" w:sz="4" w:space="0" w:color="auto"/>
            </w:tcBorders>
          </w:tcPr>
          <w:p w14:paraId="3BF4E464" w14:textId="77777777" w:rsidR="0062634F" w:rsidRDefault="0062634F" w:rsidP="001F5381">
            <w:proofErr w:type="spellStart"/>
            <w:r>
              <w:t>Fra</w:t>
            </w:r>
            <w:proofErr w:type="spellEnd"/>
            <w:r>
              <w:t>. Knutti. Irreführende Vergleiche mit dem britischen Gesundheitssystem von BR Jans</w:t>
            </w:r>
          </w:p>
        </w:tc>
        <w:tc>
          <w:tcPr>
            <w:tcW w:w="4492" w:type="dxa"/>
            <w:tcBorders>
              <w:top w:val="single" w:sz="4" w:space="0" w:color="auto"/>
            </w:tcBorders>
          </w:tcPr>
          <w:p w14:paraId="3CEA9DCE" w14:textId="77777777" w:rsidR="0062634F" w:rsidRDefault="0062634F" w:rsidP="001F5381">
            <w:r>
              <w:rPr>
                <w:color w:val="000000"/>
              </w:rPr>
              <w:t>1. Trotz hoher Ärzte- und Pflegedichte konzentrieren sich Leistungserbringer auf urbane Zentren, während Randregionen unterversorgt bleiben. Welche konkreten Anreize will der Bundesrat mit den Kantonen schaffen, um diese Fehlverteilung zu korrigieren?</w:t>
            </w:r>
            <w:r>
              <w:br/>
            </w:r>
            <w:r>
              <w:rPr>
                <w:color w:val="000000"/>
              </w:rPr>
              <w:t xml:space="preserve">2. Hält der </w:t>
            </w:r>
            <w:proofErr w:type="gramStart"/>
            <w:r>
              <w:rPr>
                <w:color w:val="000000"/>
              </w:rPr>
              <w:t>BR Vergleiche</w:t>
            </w:r>
            <w:proofErr w:type="gramEnd"/>
            <w:r>
              <w:rPr>
                <w:color w:val="000000"/>
              </w:rPr>
              <w:t xml:space="preserve"> zwischen dem britischen NHS und dem Schweizer Gesundheitssystem überhaupt für sachlich vertretbar?</w:t>
            </w:r>
            <w:r>
              <w:br/>
            </w:r>
            <w:r>
              <w:rPr>
                <w:color w:val="000000"/>
              </w:rPr>
              <w:t>3. Wie haben sich in England seit 1990 die Sterblichkeitsraten und Wartezeiten im Gesundheitswesen jährlich entwickelt?</w:t>
            </w:r>
          </w:p>
        </w:tc>
      </w:tr>
      <w:tr w:rsidR="0062634F" w14:paraId="4F6B3D59" w14:textId="77777777" w:rsidTr="0062634F">
        <w:trPr>
          <w:trHeight w:val="911"/>
        </w:trPr>
        <w:tc>
          <w:tcPr>
            <w:tcW w:w="1051" w:type="dxa"/>
            <w:tcBorders>
              <w:top w:val="single" w:sz="4" w:space="0" w:color="auto"/>
            </w:tcBorders>
          </w:tcPr>
          <w:p w14:paraId="00F574FD" w14:textId="77777777" w:rsidR="0062634F" w:rsidRPr="00A778F0" w:rsidRDefault="0062634F" w:rsidP="001F5381">
            <w:pPr>
              <w:rPr>
                <w:bCs/>
              </w:rPr>
            </w:pPr>
            <w:r>
              <w:rPr>
                <w:bCs/>
              </w:rPr>
              <w:t>26.7618</w:t>
            </w:r>
          </w:p>
        </w:tc>
        <w:tc>
          <w:tcPr>
            <w:tcW w:w="1079" w:type="dxa"/>
            <w:tcBorders>
              <w:top w:val="single" w:sz="4" w:space="0" w:color="auto"/>
            </w:tcBorders>
          </w:tcPr>
          <w:p w14:paraId="6395B8EB" w14:textId="77777777" w:rsidR="0062634F" w:rsidRDefault="0062634F" w:rsidP="001F5381">
            <w:pPr>
              <w:rPr>
                <w:bCs/>
              </w:rPr>
            </w:pPr>
            <w:hyperlink r:id="rId107">
              <w:r>
                <w:rPr>
                  <w:rStyle w:val="Hyperlink"/>
                </w:rPr>
                <w:t>DE</w:t>
              </w:r>
            </w:hyperlink>
          </w:p>
          <w:p w14:paraId="01E3F341" w14:textId="77777777" w:rsidR="0062634F" w:rsidRDefault="0062634F" w:rsidP="001F5381">
            <w:pPr>
              <w:rPr>
                <w:bCs/>
              </w:rPr>
            </w:pPr>
            <w:hyperlink r:id="rId108">
              <w:r>
                <w:rPr>
                  <w:rStyle w:val="Hyperlink"/>
                </w:rPr>
                <w:t>FR</w:t>
              </w:r>
            </w:hyperlink>
          </w:p>
          <w:p w14:paraId="20F7C86D" w14:textId="77777777" w:rsidR="0062634F" w:rsidRDefault="0062634F" w:rsidP="001F5381">
            <w:pPr>
              <w:rPr>
                <w:bCs/>
              </w:rPr>
            </w:pPr>
            <w:hyperlink r:id="rId109">
              <w:r>
                <w:rPr>
                  <w:rStyle w:val="Hyperlink"/>
                </w:rPr>
                <w:t>IT</w:t>
              </w:r>
            </w:hyperlink>
          </w:p>
        </w:tc>
        <w:tc>
          <w:tcPr>
            <w:tcW w:w="2876" w:type="dxa"/>
            <w:tcBorders>
              <w:top w:val="single" w:sz="4" w:space="0" w:color="auto"/>
            </w:tcBorders>
          </w:tcPr>
          <w:p w14:paraId="5CD0BFD6" w14:textId="77777777" w:rsidR="0062634F" w:rsidRDefault="0062634F" w:rsidP="001F5381">
            <w:proofErr w:type="spellStart"/>
            <w:r>
              <w:t>Fra</w:t>
            </w:r>
            <w:proofErr w:type="spellEnd"/>
            <w:r>
              <w:t>. Knutti. Was ist der Grund für den schweren Geburtenrückgang in der Schweiz?</w:t>
            </w:r>
          </w:p>
        </w:tc>
        <w:tc>
          <w:tcPr>
            <w:tcW w:w="4492" w:type="dxa"/>
            <w:tcBorders>
              <w:top w:val="single" w:sz="4" w:space="0" w:color="auto"/>
            </w:tcBorders>
          </w:tcPr>
          <w:p w14:paraId="4F5C5519" w14:textId="77777777" w:rsidR="0062634F" w:rsidRDefault="0062634F" w:rsidP="001F5381">
            <w:r>
              <w:rPr>
                <w:color w:val="000000"/>
              </w:rPr>
              <w:t>Die Schweiz erlebte in den letzten Jahren einen massiven Rückgang von Geburten, im Jahr 2022 von bis zu 13,7% zum Beispiel in der Stadt Zürich. Dies ist der stärkste Geburtenrückgang seit über 100 Jahren. Die gleichen Zahlen zeigen sich in allen Bevölkerungsschichten- und sozialen Gruppen. Ebenfalls in den meisten anderen Ländern.</w:t>
            </w:r>
            <w:r>
              <w:br/>
            </w:r>
            <w:r>
              <w:rPr>
                <w:color w:val="000000"/>
              </w:rPr>
              <w:t>- Was ist laut BAG die Begründung für den massiven Geburtenrückgang?</w:t>
            </w:r>
            <w:r>
              <w:br/>
            </w:r>
            <w:r>
              <w:rPr>
                <w:color w:val="000000"/>
              </w:rPr>
              <w:t xml:space="preserve">- Welche wissenschaftlichen Untersuchungen </w:t>
            </w:r>
            <w:proofErr w:type="gramStart"/>
            <w:r>
              <w:rPr>
                <w:color w:val="000000"/>
              </w:rPr>
              <w:t>wurden</w:t>
            </w:r>
            <w:proofErr w:type="gramEnd"/>
            <w:r>
              <w:rPr>
                <w:color w:val="000000"/>
              </w:rPr>
              <w:t xml:space="preserve"> dazu angestellt, wo kann man diese nachlesen?</w:t>
            </w:r>
          </w:p>
        </w:tc>
      </w:tr>
    </w:tbl>
    <w:p w14:paraId="6A65ACCA" w14:textId="77777777" w:rsidR="0062634F" w:rsidRDefault="0062634F"/>
    <w:p w14:paraId="4F1280E7" w14:textId="77777777" w:rsidR="0062634F" w:rsidRDefault="0062634F"/>
    <w:p w14:paraId="137C30E6" w14:textId="77777777" w:rsidR="0062634F" w:rsidRDefault="0062634F" w:rsidP="0062634F"/>
    <w:p w14:paraId="1E6CAA05" w14:textId="77777777" w:rsidR="0062634F" w:rsidRPr="00933964" w:rsidRDefault="0062634F" w:rsidP="0062634F">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Departement für Umwelt, Verkehr, Energie und Kommunikation</w:t>
      </w:r>
    </w:p>
    <w:p w14:paraId="49C339B6" w14:textId="77777777" w:rsidR="0062634F" w:rsidRDefault="0062634F" w:rsidP="0062634F"/>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62634F" w14:paraId="06024B7E" w14:textId="77777777" w:rsidTr="0062634F">
        <w:trPr>
          <w:trHeight w:val="911"/>
        </w:trPr>
        <w:tc>
          <w:tcPr>
            <w:tcW w:w="1051" w:type="dxa"/>
            <w:tcBorders>
              <w:top w:val="single" w:sz="4" w:space="0" w:color="auto"/>
            </w:tcBorders>
          </w:tcPr>
          <w:p w14:paraId="601D6E26" w14:textId="77777777" w:rsidR="0062634F" w:rsidRPr="00A778F0" w:rsidRDefault="0062634F" w:rsidP="001F5381">
            <w:pPr>
              <w:rPr>
                <w:bCs/>
              </w:rPr>
            </w:pPr>
            <w:r>
              <w:rPr>
                <w:bCs/>
              </w:rPr>
              <w:t>26.7461</w:t>
            </w:r>
          </w:p>
        </w:tc>
        <w:tc>
          <w:tcPr>
            <w:tcW w:w="1079" w:type="dxa"/>
            <w:tcBorders>
              <w:top w:val="single" w:sz="4" w:space="0" w:color="auto"/>
            </w:tcBorders>
          </w:tcPr>
          <w:p w14:paraId="64179A71" w14:textId="77777777" w:rsidR="0062634F" w:rsidRDefault="0062634F" w:rsidP="001F5381">
            <w:pPr>
              <w:rPr>
                <w:bCs/>
              </w:rPr>
            </w:pPr>
            <w:hyperlink r:id="rId110">
              <w:r>
                <w:rPr>
                  <w:rStyle w:val="Hyperlink"/>
                </w:rPr>
                <w:t>DE</w:t>
              </w:r>
            </w:hyperlink>
          </w:p>
          <w:p w14:paraId="788CDDCE" w14:textId="77777777" w:rsidR="0062634F" w:rsidRDefault="0062634F" w:rsidP="001F5381">
            <w:pPr>
              <w:rPr>
                <w:bCs/>
              </w:rPr>
            </w:pPr>
            <w:hyperlink r:id="rId111">
              <w:r>
                <w:rPr>
                  <w:rStyle w:val="Hyperlink"/>
                </w:rPr>
                <w:t>FR</w:t>
              </w:r>
            </w:hyperlink>
          </w:p>
          <w:p w14:paraId="4F26123C" w14:textId="77777777" w:rsidR="0062634F" w:rsidRDefault="0062634F" w:rsidP="001F5381">
            <w:pPr>
              <w:rPr>
                <w:bCs/>
              </w:rPr>
            </w:pPr>
            <w:hyperlink r:id="rId112">
              <w:r>
                <w:rPr>
                  <w:rStyle w:val="Hyperlink"/>
                </w:rPr>
                <w:t>IT</w:t>
              </w:r>
            </w:hyperlink>
          </w:p>
        </w:tc>
        <w:tc>
          <w:tcPr>
            <w:tcW w:w="2876" w:type="dxa"/>
            <w:tcBorders>
              <w:top w:val="single" w:sz="4" w:space="0" w:color="auto"/>
            </w:tcBorders>
          </w:tcPr>
          <w:p w14:paraId="02965EF1" w14:textId="77777777" w:rsidR="0062634F" w:rsidRDefault="0062634F" w:rsidP="001F5381">
            <w:proofErr w:type="spellStart"/>
            <w:r>
              <w:t>Fra</w:t>
            </w:r>
            <w:proofErr w:type="spellEnd"/>
            <w:r>
              <w:t>. Feller. Hat die Post den Bundesrat über die Folgen ihrer Strategie zur Schaffung von IT-Arbeitsplätzen in Portugal in die Irre geführt?</w:t>
            </w:r>
          </w:p>
        </w:tc>
        <w:tc>
          <w:tcPr>
            <w:tcW w:w="4492" w:type="dxa"/>
            <w:tcBorders>
              <w:top w:val="single" w:sz="4" w:space="0" w:color="auto"/>
            </w:tcBorders>
          </w:tcPr>
          <w:p w14:paraId="5DC5008A" w14:textId="77777777" w:rsidR="0062634F" w:rsidRDefault="0062634F" w:rsidP="001F5381">
            <w:r>
              <w:rPr>
                <w:color w:val="000000"/>
              </w:rPr>
              <w:t>In seiner Antwort vom 25. Februar 2026 auf die Interpellation 25.4575 schrieb der Bundesrat: «Die Post plant einen Ausbau ihres IT-Standorts in Lissabon, was aber keine Kündigungen in der Schweiz resp. Verlagerung von Arbeitsplätzen zur Folge haben soll.» Laut einem Artikel in Le </w:t>
            </w:r>
            <w:proofErr w:type="spellStart"/>
            <w:r>
              <w:rPr>
                <w:color w:val="000000"/>
              </w:rPr>
              <w:t>Temps</w:t>
            </w:r>
            <w:proofErr w:type="spellEnd"/>
            <w:r>
              <w:rPr>
                <w:color w:val="000000"/>
              </w:rPr>
              <w:t xml:space="preserve"> vom 4. Juni 2026 plant die Post jedoch, in der Schweiz rund 60 IT-Stellen abzubauen.</w:t>
            </w:r>
            <w:r>
              <w:br/>
            </w:r>
            <w:r>
              <w:rPr>
                <w:color w:val="000000"/>
              </w:rPr>
              <w:t>Wann hat die Post den Bundesrat über den Abbau von IT-Stellen in der Schweiz informiert? </w:t>
            </w:r>
          </w:p>
        </w:tc>
      </w:tr>
      <w:tr w:rsidR="0062634F" w14:paraId="14752BAC" w14:textId="77777777" w:rsidTr="0062634F">
        <w:trPr>
          <w:trHeight w:val="911"/>
        </w:trPr>
        <w:tc>
          <w:tcPr>
            <w:tcW w:w="1051" w:type="dxa"/>
            <w:tcBorders>
              <w:top w:val="single" w:sz="4" w:space="0" w:color="auto"/>
            </w:tcBorders>
          </w:tcPr>
          <w:p w14:paraId="2116C8CA" w14:textId="77777777" w:rsidR="0062634F" w:rsidRPr="00A778F0" w:rsidRDefault="0062634F" w:rsidP="001F5381">
            <w:pPr>
              <w:rPr>
                <w:bCs/>
              </w:rPr>
            </w:pPr>
            <w:r>
              <w:rPr>
                <w:bCs/>
              </w:rPr>
              <w:t>26.7465</w:t>
            </w:r>
          </w:p>
        </w:tc>
        <w:tc>
          <w:tcPr>
            <w:tcW w:w="1079" w:type="dxa"/>
            <w:tcBorders>
              <w:top w:val="single" w:sz="4" w:space="0" w:color="auto"/>
            </w:tcBorders>
          </w:tcPr>
          <w:p w14:paraId="0221A0B6" w14:textId="77777777" w:rsidR="0062634F" w:rsidRDefault="0062634F" w:rsidP="001F5381">
            <w:pPr>
              <w:rPr>
                <w:bCs/>
              </w:rPr>
            </w:pPr>
            <w:hyperlink r:id="rId113">
              <w:r>
                <w:rPr>
                  <w:rStyle w:val="Hyperlink"/>
                </w:rPr>
                <w:t>DE</w:t>
              </w:r>
            </w:hyperlink>
          </w:p>
          <w:p w14:paraId="5F1F29DA" w14:textId="77777777" w:rsidR="0062634F" w:rsidRDefault="0062634F" w:rsidP="001F5381">
            <w:pPr>
              <w:rPr>
                <w:bCs/>
              </w:rPr>
            </w:pPr>
            <w:hyperlink r:id="rId114">
              <w:r>
                <w:rPr>
                  <w:rStyle w:val="Hyperlink"/>
                </w:rPr>
                <w:t>FR</w:t>
              </w:r>
            </w:hyperlink>
          </w:p>
          <w:p w14:paraId="499571D4" w14:textId="77777777" w:rsidR="0062634F" w:rsidRDefault="0062634F" w:rsidP="001F5381">
            <w:pPr>
              <w:rPr>
                <w:bCs/>
              </w:rPr>
            </w:pPr>
            <w:hyperlink r:id="rId115">
              <w:r>
                <w:rPr>
                  <w:rStyle w:val="Hyperlink"/>
                </w:rPr>
                <w:t>IT</w:t>
              </w:r>
            </w:hyperlink>
          </w:p>
        </w:tc>
        <w:tc>
          <w:tcPr>
            <w:tcW w:w="2876" w:type="dxa"/>
            <w:tcBorders>
              <w:top w:val="single" w:sz="4" w:space="0" w:color="auto"/>
            </w:tcBorders>
          </w:tcPr>
          <w:p w14:paraId="053CB680" w14:textId="77777777" w:rsidR="0062634F" w:rsidRDefault="0062634F" w:rsidP="001F5381">
            <w:proofErr w:type="spellStart"/>
            <w:r>
              <w:t>Fra</w:t>
            </w:r>
            <w:proofErr w:type="spellEnd"/>
            <w:r>
              <w:t xml:space="preserve">. Marchesi. Weitere Entlassungen bei der Post </w:t>
            </w:r>
            <w:proofErr w:type="gramStart"/>
            <w:r>
              <w:t>Gedenkt</w:t>
            </w:r>
            <w:proofErr w:type="gramEnd"/>
            <w:r>
              <w:t xml:space="preserve"> der Bundesrat, seine Rolle als Alleinaktionär endlich wahrzunehmen?</w:t>
            </w:r>
          </w:p>
        </w:tc>
        <w:tc>
          <w:tcPr>
            <w:tcW w:w="4492" w:type="dxa"/>
            <w:tcBorders>
              <w:top w:val="single" w:sz="4" w:space="0" w:color="auto"/>
            </w:tcBorders>
          </w:tcPr>
          <w:p w14:paraId="0531EFDF" w14:textId="77777777" w:rsidR="0062634F" w:rsidRDefault="0062634F" w:rsidP="001F5381">
            <w:r>
              <w:rPr>
                <w:color w:val="000000"/>
              </w:rPr>
              <w:t>Der Bundesrat hatte im Jahr 2022 versichert, dass der IT-Campus der Post in Lissabon zu keiner Verlagerung von Arbeitsplätzen ins Ausland führen werde, sondern dass vielmehr in der Schweiz 200 neue Arbeitsplätze im IT-Bereich geschaffen würden (22.3945). Nun teilt die Post mit, dass sie rund 60 IT-Stellen in der Schweiz abzubauen plant.</w:t>
            </w:r>
            <w:r>
              <w:br/>
            </w:r>
            <w:proofErr w:type="gramStart"/>
            <w:r>
              <w:rPr>
                <w:color w:val="000000"/>
              </w:rPr>
              <w:t>Gedenkt</w:t>
            </w:r>
            <w:proofErr w:type="gramEnd"/>
            <w:r>
              <w:rPr>
                <w:color w:val="000000"/>
              </w:rPr>
              <w:t xml:space="preserve"> der Bundesrat, dem Verwaltungsrat der Post endlich zu verbieten, Arbeitsplätze abzubauen und ins Ausland zu verlagern, und damit seine Rolle als Alleinaktionär wahrzunehmen?</w:t>
            </w:r>
          </w:p>
        </w:tc>
      </w:tr>
    </w:tbl>
    <w:p w14:paraId="609E1C39" w14:textId="77777777" w:rsidR="0062634F" w:rsidRDefault="0062634F">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62634F" w14:paraId="3A6FD60E" w14:textId="77777777" w:rsidTr="0062634F">
        <w:trPr>
          <w:trHeight w:val="911"/>
        </w:trPr>
        <w:tc>
          <w:tcPr>
            <w:tcW w:w="1051" w:type="dxa"/>
            <w:tcBorders>
              <w:top w:val="single" w:sz="4" w:space="0" w:color="auto"/>
            </w:tcBorders>
          </w:tcPr>
          <w:p w14:paraId="6E192FE3" w14:textId="003A88C8" w:rsidR="0062634F" w:rsidRPr="00A778F0" w:rsidRDefault="0062634F" w:rsidP="001F5381">
            <w:pPr>
              <w:rPr>
                <w:bCs/>
              </w:rPr>
            </w:pPr>
            <w:r>
              <w:rPr>
                <w:bCs/>
              </w:rPr>
              <w:lastRenderedPageBreak/>
              <w:t>26.7471</w:t>
            </w:r>
          </w:p>
        </w:tc>
        <w:tc>
          <w:tcPr>
            <w:tcW w:w="1079" w:type="dxa"/>
            <w:tcBorders>
              <w:top w:val="single" w:sz="4" w:space="0" w:color="auto"/>
            </w:tcBorders>
          </w:tcPr>
          <w:p w14:paraId="574EFF77" w14:textId="77777777" w:rsidR="0062634F" w:rsidRDefault="0062634F" w:rsidP="001F5381">
            <w:pPr>
              <w:rPr>
                <w:bCs/>
              </w:rPr>
            </w:pPr>
            <w:hyperlink r:id="rId116">
              <w:r>
                <w:rPr>
                  <w:rStyle w:val="Hyperlink"/>
                </w:rPr>
                <w:t>DE</w:t>
              </w:r>
            </w:hyperlink>
          </w:p>
          <w:p w14:paraId="0CAB5692" w14:textId="77777777" w:rsidR="0062634F" w:rsidRDefault="0062634F" w:rsidP="001F5381">
            <w:pPr>
              <w:rPr>
                <w:bCs/>
              </w:rPr>
            </w:pPr>
            <w:hyperlink r:id="rId117">
              <w:r>
                <w:rPr>
                  <w:rStyle w:val="Hyperlink"/>
                </w:rPr>
                <w:t>FR</w:t>
              </w:r>
            </w:hyperlink>
          </w:p>
          <w:p w14:paraId="2424C674" w14:textId="77777777" w:rsidR="0062634F" w:rsidRDefault="0062634F" w:rsidP="001F5381">
            <w:pPr>
              <w:rPr>
                <w:bCs/>
              </w:rPr>
            </w:pPr>
            <w:hyperlink r:id="rId118">
              <w:r>
                <w:rPr>
                  <w:rStyle w:val="Hyperlink"/>
                </w:rPr>
                <w:t>IT</w:t>
              </w:r>
            </w:hyperlink>
          </w:p>
        </w:tc>
        <w:tc>
          <w:tcPr>
            <w:tcW w:w="2876" w:type="dxa"/>
            <w:tcBorders>
              <w:top w:val="single" w:sz="4" w:space="0" w:color="auto"/>
            </w:tcBorders>
          </w:tcPr>
          <w:p w14:paraId="31DE1873" w14:textId="77777777" w:rsidR="0062634F" w:rsidRDefault="0062634F" w:rsidP="001F5381">
            <w:proofErr w:type="spellStart"/>
            <w:r>
              <w:t>Fra</w:t>
            </w:r>
            <w:proofErr w:type="spellEnd"/>
            <w:r>
              <w:t>. Blunschy. Providerwechsel ohne Verlust der E-Mail-Adresse</w:t>
            </w:r>
          </w:p>
        </w:tc>
        <w:tc>
          <w:tcPr>
            <w:tcW w:w="4492" w:type="dxa"/>
            <w:tcBorders>
              <w:top w:val="single" w:sz="4" w:space="0" w:color="auto"/>
            </w:tcBorders>
          </w:tcPr>
          <w:p w14:paraId="305CB21E" w14:textId="77777777" w:rsidR="0062634F" w:rsidRDefault="0062634F" w:rsidP="001F5381">
            <w:r>
              <w:rPr>
                <w:color w:val="000000"/>
              </w:rPr>
              <w:t>Viele Kundinnen und Kunden bleiben faktisch bei Internet-/Telekomanbietern, weil sie ihre providergebundene E-Mail-Adresse nicht verlieren wollen. Das erschwert den Anbieterwechsel und kann den Wettbewerb schwächen. </w:t>
            </w:r>
            <w:r>
              <w:br/>
            </w:r>
            <w:r>
              <w:rPr>
                <w:color w:val="000000"/>
              </w:rPr>
              <w:t>Wie beurteilt der Bundesrat ein Recht auf Mitnahme oder zumindest Weiterleitung solcher E-Mail-Adressen analog zur Rufnummernportierung, und welche Abklärungen plant er?</w:t>
            </w:r>
          </w:p>
        </w:tc>
      </w:tr>
      <w:tr w:rsidR="0062634F" w14:paraId="478120A9" w14:textId="77777777" w:rsidTr="0062634F">
        <w:trPr>
          <w:trHeight w:val="911"/>
        </w:trPr>
        <w:tc>
          <w:tcPr>
            <w:tcW w:w="1051" w:type="dxa"/>
            <w:tcBorders>
              <w:top w:val="single" w:sz="4" w:space="0" w:color="auto"/>
            </w:tcBorders>
          </w:tcPr>
          <w:p w14:paraId="6F73B56B" w14:textId="77777777" w:rsidR="0062634F" w:rsidRPr="00A778F0" w:rsidRDefault="0062634F" w:rsidP="001F5381">
            <w:pPr>
              <w:rPr>
                <w:bCs/>
              </w:rPr>
            </w:pPr>
            <w:r>
              <w:rPr>
                <w:bCs/>
              </w:rPr>
              <w:t>26.7472</w:t>
            </w:r>
          </w:p>
        </w:tc>
        <w:tc>
          <w:tcPr>
            <w:tcW w:w="1079" w:type="dxa"/>
            <w:tcBorders>
              <w:top w:val="single" w:sz="4" w:space="0" w:color="auto"/>
            </w:tcBorders>
          </w:tcPr>
          <w:p w14:paraId="4503BE03" w14:textId="77777777" w:rsidR="0062634F" w:rsidRDefault="0062634F" w:rsidP="001F5381">
            <w:pPr>
              <w:rPr>
                <w:bCs/>
              </w:rPr>
            </w:pPr>
            <w:hyperlink r:id="rId119">
              <w:r>
                <w:rPr>
                  <w:rStyle w:val="Hyperlink"/>
                </w:rPr>
                <w:t>DE</w:t>
              </w:r>
            </w:hyperlink>
          </w:p>
          <w:p w14:paraId="3B9D418C" w14:textId="77777777" w:rsidR="0062634F" w:rsidRDefault="0062634F" w:rsidP="001F5381">
            <w:pPr>
              <w:rPr>
                <w:bCs/>
              </w:rPr>
            </w:pPr>
            <w:hyperlink r:id="rId120">
              <w:r>
                <w:rPr>
                  <w:rStyle w:val="Hyperlink"/>
                </w:rPr>
                <w:t>FR</w:t>
              </w:r>
            </w:hyperlink>
          </w:p>
          <w:p w14:paraId="1AE86424" w14:textId="77777777" w:rsidR="0062634F" w:rsidRDefault="0062634F" w:rsidP="001F5381">
            <w:pPr>
              <w:rPr>
                <w:bCs/>
              </w:rPr>
            </w:pPr>
            <w:hyperlink r:id="rId121">
              <w:r>
                <w:rPr>
                  <w:rStyle w:val="Hyperlink"/>
                </w:rPr>
                <w:t>IT</w:t>
              </w:r>
            </w:hyperlink>
          </w:p>
        </w:tc>
        <w:tc>
          <w:tcPr>
            <w:tcW w:w="2876" w:type="dxa"/>
            <w:tcBorders>
              <w:top w:val="single" w:sz="4" w:space="0" w:color="auto"/>
            </w:tcBorders>
          </w:tcPr>
          <w:p w14:paraId="6056691B" w14:textId="77777777" w:rsidR="0062634F" w:rsidRDefault="0062634F" w:rsidP="001F5381">
            <w:proofErr w:type="spellStart"/>
            <w:r>
              <w:t>Fra</w:t>
            </w:r>
            <w:proofErr w:type="spellEnd"/>
            <w:r>
              <w:t>. Meier Andreas. PFAS sind in aller Munde – wer arbeitet an Analysen, wer an Lösungen?</w:t>
            </w:r>
          </w:p>
        </w:tc>
        <w:tc>
          <w:tcPr>
            <w:tcW w:w="4492" w:type="dxa"/>
            <w:tcBorders>
              <w:top w:val="single" w:sz="4" w:space="0" w:color="auto"/>
            </w:tcBorders>
          </w:tcPr>
          <w:p w14:paraId="6E0B1B34" w14:textId="77777777" w:rsidR="0062634F" w:rsidRDefault="0062634F" w:rsidP="001F5381">
            <w:r>
              <w:rPr>
                <w:color w:val="000000"/>
              </w:rPr>
              <w:t>PFAS belasten Schweizer Böden, Gewässer, Trinkwasser, Nahrungsmittel. Praktisch täglich vermeldet eine Gemeinde hohe Belastungswerte und kostenintensive Sanierungsprojekte. Derzeit suchen Akteure in verschiedensten Bereichen nach einem Überblick, nach Alternativen für PFAS, nach Lösungen für kontaminierte Böden, Gewässer, Trinkwasser oder Lebensmittel etc.</w:t>
            </w:r>
          </w:p>
          <w:p w14:paraId="3B1F9765" w14:textId="77777777" w:rsidR="0062634F" w:rsidRDefault="0062634F" w:rsidP="0062634F">
            <w:pPr>
              <w:numPr>
                <w:ilvl w:val="0"/>
                <w:numId w:val="7"/>
              </w:numPr>
            </w:pPr>
            <w:r>
              <w:rPr>
                <w:color w:val="000000"/>
              </w:rPr>
              <w:t>Welche sind diesbezüglich die wichtigsten Akteure in der Schweiz? </w:t>
            </w:r>
          </w:p>
          <w:p w14:paraId="45FFE11F" w14:textId="77777777" w:rsidR="0062634F" w:rsidRDefault="0062634F" w:rsidP="0062634F">
            <w:pPr>
              <w:numPr>
                <w:ilvl w:val="0"/>
                <w:numId w:val="7"/>
              </w:numPr>
            </w:pPr>
            <w:r>
              <w:rPr>
                <w:color w:val="000000"/>
              </w:rPr>
              <w:t>Wie bindet der Bundesrat diese Akteure ein?</w:t>
            </w:r>
          </w:p>
        </w:tc>
      </w:tr>
      <w:tr w:rsidR="0062634F" w14:paraId="2920C06F" w14:textId="77777777" w:rsidTr="0062634F">
        <w:trPr>
          <w:trHeight w:val="911"/>
        </w:trPr>
        <w:tc>
          <w:tcPr>
            <w:tcW w:w="1051" w:type="dxa"/>
            <w:tcBorders>
              <w:top w:val="single" w:sz="4" w:space="0" w:color="auto"/>
            </w:tcBorders>
          </w:tcPr>
          <w:p w14:paraId="3FCECB36" w14:textId="77777777" w:rsidR="0062634F" w:rsidRPr="00A778F0" w:rsidRDefault="0062634F" w:rsidP="001F5381">
            <w:pPr>
              <w:rPr>
                <w:bCs/>
              </w:rPr>
            </w:pPr>
            <w:r>
              <w:rPr>
                <w:bCs/>
              </w:rPr>
              <w:t>26.7475</w:t>
            </w:r>
          </w:p>
        </w:tc>
        <w:tc>
          <w:tcPr>
            <w:tcW w:w="1079" w:type="dxa"/>
            <w:tcBorders>
              <w:top w:val="single" w:sz="4" w:space="0" w:color="auto"/>
            </w:tcBorders>
          </w:tcPr>
          <w:p w14:paraId="7B56ABF5" w14:textId="77777777" w:rsidR="0062634F" w:rsidRDefault="0062634F" w:rsidP="001F5381">
            <w:pPr>
              <w:rPr>
                <w:bCs/>
              </w:rPr>
            </w:pPr>
            <w:hyperlink r:id="rId122">
              <w:r>
                <w:rPr>
                  <w:rStyle w:val="Hyperlink"/>
                </w:rPr>
                <w:t>DE</w:t>
              </w:r>
            </w:hyperlink>
          </w:p>
          <w:p w14:paraId="470FD1EF" w14:textId="77777777" w:rsidR="0062634F" w:rsidRDefault="0062634F" w:rsidP="001F5381">
            <w:pPr>
              <w:rPr>
                <w:bCs/>
              </w:rPr>
            </w:pPr>
            <w:hyperlink r:id="rId123">
              <w:r>
                <w:rPr>
                  <w:rStyle w:val="Hyperlink"/>
                </w:rPr>
                <w:t>FR</w:t>
              </w:r>
            </w:hyperlink>
          </w:p>
          <w:p w14:paraId="44F5A872" w14:textId="77777777" w:rsidR="0062634F" w:rsidRDefault="0062634F" w:rsidP="001F5381">
            <w:pPr>
              <w:rPr>
                <w:bCs/>
              </w:rPr>
            </w:pPr>
            <w:hyperlink r:id="rId124">
              <w:r>
                <w:rPr>
                  <w:rStyle w:val="Hyperlink"/>
                </w:rPr>
                <w:t>IT</w:t>
              </w:r>
            </w:hyperlink>
          </w:p>
        </w:tc>
        <w:tc>
          <w:tcPr>
            <w:tcW w:w="2876" w:type="dxa"/>
            <w:tcBorders>
              <w:top w:val="single" w:sz="4" w:space="0" w:color="auto"/>
            </w:tcBorders>
          </w:tcPr>
          <w:p w14:paraId="1F4C0977" w14:textId="77777777" w:rsidR="0062634F" w:rsidRDefault="0062634F" w:rsidP="001F5381">
            <w:proofErr w:type="spellStart"/>
            <w:r>
              <w:t>Fra</w:t>
            </w:r>
            <w:proofErr w:type="spellEnd"/>
            <w:r>
              <w:t>. Sormanni. Entlassung eines Mitarbeiters der Schweizerischen Post aufgrund seiner beruflichen Leistungsfähigkeit</w:t>
            </w:r>
          </w:p>
        </w:tc>
        <w:tc>
          <w:tcPr>
            <w:tcW w:w="4492" w:type="dxa"/>
            <w:tcBorders>
              <w:top w:val="single" w:sz="4" w:space="0" w:color="auto"/>
            </w:tcBorders>
          </w:tcPr>
          <w:p w14:paraId="4313CADC" w14:textId="77777777" w:rsidR="0062634F" w:rsidRDefault="0062634F" w:rsidP="001F5381">
            <w:r>
              <w:rPr>
                <w:color w:val="000000"/>
              </w:rPr>
              <w:t>Dieser Fall wirft Fragen auf hinsichtlich des Personalmanagements in einem Unternehmen, das im Eigentum des Bundes ist.</w:t>
            </w:r>
            <w:r>
              <w:br/>
            </w:r>
            <w:r>
              <w:rPr>
                <w:color w:val="000000"/>
              </w:rPr>
              <w:t>- Sind dem Bundesrat dieser Fall und die Umstände der Entlassung von Herrn Jean-Daniel Tavernay bekannt?</w:t>
            </w:r>
            <w:r>
              <w:br/>
            </w:r>
            <w:r>
              <w:rPr>
                <w:color w:val="000000"/>
              </w:rPr>
              <w:t xml:space="preserve">- Beabsichtigt der Bundesrat, die Post um eine unabhängige Untersuchung dieses Falls zu ersuchen, um sicherzustellen, dass die Kündigungsgründe nicht im Widerspruch zu den Werten des Service </w:t>
            </w:r>
            <w:proofErr w:type="spellStart"/>
            <w:r>
              <w:rPr>
                <w:color w:val="000000"/>
              </w:rPr>
              <w:t>public</w:t>
            </w:r>
            <w:proofErr w:type="spellEnd"/>
            <w:r>
              <w:rPr>
                <w:color w:val="000000"/>
              </w:rPr>
              <w:t xml:space="preserve"> stehen, denen die Post verpflichtet ist?</w:t>
            </w:r>
          </w:p>
          <w:p w14:paraId="695A2F57" w14:textId="77777777" w:rsidR="0062634F" w:rsidRDefault="0062634F" w:rsidP="001F5381">
            <w:r>
              <w:rPr>
                <w:color w:val="000000"/>
              </w:rPr>
              <w:t> </w:t>
            </w:r>
          </w:p>
        </w:tc>
      </w:tr>
      <w:tr w:rsidR="0062634F" w14:paraId="49B71B74" w14:textId="77777777" w:rsidTr="0062634F">
        <w:trPr>
          <w:trHeight w:val="911"/>
        </w:trPr>
        <w:tc>
          <w:tcPr>
            <w:tcW w:w="1051" w:type="dxa"/>
            <w:tcBorders>
              <w:top w:val="single" w:sz="4" w:space="0" w:color="auto"/>
            </w:tcBorders>
          </w:tcPr>
          <w:p w14:paraId="68831A72" w14:textId="77777777" w:rsidR="0062634F" w:rsidRPr="00A778F0" w:rsidRDefault="0062634F" w:rsidP="001F5381">
            <w:pPr>
              <w:rPr>
                <w:bCs/>
              </w:rPr>
            </w:pPr>
            <w:r>
              <w:rPr>
                <w:bCs/>
              </w:rPr>
              <w:t>26.7496</w:t>
            </w:r>
          </w:p>
        </w:tc>
        <w:tc>
          <w:tcPr>
            <w:tcW w:w="1079" w:type="dxa"/>
            <w:tcBorders>
              <w:top w:val="single" w:sz="4" w:space="0" w:color="auto"/>
            </w:tcBorders>
          </w:tcPr>
          <w:p w14:paraId="089A6321" w14:textId="77777777" w:rsidR="0062634F" w:rsidRDefault="0062634F" w:rsidP="001F5381">
            <w:pPr>
              <w:rPr>
                <w:bCs/>
              </w:rPr>
            </w:pPr>
            <w:hyperlink r:id="rId125">
              <w:r>
                <w:rPr>
                  <w:rStyle w:val="Hyperlink"/>
                </w:rPr>
                <w:t>DE</w:t>
              </w:r>
            </w:hyperlink>
          </w:p>
          <w:p w14:paraId="25D9A90E" w14:textId="77777777" w:rsidR="0062634F" w:rsidRDefault="0062634F" w:rsidP="001F5381">
            <w:pPr>
              <w:rPr>
                <w:bCs/>
              </w:rPr>
            </w:pPr>
            <w:hyperlink r:id="rId126">
              <w:r>
                <w:rPr>
                  <w:rStyle w:val="Hyperlink"/>
                </w:rPr>
                <w:t>FR</w:t>
              </w:r>
            </w:hyperlink>
          </w:p>
          <w:p w14:paraId="2A373D2D" w14:textId="77777777" w:rsidR="0062634F" w:rsidRDefault="0062634F" w:rsidP="001F5381">
            <w:pPr>
              <w:rPr>
                <w:bCs/>
              </w:rPr>
            </w:pPr>
            <w:hyperlink r:id="rId127">
              <w:r>
                <w:rPr>
                  <w:rStyle w:val="Hyperlink"/>
                </w:rPr>
                <w:t>IT</w:t>
              </w:r>
            </w:hyperlink>
          </w:p>
        </w:tc>
        <w:tc>
          <w:tcPr>
            <w:tcW w:w="2876" w:type="dxa"/>
            <w:tcBorders>
              <w:top w:val="single" w:sz="4" w:space="0" w:color="auto"/>
            </w:tcBorders>
          </w:tcPr>
          <w:p w14:paraId="2432BEF1" w14:textId="77777777" w:rsidR="0062634F" w:rsidRDefault="0062634F" w:rsidP="001F5381">
            <w:proofErr w:type="spellStart"/>
            <w:r>
              <w:t>Fra</w:t>
            </w:r>
            <w:proofErr w:type="spellEnd"/>
            <w:r>
              <w:t>. Portmann Barbara. PFAS in Schweizer Gewässern, Böden, Trinkwasser und Lebensmitteln – stimmt der Bundesrat den Forderungen der Verbände aus diesen Bereichen zu?</w:t>
            </w:r>
          </w:p>
        </w:tc>
        <w:tc>
          <w:tcPr>
            <w:tcW w:w="4492" w:type="dxa"/>
            <w:tcBorders>
              <w:top w:val="single" w:sz="4" w:space="0" w:color="auto"/>
            </w:tcBorders>
          </w:tcPr>
          <w:p w14:paraId="49D3E3FD" w14:textId="77777777" w:rsidR="0062634F" w:rsidRDefault="0062634F" w:rsidP="001F5381">
            <w:r>
              <w:rPr>
                <w:color w:val="000000"/>
              </w:rPr>
              <w:t>Verbände aus den Bereichen Fischerei, Trinkwasser und Gewässerschutz beobachten die zunehmende Belastung von Gewässern mit PFAS mit Sorge. Aus ihrer Sicht ist es entscheidend, rasch und koordiniert zu handeln, um eine weitere Anreicherung von PFAS in Mensch und Umwelt zu verhindern und langfristige Schäden zu vermeiden.</w:t>
            </w:r>
            <w:r>
              <w:br/>
            </w:r>
            <w:r>
              <w:rPr>
                <w:color w:val="000000"/>
              </w:rPr>
              <w:t>- Was bedeutet die PFAS-Belastung für Kantone und Gemeinden?</w:t>
            </w:r>
            <w:r>
              <w:br/>
            </w:r>
            <w:r>
              <w:rPr>
                <w:color w:val="000000"/>
              </w:rPr>
              <w:t>- Stimmt der Bundesrat den </w:t>
            </w:r>
            <w:hyperlink r:id="rId128">
              <w:r>
                <w:rPr>
                  <w:color w:val="0000FF"/>
                  <w:u w:val="single"/>
                </w:rPr>
                <w:t>Forderungen ihrer Resolution</w:t>
              </w:r>
            </w:hyperlink>
            <w:r>
              <w:rPr>
                <w:color w:val="000000"/>
              </w:rPr>
              <w:t> zu?</w:t>
            </w:r>
            <w:r>
              <w:br/>
            </w:r>
            <w:r>
              <w:rPr>
                <w:color w:val="000000"/>
              </w:rPr>
              <w:t>Wenn ja, was tut er diesbezüglich? Wenn nein, warum nicht?</w:t>
            </w:r>
          </w:p>
        </w:tc>
      </w:tr>
      <w:tr w:rsidR="0062634F" w14:paraId="52C3B1A9" w14:textId="77777777" w:rsidTr="0062634F">
        <w:trPr>
          <w:trHeight w:val="911"/>
        </w:trPr>
        <w:tc>
          <w:tcPr>
            <w:tcW w:w="1051" w:type="dxa"/>
            <w:tcBorders>
              <w:top w:val="single" w:sz="4" w:space="0" w:color="auto"/>
            </w:tcBorders>
          </w:tcPr>
          <w:p w14:paraId="10A519D2" w14:textId="77777777" w:rsidR="0062634F" w:rsidRPr="00A778F0" w:rsidRDefault="0062634F" w:rsidP="001F5381">
            <w:pPr>
              <w:rPr>
                <w:bCs/>
              </w:rPr>
            </w:pPr>
            <w:r>
              <w:rPr>
                <w:bCs/>
              </w:rPr>
              <w:t>26.7500</w:t>
            </w:r>
          </w:p>
        </w:tc>
        <w:tc>
          <w:tcPr>
            <w:tcW w:w="1079" w:type="dxa"/>
            <w:tcBorders>
              <w:top w:val="single" w:sz="4" w:space="0" w:color="auto"/>
            </w:tcBorders>
          </w:tcPr>
          <w:p w14:paraId="28DC3740" w14:textId="77777777" w:rsidR="0062634F" w:rsidRDefault="0062634F" w:rsidP="001F5381">
            <w:pPr>
              <w:rPr>
                <w:bCs/>
              </w:rPr>
            </w:pPr>
            <w:hyperlink r:id="rId129">
              <w:r>
                <w:rPr>
                  <w:rStyle w:val="Hyperlink"/>
                </w:rPr>
                <w:t>DE</w:t>
              </w:r>
            </w:hyperlink>
          </w:p>
          <w:p w14:paraId="2340614D" w14:textId="77777777" w:rsidR="0062634F" w:rsidRDefault="0062634F" w:rsidP="001F5381">
            <w:pPr>
              <w:rPr>
                <w:bCs/>
              </w:rPr>
            </w:pPr>
            <w:hyperlink r:id="rId130">
              <w:r>
                <w:rPr>
                  <w:rStyle w:val="Hyperlink"/>
                </w:rPr>
                <w:t>FR</w:t>
              </w:r>
            </w:hyperlink>
          </w:p>
          <w:p w14:paraId="77E192A6" w14:textId="77777777" w:rsidR="0062634F" w:rsidRDefault="0062634F" w:rsidP="001F5381">
            <w:pPr>
              <w:rPr>
                <w:bCs/>
              </w:rPr>
            </w:pPr>
            <w:hyperlink r:id="rId131">
              <w:r>
                <w:rPr>
                  <w:rStyle w:val="Hyperlink"/>
                </w:rPr>
                <w:t>IT</w:t>
              </w:r>
            </w:hyperlink>
          </w:p>
        </w:tc>
        <w:tc>
          <w:tcPr>
            <w:tcW w:w="2876" w:type="dxa"/>
            <w:tcBorders>
              <w:top w:val="single" w:sz="4" w:space="0" w:color="auto"/>
            </w:tcBorders>
          </w:tcPr>
          <w:p w14:paraId="23C3D5AE" w14:textId="77777777" w:rsidR="0062634F" w:rsidRDefault="0062634F" w:rsidP="001F5381">
            <w:proofErr w:type="spellStart"/>
            <w:r>
              <w:t>Fra</w:t>
            </w:r>
            <w:proofErr w:type="spellEnd"/>
            <w:r>
              <w:t>. Bally. Wie setzen sich die Gesundheitskosten für die Folgen der PFAS-Exposition in der Höhe von bis zu 1.6 Milliarden Franken in der Schweiz zusammen?</w:t>
            </w:r>
          </w:p>
        </w:tc>
        <w:tc>
          <w:tcPr>
            <w:tcW w:w="4492" w:type="dxa"/>
            <w:tcBorders>
              <w:top w:val="single" w:sz="4" w:space="0" w:color="auto"/>
            </w:tcBorders>
          </w:tcPr>
          <w:p w14:paraId="2AE932ED" w14:textId="77777777" w:rsidR="0062634F" w:rsidRDefault="0062634F" w:rsidP="001F5381">
            <w:r>
              <w:rPr>
                <w:color w:val="000000"/>
              </w:rPr>
              <w:t xml:space="preserve">Der Bundesrat schreibt in seinem Bericht in Erfüllung des Postulates 22.4585 Moser, </w:t>
            </w:r>
            <w:proofErr w:type="gramStart"/>
            <w:r>
              <w:rPr>
                <w:color w:val="000000"/>
              </w:rPr>
              <w:t>betreffend einem</w:t>
            </w:r>
            <w:r>
              <w:rPr>
                <w:b/>
                <w:color w:val="000000"/>
              </w:rPr>
              <w:t xml:space="preserve"> </w:t>
            </w:r>
            <w:r>
              <w:rPr>
                <w:color w:val="000000"/>
              </w:rPr>
              <w:t>Aktionsplan</w:t>
            </w:r>
            <w:proofErr w:type="gramEnd"/>
            <w:r>
              <w:rPr>
                <w:color w:val="000000"/>
              </w:rPr>
              <w:t xml:space="preserve"> zum Umgang mit PFAS, «die gesundheitsbezogenen Gesamtkosten im Zusammenhang mit der Exposition gegenüber PFAS» würden umgerechnet auf die Schweiz jährlich 1-1.6 Milliarden Franken betragen. </w:t>
            </w:r>
            <w:r>
              <w:br/>
            </w:r>
            <w:r>
              <w:rPr>
                <w:color w:val="000000"/>
              </w:rPr>
              <w:t>- Wie setzen sich diese Kosten zusammen bzw. wo fallen sie an? </w:t>
            </w:r>
            <w:r>
              <w:br/>
            </w:r>
            <w:r>
              <w:rPr>
                <w:color w:val="000000"/>
              </w:rPr>
              <w:t>- Wer trägt diese Kosten und zu welchen Anteilen?</w:t>
            </w:r>
          </w:p>
        </w:tc>
      </w:tr>
    </w:tbl>
    <w:p w14:paraId="1BE23026" w14:textId="77777777" w:rsidR="0062634F" w:rsidRDefault="0062634F">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62634F" w14:paraId="1F86C8F3" w14:textId="77777777" w:rsidTr="0062634F">
        <w:trPr>
          <w:trHeight w:val="911"/>
        </w:trPr>
        <w:tc>
          <w:tcPr>
            <w:tcW w:w="1051" w:type="dxa"/>
            <w:tcBorders>
              <w:top w:val="single" w:sz="4" w:space="0" w:color="auto"/>
            </w:tcBorders>
          </w:tcPr>
          <w:p w14:paraId="38838074" w14:textId="2CADA00F" w:rsidR="0062634F" w:rsidRPr="00A778F0" w:rsidRDefault="0062634F" w:rsidP="001F5381">
            <w:pPr>
              <w:rPr>
                <w:bCs/>
              </w:rPr>
            </w:pPr>
            <w:r>
              <w:rPr>
                <w:bCs/>
              </w:rPr>
              <w:lastRenderedPageBreak/>
              <w:t>26.7506</w:t>
            </w:r>
          </w:p>
        </w:tc>
        <w:tc>
          <w:tcPr>
            <w:tcW w:w="1079" w:type="dxa"/>
            <w:tcBorders>
              <w:top w:val="single" w:sz="4" w:space="0" w:color="auto"/>
            </w:tcBorders>
          </w:tcPr>
          <w:p w14:paraId="27E3B6BD" w14:textId="77777777" w:rsidR="0062634F" w:rsidRDefault="0062634F" w:rsidP="001F5381">
            <w:pPr>
              <w:rPr>
                <w:bCs/>
              </w:rPr>
            </w:pPr>
            <w:hyperlink r:id="rId132">
              <w:r>
                <w:rPr>
                  <w:rStyle w:val="Hyperlink"/>
                </w:rPr>
                <w:t>DE</w:t>
              </w:r>
            </w:hyperlink>
          </w:p>
          <w:p w14:paraId="65E626E8" w14:textId="77777777" w:rsidR="0062634F" w:rsidRDefault="0062634F" w:rsidP="001F5381">
            <w:pPr>
              <w:rPr>
                <w:bCs/>
              </w:rPr>
            </w:pPr>
            <w:hyperlink r:id="rId133">
              <w:r>
                <w:rPr>
                  <w:rStyle w:val="Hyperlink"/>
                </w:rPr>
                <w:t>FR</w:t>
              </w:r>
            </w:hyperlink>
          </w:p>
          <w:p w14:paraId="496F7F9A" w14:textId="77777777" w:rsidR="0062634F" w:rsidRDefault="0062634F" w:rsidP="001F5381">
            <w:pPr>
              <w:rPr>
                <w:bCs/>
              </w:rPr>
            </w:pPr>
            <w:hyperlink r:id="rId134">
              <w:r>
                <w:rPr>
                  <w:rStyle w:val="Hyperlink"/>
                </w:rPr>
                <w:t>IT</w:t>
              </w:r>
            </w:hyperlink>
          </w:p>
        </w:tc>
        <w:tc>
          <w:tcPr>
            <w:tcW w:w="2876" w:type="dxa"/>
            <w:tcBorders>
              <w:top w:val="single" w:sz="4" w:space="0" w:color="auto"/>
            </w:tcBorders>
          </w:tcPr>
          <w:p w14:paraId="557F114F" w14:textId="77777777" w:rsidR="0062634F" w:rsidRDefault="0062634F" w:rsidP="001F5381">
            <w:proofErr w:type="spellStart"/>
            <w:r>
              <w:t>Fra</w:t>
            </w:r>
            <w:proofErr w:type="spellEnd"/>
            <w:r>
              <w:t>. Brizzi. Welche Übergangsfristen und Ausnahmen plant der Bundesrat bei der Beschränkung von HFO-Gasen und weshalb?</w:t>
            </w:r>
          </w:p>
        </w:tc>
        <w:tc>
          <w:tcPr>
            <w:tcW w:w="4492" w:type="dxa"/>
            <w:tcBorders>
              <w:top w:val="single" w:sz="4" w:space="0" w:color="auto"/>
            </w:tcBorders>
          </w:tcPr>
          <w:p w14:paraId="06C7DFCA" w14:textId="77777777" w:rsidR="0062634F" w:rsidRDefault="0062634F" w:rsidP="001F5381">
            <w:r>
              <w:rPr>
                <w:color w:val="000000"/>
              </w:rPr>
              <w:t>Auf meine Frage 26.7078 zur Beschränkung von HFO-Gasen schreibt der Bundesrat, die neuen Regelungen führten dazu, dass ab 2027 HFO-Kältemittel in bestimmten Kühlgeräten im Haushalt, Kälte- und Klimaanlagen sowie Wärmepumpen nicht mehr verwendet werden dürfen.</w:t>
            </w:r>
            <w:r>
              <w:br/>
            </w:r>
            <w:r>
              <w:rPr>
                <w:color w:val="000000"/>
              </w:rPr>
              <w:t xml:space="preserve">Angesichts der im </w:t>
            </w:r>
            <w:proofErr w:type="spellStart"/>
            <w:r>
              <w:rPr>
                <w:color w:val="000000"/>
              </w:rPr>
              <w:t>Postulatsbericht</w:t>
            </w:r>
            <w:proofErr w:type="spellEnd"/>
            <w:r>
              <w:rPr>
                <w:color w:val="000000"/>
              </w:rPr>
              <w:t xml:space="preserve"> 22.4585 erwähnten Herausforderungen und Kosten betreffend PFAS:</w:t>
            </w:r>
            <w:r>
              <w:br/>
            </w:r>
            <w:proofErr w:type="gramStart"/>
            <w:r>
              <w:rPr>
                <w:color w:val="000000"/>
              </w:rPr>
              <w:t>-  Welche</w:t>
            </w:r>
            <w:proofErr w:type="gramEnd"/>
            <w:r>
              <w:rPr>
                <w:color w:val="000000"/>
              </w:rPr>
              <w:t xml:space="preserve"> Übergangsfristen und Ausnahmen plant er? Warum?</w:t>
            </w:r>
            <w:r>
              <w:br/>
            </w:r>
            <w:r>
              <w:rPr>
                <w:color w:val="000000"/>
              </w:rPr>
              <w:t xml:space="preserve">- Wie viel </w:t>
            </w:r>
            <w:proofErr w:type="spellStart"/>
            <w:r>
              <w:rPr>
                <w:color w:val="000000"/>
              </w:rPr>
              <w:t>TFA</w:t>
            </w:r>
            <w:proofErr w:type="spellEnd"/>
            <w:r>
              <w:rPr>
                <w:color w:val="000000"/>
              </w:rPr>
              <w:t xml:space="preserve"> wird deshalb weiter in die Atmosphäre entweichen, absolut und relativ?</w:t>
            </w:r>
          </w:p>
        </w:tc>
      </w:tr>
      <w:tr w:rsidR="0062634F" w14:paraId="23DB94A0" w14:textId="77777777" w:rsidTr="0062634F">
        <w:trPr>
          <w:trHeight w:val="911"/>
        </w:trPr>
        <w:tc>
          <w:tcPr>
            <w:tcW w:w="1051" w:type="dxa"/>
            <w:tcBorders>
              <w:top w:val="single" w:sz="4" w:space="0" w:color="auto"/>
            </w:tcBorders>
          </w:tcPr>
          <w:p w14:paraId="10D7C562" w14:textId="77777777" w:rsidR="0062634F" w:rsidRPr="00A778F0" w:rsidRDefault="0062634F" w:rsidP="001F5381">
            <w:pPr>
              <w:rPr>
                <w:bCs/>
              </w:rPr>
            </w:pPr>
            <w:r>
              <w:rPr>
                <w:bCs/>
              </w:rPr>
              <w:t>26.7512</w:t>
            </w:r>
          </w:p>
        </w:tc>
        <w:tc>
          <w:tcPr>
            <w:tcW w:w="1079" w:type="dxa"/>
            <w:tcBorders>
              <w:top w:val="single" w:sz="4" w:space="0" w:color="auto"/>
            </w:tcBorders>
          </w:tcPr>
          <w:p w14:paraId="40BBEF6F" w14:textId="77777777" w:rsidR="0062634F" w:rsidRDefault="0062634F" w:rsidP="001F5381">
            <w:pPr>
              <w:rPr>
                <w:bCs/>
              </w:rPr>
            </w:pPr>
            <w:hyperlink r:id="rId135">
              <w:r>
                <w:rPr>
                  <w:rStyle w:val="Hyperlink"/>
                </w:rPr>
                <w:t>DE</w:t>
              </w:r>
            </w:hyperlink>
          </w:p>
          <w:p w14:paraId="04DD3CF6" w14:textId="77777777" w:rsidR="0062634F" w:rsidRDefault="0062634F" w:rsidP="001F5381">
            <w:pPr>
              <w:rPr>
                <w:bCs/>
              </w:rPr>
            </w:pPr>
            <w:hyperlink r:id="rId136">
              <w:r>
                <w:rPr>
                  <w:rStyle w:val="Hyperlink"/>
                </w:rPr>
                <w:t>FR</w:t>
              </w:r>
            </w:hyperlink>
          </w:p>
          <w:p w14:paraId="36784F5B" w14:textId="77777777" w:rsidR="0062634F" w:rsidRDefault="0062634F" w:rsidP="001F5381">
            <w:pPr>
              <w:rPr>
                <w:bCs/>
              </w:rPr>
            </w:pPr>
            <w:hyperlink r:id="rId137">
              <w:r>
                <w:rPr>
                  <w:rStyle w:val="Hyperlink"/>
                </w:rPr>
                <w:t>IT</w:t>
              </w:r>
            </w:hyperlink>
          </w:p>
        </w:tc>
        <w:tc>
          <w:tcPr>
            <w:tcW w:w="2876" w:type="dxa"/>
            <w:tcBorders>
              <w:top w:val="single" w:sz="4" w:space="0" w:color="auto"/>
            </w:tcBorders>
          </w:tcPr>
          <w:p w14:paraId="4089336B" w14:textId="77777777" w:rsidR="0062634F" w:rsidRDefault="0062634F" w:rsidP="001F5381">
            <w:proofErr w:type="spellStart"/>
            <w:r>
              <w:t>Fra</w:t>
            </w:r>
            <w:proofErr w:type="spellEnd"/>
            <w:r>
              <w:t>. Berli Rudi. Flächenbedarf für die Projekte betreffend den Autobahn-Spurausbau</w:t>
            </w:r>
          </w:p>
        </w:tc>
        <w:tc>
          <w:tcPr>
            <w:tcW w:w="4492" w:type="dxa"/>
            <w:tcBorders>
              <w:top w:val="single" w:sz="4" w:space="0" w:color="auto"/>
            </w:tcBorders>
          </w:tcPr>
          <w:p w14:paraId="6A867625" w14:textId="77777777" w:rsidR="0062634F" w:rsidRDefault="0062634F" w:rsidP="001F5381">
            <w:r>
              <w:rPr>
                <w:color w:val="000000"/>
              </w:rPr>
              <w:t>Wie hoch ist der Flächenbedarf für die Projekte betreffend den Autobahn-Spurausbau des für 2027 geplanten Ausbauschritts (Perly/Bernex und Aarau Ost/</w:t>
            </w:r>
            <w:proofErr w:type="spellStart"/>
            <w:r>
              <w:rPr>
                <w:color w:val="000000"/>
              </w:rPr>
              <w:t>Birrfeld</w:t>
            </w:r>
            <w:proofErr w:type="spellEnd"/>
            <w:r>
              <w:rPr>
                <w:color w:val="000000"/>
              </w:rPr>
              <w:t>) und die acht in der Vernehmlassungsvorlage «Verkehr ‘45» vorgesehenen Projekte?</w:t>
            </w:r>
          </w:p>
        </w:tc>
      </w:tr>
      <w:tr w:rsidR="0062634F" w14:paraId="6D781F81" w14:textId="77777777" w:rsidTr="0062634F">
        <w:trPr>
          <w:trHeight w:val="911"/>
        </w:trPr>
        <w:tc>
          <w:tcPr>
            <w:tcW w:w="1051" w:type="dxa"/>
            <w:tcBorders>
              <w:top w:val="single" w:sz="4" w:space="0" w:color="auto"/>
            </w:tcBorders>
          </w:tcPr>
          <w:p w14:paraId="39E17DD1" w14:textId="77777777" w:rsidR="0062634F" w:rsidRPr="00A778F0" w:rsidRDefault="0062634F" w:rsidP="001F5381">
            <w:pPr>
              <w:rPr>
                <w:bCs/>
              </w:rPr>
            </w:pPr>
            <w:r>
              <w:rPr>
                <w:bCs/>
              </w:rPr>
              <w:t>26.7515</w:t>
            </w:r>
          </w:p>
        </w:tc>
        <w:tc>
          <w:tcPr>
            <w:tcW w:w="1079" w:type="dxa"/>
            <w:tcBorders>
              <w:top w:val="single" w:sz="4" w:space="0" w:color="auto"/>
            </w:tcBorders>
          </w:tcPr>
          <w:p w14:paraId="1AA47D8A" w14:textId="77777777" w:rsidR="0062634F" w:rsidRDefault="0062634F" w:rsidP="001F5381">
            <w:pPr>
              <w:rPr>
                <w:bCs/>
              </w:rPr>
            </w:pPr>
            <w:hyperlink r:id="rId138">
              <w:r>
                <w:rPr>
                  <w:rStyle w:val="Hyperlink"/>
                </w:rPr>
                <w:t>DE</w:t>
              </w:r>
            </w:hyperlink>
          </w:p>
          <w:p w14:paraId="3370DCF8" w14:textId="77777777" w:rsidR="0062634F" w:rsidRDefault="0062634F" w:rsidP="001F5381">
            <w:pPr>
              <w:rPr>
                <w:bCs/>
              </w:rPr>
            </w:pPr>
            <w:hyperlink r:id="rId139">
              <w:r>
                <w:rPr>
                  <w:rStyle w:val="Hyperlink"/>
                </w:rPr>
                <w:t>FR</w:t>
              </w:r>
            </w:hyperlink>
          </w:p>
          <w:p w14:paraId="0BD9D4AA" w14:textId="77777777" w:rsidR="0062634F" w:rsidRDefault="0062634F" w:rsidP="001F5381">
            <w:pPr>
              <w:rPr>
                <w:bCs/>
              </w:rPr>
            </w:pPr>
            <w:hyperlink r:id="rId140">
              <w:r>
                <w:rPr>
                  <w:rStyle w:val="Hyperlink"/>
                </w:rPr>
                <w:t>IT</w:t>
              </w:r>
            </w:hyperlink>
          </w:p>
        </w:tc>
        <w:tc>
          <w:tcPr>
            <w:tcW w:w="2876" w:type="dxa"/>
            <w:tcBorders>
              <w:top w:val="single" w:sz="4" w:space="0" w:color="auto"/>
            </w:tcBorders>
          </w:tcPr>
          <w:p w14:paraId="3EC02492" w14:textId="77777777" w:rsidR="0062634F" w:rsidRDefault="0062634F" w:rsidP="001F5381">
            <w:proofErr w:type="spellStart"/>
            <w:r>
              <w:t>Fra</w:t>
            </w:r>
            <w:proofErr w:type="spellEnd"/>
            <w:r>
              <w:t>. Clivaz Christophe. Wann werden die angekündigten Messungen der Mikroverunreinigungen durchgeführt und die Ergebnisse publiziert?</w:t>
            </w:r>
          </w:p>
        </w:tc>
        <w:tc>
          <w:tcPr>
            <w:tcW w:w="4492" w:type="dxa"/>
            <w:tcBorders>
              <w:top w:val="single" w:sz="4" w:space="0" w:color="auto"/>
            </w:tcBorders>
          </w:tcPr>
          <w:p w14:paraId="6C47D253" w14:textId="77777777" w:rsidR="0062634F" w:rsidRDefault="0062634F" w:rsidP="001F5381">
            <w:r>
              <w:rPr>
                <w:color w:val="000000"/>
              </w:rPr>
              <w:t>In seiner Stellungnahme zur Interpellation </w:t>
            </w:r>
            <w:hyperlink r:id="rId141">
              <w:r>
                <w:rPr>
                  <w:color w:val="0000FF"/>
                  <w:u w:val="single"/>
                </w:rPr>
                <w:t>25.3433</w:t>
              </w:r>
            </w:hyperlink>
            <w:r>
              <w:rPr>
                <w:color w:val="000000"/>
              </w:rPr>
              <w:t xml:space="preserve"> schreibt der Bundesrat: «Aktuell laufen Messungen, um eine schweizweite Übersicht zu den Mikroverunreinigungen im Abwasser zu erhalten.»</w:t>
            </w:r>
            <w:r>
              <w:br/>
            </w:r>
            <w:r>
              <w:rPr>
                <w:color w:val="000000"/>
              </w:rPr>
              <w:t>- Wann werden diese Messungen durchgeführt und die Ergebnisse publiziert?</w:t>
            </w:r>
            <w:r>
              <w:br/>
            </w:r>
            <w:r>
              <w:rPr>
                <w:color w:val="000000"/>
              </w:rPr>
              <w:t>- Wie lassen sich neben den Messungen im Abwasser Einträge für Mikroverunreinigungen aus anderen Verschmutzungsquellen ermitteln, messen und beschreiben?</w:t>
            </w:r>
          </w:p>
        </w:tc>
      </w:tr>
      <w:tr w:rsidR="0062634F" w14:paraId="209118E5" w14:textId="77777777" w:rsidTr="0062634F">
        <w:trPr>
          <w:trHeight w:val="911"/>
        </w:trPr>
        <w:tc>
          <w:tcPr>
            <w:tcW w:w="1051" w:type="dxa"/>
            <w:tcBorders>
              <w:top w:val="single" w:sz="4" w:space="0" w:color="auto"/>
            </w:tcBorders>
          </w:tcPr>
          <w:p w14:paraId="345D7753" w14:textId="77777777" w:rsidR="0062634F" w:rsidRPr="00A778F0" w:rsidRDefault="0062634F" w:rsidP="001F5381">
            <w:pPr>
              <w:rPr>
                <w:bCs/>
              </w:rPr>
            </w:pPr>
            <w:r>
              <w:rPr>
                <w:bCs/>
              </w:rPr>
              <w:t>26.7516</w:t>
            </w:r>
          </w:p>
        </w:tc>
        <w:tc>
          <w:tcPr>
            <w:tcW w:w="1079" w:type="dxa"/>
            <w:tcBorders>
              <w:top w:val="single" w:sz="4" w:space="0" w:color="auto"/>
            </w:tcBorders>
          </w:tcPr>
          <w:p w14:paraId="00B76E84" w14:textId="77777777" w:rsidR="0062634F" w:rsidRDefault="0062634F" w:rsidP="001F5381">
            <w:pPr>
              <w:rPr>
                <w:bCs/>
              </w:rPr>
            </w:pPr>
            <w:hyperlink r:id="rId142">
              <w:r>
                <w:rPr>
                  <w:rStyle w:val="Hyperlink"/>
                </w:rPr>
                <w:t>DE</w:t>
              </w:r>
            </w:hyperlink>
          </w:p>
          <w:p w14:paraId="18177CBF" w14:textId="77777777" w:rsidR="0062634F" w:rsidRDefault="0062634F" w:rsidP="001F5381">
            <w:pPr>
              <w:rPr>
                <w:bCs/>
              </w:rPr>
            </w:pPr>
            <w:hyperlink r:id="rId143">
              <w:r>
                <w:rPr>
                  <w:rStyle w:val="Hyperlink"/>
                </w:rPr>
                <w:t>FR</w:t>
              </w:r>
            </w:hyperlink>
          </w:p>
          <w:p w14:paraId="5819671B" w14:textId="77777777" w:rsidR="0062634F" w:rsidRDefault="0062634F" w:rsidP="001F5381">
            <w:pPr>
              <w:rPr>
                <w:bCs/>
              </w:rPr>
            </w:pPr>
            <w:hyperlink r:id="rId144">
              <w:r>
                <w:rPr>
                  <w:rStyle w:val="Hyperlink"/>
                </w:rPr>
                <w:t>IT</w:t>
              </w:r>
            </w:hyperlink>
          </w:p>
        </w:tc>
        <w:tc>
          <w:tcPr>
            <w:tcW w:w="2876" w:type="dxa"/>
            <w:tcBorders>
              <w:top w:val="single" w:sz="4" w:space="0" w:color="auto"/>
            </w:tcBorders>
          </w:tcPr>
          <w:p w14:paraId="6195533B" w14:textId="77777777" w:rsidR="0062634F" w:rsidRDefault="0062634F" w:rsidP="001F5381">
            <w:proofErr w:type="spellStart"/>
            <w:r>
              <w:t>Fra</w:t>
            </w:r>
            <w:proofErr w:type="spellEnd"/>
            <w:r>
              <w:t>. Schaffner. Trittbrettfahren bei Copernicus</w:t>
            </w:r>
          </w:p>
        </w:tc>
        <w:tc>
          <w:tcPr>
            <w:tcW w:w="4492" w:type="dxa"/>
            <w:tcBorders>
              <w:top w:val="single" w:sz="4" w:space="0" w:color="auto"/>
            </w:tcBorders>
          </w:tcPr>
          <w:p w14:paraId="38A6ED7A" w14:textId="77777777" w:rsidR="0062634F" w:rsidRDefault="0062634F" w:rsidP="001F5381">
            <w:r>
              <w:rPr>
                <w:color w:val="000000"/>
              </w:rPr>
              <w:t>Der Bundesrat stösst mit seinem Entscheid, sich 2028-2032 nicht an Copernicus zu beteiligen, EU, ESA und auch das Parlament vor den Kopf. </w:t>
            </w:r>
            <w:r>
              <w:br/>
            </w:r>
            <w:r>
              <w:rPr>
                <w:color w:val="000000"/>
              </w:rPr>
              <w:t xml:space="preserve">- Wieso gewichtet der BR die Kosten für das Programm höher als den volkswirtschaftlichen Nutzen eines Beitritts (gemäss Studie von Swiss </w:t>
            </w:r>
            <w:proofErr w:type="spellStart"/>
            <w:r>
              <w:rPr>
                <w:color w:val="000000"/>
              </w:rPr>
              <w:t>economics</w:t>
            </w:r>
            <w:proofErr w:type="spellEnd"/>
            <w:r>
              <w:rPr>
                <w:color w:val="000000"/>
              </w:rPr>
              <w:t>)?</w:t>
            </w:r>
            <w:r>
              <w:br/>
            </w:r>
            <w:r>
              <w:rPr>
                <w:color w:val="000000"/>
              </w:rPr>
              <w:t>- Werden die europäischen Partner die Schweiz weiterhin als Trittbrettfahrerin akzeptieren?</w:t>
            </w:r>
            <w:r>
              <w:br/>
            </w:r>
            <w:r>
              <w:rPr>
                <w:color w:val="000000"/>
              </w:rPr>
              <w:t>- Welche Gefahren entstehen durch einen eingeschränkten Datenzugang?</w:t>
            </w:r>
            <w:r>
              <w:br/>
            </w:r>
            <w:r>
              <w:rPr>
                <w:color w:val="000000"/>
              </w:rPr>
              <w:t>- Was passiert, wenn Mo 24.3717 überwiesen wird?</w:t>
            </w:r>
          </w:p>
        </w:tc>
      </w:tr>
      <w:tr w:rsidR="0062634F" w14:paraId="40C2C5FD" w14:textId="77777777" w:rsidTr="0062634F">
        <w:trPr>
          <w:trHeight w:val="911"/>
        </w:trPr>
        <w:tc>
          <w:tcPr>
            <w:tcW w:w="1051" w:type="dxa"/>
            <w:tcBorders>
              <w:top w:val="single" w:sz="4" w:space="0" w:color="auto"/>
            </w:tcBorders>
          </w:tcPr>
          <w:p w14:paraId="7974CE59" w14:textId="77777777" w:rsidR="0062634F" w:rsidRPr="00A778F0" w:rsidRDefault="0062634F" w:rsidP="001F5381">
            <w:pPr>
              <w:rPr>
                <w:bCs/>
              </w:rPr>
            </w:pPr>
            <w:r>
              <w:rPr>
                <w:bCs/>
              </w:rPr>
              <w:t>26.7583</w:t>
            </w:r>
          </w:p>
        </w:tc>
        <w:tc>
          <w:tcPr>
            <w:tcW w:w="1079" w:type="dxa"/>
            <w:tcBorders>
              <w:top w:val="single" w:sz="4" w:space="0" w:color="auto"/>
            </w:tcBorders>
          </w:tcPr>
          <w:p w14:paraId="111D1F46" w14:textId="77777777" w:rsidR="0062634F" w:rsidRDefault="0062634F" w:rsidP="001F5381">
            <w:pPr>
              <w:rPr>
                <w:bCs/>
              </w:rPr>
            </w:pPr>
            <w:hyperlink r:id="rId145">
              <w:r>
                <w:rPr>
                  <w:rStyle w:val="Hyperlink"/>
                </w:rPr>
                <w:t>DE</w:t>
              </w:r>
            </w:hyperlink>
          </w:p>
          <w:p w14:paraId="25458C7C" w14:textId="77777777" w:rsidR="0062634F" w:rsidRDefault="0062634F" w:rsidP="001F5381">
            <w:pPr>
              <w:rPr>
                <w:bCs/>
              </w:rPr>
            </w:pPr>
            <w:hyperlink r:id="rId146">
              <w:r>
                <w:rPr>
                  <w:rStyle w:val="Hyperlink"/>
                </w:rPr>
                <w:t>FR</w:t>
              </w:r>
            </w:hyperlink>
          </w:p>
          <w:p w14:paraId="782B3288" w14:textId="77777777" w:rsidR="0062634F" w:rsidRDefault="0062634F" w:rsidP="001F5381">
            <w:pPr>
              <w:rPr>
                <w:bCs/>
              </w:rPr>
            </w:pPr>
            <w:hyperlink r:id="rId147">
              <w:r>
                <w:rPr>
                  <w:rStyle w:val="Hyperlink"/>
                </w:rPr>
                <w:t>IT</w:t>
              </w:r>
            </w:hyperlink>
          </w:p>
        </w:tc>
        <w:tc>
          <w:tcPr>
            <w:tcW w:w="2876" w:type="dxa"/>
            <w:tcBorders>
              <w:top w:val="single" w:sz="4" w:space="0" w:color="auto"/>
            </w:tcBorders>
          </w:tcPr>
          <w:p w14:paraId="2C3E822B" w14:textId="77777777" w:rsidR="0062634F" w:rsidRDefault="0062634F" w:rsidP="001F5381">
            <w:proofErr w:type="spellStart"/>
            <w:r>
              <w:t>Fra</w:t>
            </w:r>
            <w:proofErr w:type="spellEnd"/>
            <w:r>
              <w:t>. Clivaz Christophe. Verzicht der Schweiz auf die Teilnahme am Copernicus-Programm: Warum sabotiert der Bundesrat den Wissenschafts- und Wirtschaftsstandort Schweiz?</w:t>
            </w:r>
          </w:p>
        </w:tc>
        <w:tc>
          <w:tcPr>
            <w:tcW w:w="4492" w:type="dxa"/>
            <w:tcBorders>
              <w:top w:val="single" w:sz="4" w:space="0" w:color="auto"/>
            </w:tcBorders>
          </w:tcPr>
          <w:p w14:paraId="751481B6" w14:textId="77777777" w:rsidR="0062634F" w:rsidRDefault="0062634F" w:rsidP="001F5381">
            <w:r>
              <w:rPr>
                <w:color w:val="000000"/>
              </w:rPr>
              <w:t>Der Bundesrat hat soeben beschlossen, dass die Schweiz nicht am Copernicus-Programm teilnehmen wird. Der Expertenbericht zur Teilnahme der Schweiz kommt jedoch zu folgendem Schluss: «Der erwartete Nutzen – etwa durch besseren Zugang zu Ausschreibungen, erhöhter Planungssicherheit für Forschung und Unternehmen sowie effizienteren Umweltvollzug –übersteigt die jährlichen Beitritts- und Vollzugskosten voraussichtlich deutlich.»</w:t>
            </w:r>
            <w:r>
              <w:br/>
            </w:r>
            <w:r>
              <w:rPr>
                <w:color w:val="000000"/>
              </w:rPr>
              <w:t>Warum schwächt der Bundesrat die wissenschaftliche und wirtschaftliche Stellung der Schweiz sowie das Management von Naturgefahren?</w:t>
            </w:r>
          </w:p>
        </w:tc>
      </w:tr>
    </w:tbl>
    <w:p w14:paraId="6166B350" w14:textId="77777777" w:rsidR="0062634F" w:rsidRDefault="0062634F">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62634F" w14:paraId="4CC5A7ED" w14:textId="77777777" w:rsidTr="0062634F">
        <w:trPr>
          <w:trHeight w:val="911"/>
        </w:trPr>
        <w:tc>
          <w:tcPr>
            <w:tcW w:w="1051" w:type="dxa"/>
            <w:tcBorders>
              <w:top w:val="single" w:sz="4" w:space="0" w:color="auto"/>
            </w:tcBorders>
          </w:tcPr>
          <w:p w14:paraId="0B325CC5" w14:textId="4F5DED55" w:rsidR="0062634F" w:rsidRPr="00A778F0" w:rsidRDefault="0062634F" w:rsidP="001F5381">
            <w:pPr>
              <w:rPr>
                <w:bCs/>
              </w:rPr>
            </w:pPr>
            <w:r>
              <w:rPr>
                <w:bCs/>
              </w:rPr>
              <w:lastRenderedPageBreak/>
              <w:t>26.7517</w:t>
            </w:r>
          </w:p>
        </w:tc>
        <w:tc>
          <w:tcPr>
            <w:tcW w:w="1079" w:type="dxa"/>
            <w:tcBorders>
              <w:top w:val="single" w:sz="4" w:space="0" w:color="auto"/>
            </w:tcBorders>
          </w:tcPr>
          <w:p w14:paraId="261DAD96" w14:textId="77777777" w:rsidR="0062634F" w:rsidRDefault="0062634F" w:rsidP="001F5381">
            <w:pPr>
              <w:rPr>
                <w:bCs/>
              </w:rPr>
            </w:pPr>
            <w:hyperlink r:id="rId148">
              <w:r>
                <w:rPr>
                  <w:rStyle w:val="Hyperlink"/>
                </w:rPr>
                <w:t>DE</w:t>
              </w:r>
            </w:hyperlink>
          </w:p>
          <w:p w14:paraId="5B9919EC" w14:textId="77777777" w:rsidR="0062634F" w:rsidRDefault="0062634F" w:rsidP="001F5381">
            <w:pPr>
              <w:rPr>
                <w:bCs/>
              </w:rPr>
            </w:pPr>
            <w:hyperlink r:id="rId149">
              <w:r>
                <w:rPr>
                  <w:rStyle w:val="Hyperlink"/>
                </w:rPr>
                <w:t>FR</w:t>
              </w:r>
            </w:hyperlink>
          </w:p>
          <w:p w14:paraId="1B84690C" w14:textId="77777777" w:rsidR="0062634F" w:rsidRDefault="0062634F" w:rsidP="001F5381">
            <w:pPr>
              <w:rPr>
                <w:bCs/>
              </w:rPr>
            </w:pPr>
            <w:hyperlink r:id="rId150">
              <w:r>
                <w:rPr>
                  <w:rStyle w:val="Hyperlink"/>
                </w:rPr>
                <w:t>IT</w:t>
              </w:r>
            </w:hyperlink>
          </w:p>
        </w:tc>
        <w:tc>
          <w:tcPr>
            <w:tcW w:w="2876" w:type="dxa"/>
            <w:tcBorders>
              <w:top w:val="single" w:sz="4" w:space="0" w:color="auto"/>
            </w:tcBorders>
          </w:tcPr>
          <w:p w14:paraId="41BEC3EE" w14:textId="77777777" w:rsidR="0062634F" w:rsidRDefault="0062634F" w:rsidP="001F5381">
            <w:proofErr w:type="spellStart"/>
            <w:r>
              <w:t>Fra</w:t>
            </w:r>
            <w:proofErr w:type="spellEnd"/>
            <w:r>
              <w:t>. Schlatter. PFAS-Verschmutzung Thur, Bodensee und Rhein</w:t>
            </w:r>
          </w:p>
        </w:tc>
        <w:tc>
          <w:tcPr>
            <w:tcW w:w="4492" w:type="dxa"/>
            <w:tcBorders>
              <w:top w:val="single" w:sz="4" w:space="0" w:color="auto"/>
            </w:tcBorders>
          </w:tcPr>
          <w:p w14:paraId="4E6F61BE" w14:textId="77777777" w:rsidR="0062634F" w:rsidRDefault="0062634F" w:rsidP="001F5381">
            <w:r>
              <w:rPr>
                <w:color w:val="000000"/>
              </w:rPr>
              <w:t>Das Urteil gegen Amcor wegen wissentlicher PFAS-Einleitung in Schweizer Gewässer resultierte in einer Busse von 5'000 CHF und Ersatzforderungen von 28'000 CHF. Australien klagt zeitgleich gegen 3M wegen PFAS-Verschmutzung auf 1,2 Milliarden Euro. Ist der Bundesrat der Ansicht, dass das geltende Schweizer Recht eine ausreichende Abschreckungswirkung gegenüber wissentlicher industrieller Umweltverschmutzung entfaltet? Wenn nein: Welche Massnahmen prüft er?</w:t>
            </w:r>
          </w:p>
        </w:tc>
      </w:tr>
      <w:tr w:rsidR="0062634F" w14:paraId="047E8EE2" w14:textId="77777777" w:rsidTr="0062634F">
        <w:trPr>
          <w:trHeight w:val="911"/>
        </w:trPr>
        <w:tc>
          <w:tcPr>
            <w:tcW w:w="1051" w:type="dxa"/>
            <w:tcBorders>
              <w:top w:val="single" w:sz="4" w:space="0" w:color="auto"/>
            </w:tcBorders>
          </w:tcPr>
          <w:p w14:paraId="55C81D8A" w14:textId="77777777" w:rsidR="0062634F" w:rsidRPr="00A778F0" w:rsidRDefault="0062634F" w:rsidP="001F5381">
            <w:pPr>
              <w:rPr>
                <w:bCs/>
              </w:rPr>
            </w:pPr>
            <w:r>
              <w:rPr>
                <w:bCs/>
              </w:rPr>
              <w:t>26.7521</w:t>
            </w:r>
          </w:p>
        </w:tc>
        <w:tc>
          <w:tcPr>
            <w:tcW w:w="1079" w:type="dxa"/>
            <w:tcBorders>
              <w:top w:val="single" w:sz="4" w:space="0" w:color="auto"/>
            </w:tcBorders>
          </w:tcPr>
          <w:p w14:paraId="79222D4B" w14:textId="77777777" w:rsidR="0062634F" w:rsidRDefault="0062634F" w:rsidP="001F5381">
            <w:pPr>
              <w:rPr>
                <w:bCs/>
              </w:rPr>
            </w:pPr>
            <w:hyperlink r:id="rId151">
              <w:r>
                <w:rPr>
                  <w:rStyle w:val="Hyperlink"/>
                </w:rPr>
                <w:t>DE</w:t>
              </w:r>
            </w:hyperlink>
          </w:p>
          <w:p w14:paraId="2F30813F" w14:textId="77777777" w:rsidR="0062634F" w:rsidRDefault="0062634F" w:rsidP="001F5381">
            <w:pPr>
              <w:rPr>
                <w:bCs/>
              </w:rPr>
            </w:pPr>
            <w:hyperlink r:id="rId152">
              <w:r>
                <w:rPr>
                  <w:rStyle w:val="Hyperlink"/>
                </w:rPr>
                <w:t>FR</w:t>
              </w:r>
            </w:hyperlink>
          </w:p>
          <w:p w14:paraId="72DB100C" w14:textId="77777777" w:rsidR="0062634F" w:rsidRDefault="0062634F" w:rsidP="001F5381">
            <w:pPr>
              <w:rPr>
                <w:bCs/>
              </w:rPr>
            </w:pPr>
            <w:hyperlink r:id="rId153">
              <w:r>
                <w:rPr>
                  <w:rStyle w:val="Hyperlink"/>
                </w:rPr>
                <w:t>IT</w:t>
              </w:r>
            </w:hyperlink>
          </w:p>
        </w:tc>
        <w:tc>
          <w:tcPr>
            <w:tcW w:w="2876" w:type="dxa"/>
            <w:tcBorders>
              <w:top w:val="single" w:sz="4" w:space="0" w:color="auto"/>
            </w:tcBorders>
          </w:tcPr>
          <w:p w14:paraId="5903851C" w14:textId="77777777" w:rsidR="0062634F" w:rsidRDefault="0062634F" w:rsidP="001F5381">
            <w:proofErr w:type="spellStart"/>
            <w:r>
              <w:t>Fra</w:t>
            </w:r>
            <w:proofErr w:type="spellEnd"/>
            <w:r>
              <w:t>. Kälin. Wie erklärt der Bundesrat die unterschiedlichen Angaben zur Zahl relevanter PFAS-Verbindungen?</w:t>
            </w:r>
          </w:p>
        </w:tc>
        <w:tc>
          <w:tcPr>
            <w:tcW w:w="4492" w:type="dxa"/>
            <w:tcBorders>
              <w:top w:val="single" w:sz="4" w:space="0" w:color="auto"/>
            </w:tcBorders>
          </w:tcPr>
          <w:p w14:paraId="77165A9C" w14:textId="77777777" w:rsidR="0062634F" w:rsidRDefault="0062634F" w:rsidP="001F5381">
            <w:r>
              <w:rPr>
                <w:color w:val="000000"/>
              </w:rPr>
              <w:t xml:space="preserve">Der Bundesrat hat im Zusammenhang mit PFAS wiederholt von tausenden chemischen Verbindungen gesprochen, die es zu berücksichtigen gelte (z.B. </w:t>
            </w:r>
            <w:hyperlink r:id="rId154">
              <w:r>
                <w:rPr>
                  <w:color w:val="0000FF"/>
                  <w:u w:val="single"/>
                </w:rPr>
                <w:t>26.7093</w:t>
              </w:r>
            </w:hyperlink>
            <w:r>
              <w:rPr>
                <w:color w:val="000000"/>
              </w:rPr>
              <w:t xml:space="preserve">, </w:t>
            </w:r>
            <w:hyperlink r:id="rId155">
              <w:r>
                <w:rPr>
                  <w:color w:val="0000FF"/>
                  <w:u w:val="single"/>
                </w:rPr>
                <w:t>26.3277</w:t>
              </w:r>
            </w:hyperlink>
            <w:r>
              <w:rPr>
                <w:color w:val="000000"/>
              </w:rPr>
              <w:t xml:space="preserve">, </w:t>
            </w:r>
            <w:hyperlink r:id="rId156">
              <w:r>
                <w:rPr>
                  <w:color w:val="0000FF"/>
                  <w:u w:val="single"/>
                </w:rPr>
                <w:t>25.7744</w:t>
              </w:r>
            </w:hyperlink>
            <w:r>
              <w:rPr>
                <w:color w:val="000000"/>
              </w:rPr>
              <w:t xml:space="preserve">). Laut wissenschaftlichem Factsheet der </w:t>
            </w:r>
            <w:proofErr w:type="spellStart"/>
            <w:r>
              <w:rPr>
                <w:color w:val="000000"/>
              </w:rPr>
              <w:t>SCNAT</w:t>
            </w:r>
            <w:proofErr w:type="spellEnd"/>
            <w:r>
              <w:rPr>
                <w:color w:val="000000"/>
              </w:rPr>
              <w:t xml:space="preserve"> sind aber nur einige hundert für die Schweiz auch tatsächlich relevant.</w:t>
            </w:r>
            <w:r>
              <w:br/>
            </w:r>
            <w:r>
              <w:rPr>
                <w:color w:val="000000"/>
              </w:rPr>
              <w:t>- Wie kommen diese unterschiedlichen Aussagen zustande?</w:t>
            </w:r>
            <w:r>
              <w:br/>
            </w:r>
            <w:r>
              <w:rPr>
                <w:color w:val="000000"/>
              </w:rPr>
              <w:t>- Welche Zahl ist bezüglich der PFAS-Regulierung in der Schweiz heute massgebend und warum?</w:t>
            </w:r>
            <w:r>
              <w:br/>
            </w:r>
            <w:r>
              <w:rPr>
                <w:color w:val="000000"/>
              </w:rPr>
              <w:t>- Welche Ziele verfolgt der Bundesrat mit seiner Kommunikation?</w:t>
            </w:r>
          </w:p>
        </w:tc>
      </w:tr>
      <w:tr w:rsidR="0062634F" w14:paraId="1B7C45AC" w14:textId="77777777" w:rsidTr="0062634F">
        <w:trPr>
          <w:trHeight w:val="911"/>
        </w:trPr>
        <w:tc>
          <w:tcPr>
            <w:tcW w:w="1051" w:type="dxa"/>
            <w:tcBorders>
              <w:top w:val="single" w:sz="4" w:space="0" w:color="auto"/>
            </w:tcBorders>
          </w:tcPr>
          <w:p w14:paraId="063C1DEA" w14:textId="77777777" w:rsidR="0062634F" w:rsidRPr="00A778F0" w:rsidRDefault="0062634F" w:rsidP="001F5381">
            <w:pPr>
              <w:rPr>
                <w:bCs/>
              </w:rPr>
            </w:pPr>
            <w:r>
              <w:rPr>
                <w:bCs/>
              </w:rPr>
              <w:t>26.7522</w:t>
            </w:r>
          </w:p>
        </w:tc>
        <w:tc>
          <w:tcPr>
            <w:tcW w:w="1079" w:type="dxa"/>
            <w:tcBorders>
              <w:top w:val="single" w:sz="4" w:space="0" w:color="auto"/>
            </w:tcBorders>
          </w:tcPr>
          <w:p w14:paraId="4B545B1F" w14:textId="77777777" w:rsidR="0062634F" w:rsidRDefault="0062634F" w:rsidP="001F5381">
            <w:pPr>
              <w:rPr>
                <w:bCs/>
              </w:rPr>
            </w:pPr>
            <w:hyperlink r:id="rId157">
              <w:r>
                <w:rPr>
                  <w:rStyle w:val="Hyperlink"/>
                </w:rPr>
                <w:t>DE</w:t>
              </w:r>
            </w:hyperlink>
          </w:p>
          <w:p w14:paraId="7E38882E" w14:textId="77777777" w:rsidR="0062634F" w:rsidRDefault="0062634F" w:rsidP="001F5381">
            <w:pPr>
              <w:rPr>
                <w:bCs/>
              </w:rPr>
            </w:pPr>
            <w:hyperlink r:id="rId158">
              <w:r>
                <w:rPr>
                  <w:rStyle w:val="Hyperlink"/>
                </w:rPr>
                <w:t>FR</w:t>
              </w:r>
            </w:hyperlink>
          </w:p>
          <w:p w14:paraId="59CD3755" w14:textId="77777777" w:rsidR="0062634F" w:rsidRDefault="0062634F" w:rsidP="001F5381">
            <w:pPr>
              <w:rPr>
                <w:bCs/>
              </w:rPr>
            </w:pPr>
            <w:hyperlink r:id="rId159">
              <w:r>
                <w:rPr>
                  <w:rStyle w:val="Hyperlink"/>
                </w:rPr>
                <w:t>IT</w:t>
              </w:r>
            </w:hyperlink>
          </w:p>
        </w:tc>
        <w:tc>
          <w:tcPr>
            <w:tcW w:w="2876" w:type="dxa"/>
            <w:tcBorders>
              <w:top w:val="single" w:sz="4" w:space="0" w:color="auto"/>
            </w:tcBorders>
          </w:tcPr>
          <w:p w14:paraId="30D0A400" w14:textId="77777777" w:rsidR="0062634F" w:rsidRDefault="0062634F" w:rsidP="001F5381">
            <w:proofErr w:type="spellStart"/>
            <w:r>
              <w:t>Fra</w:t>
            </w:r>
            <w:proofErr w:type="spellEnd"/>
            <w:r>
              <w:t>. Roduit. Wird die Motion betreffend Wasserkraftwerke mit privaten Wasserrechten endlich umgesetzt?</w:t>
            </w:r>
          </w:p>
        </w:tc>
        <w:tc>
          <w:tcPr>
            <w:tcW w:w="4492" w:type="dxa"/>
            <w:tcBorders>
              <w:top w:val="single" w:sz="4" w:space="0" w:color="auto"/>
            </w:tcBorders>
          </w:tcPr>
          <w:p w14:paraId="4F3071F6" w14:textId="77777777" w:rsidR="0062634F" w:rsidRDefault="0062634F" w:rsidP="001F5381">
            <w:r>
              <w:rPr>
                <w:color w:val="000000"/>
              </w:rPr>
              <w:t>Seit einem Bundesgerichtsentscheid aus dem Jahr 2019 sind die Investitionen in die ökologische Erneuerung oder Sanierung von Wasserkraftwerken mit ehehaften Wasserrechten blockiert. Die Motion 23.3498 zielt darauf ab, diese Blockade zu beseitigen. Der zweite Punkt der Motion wurde im Nationalrat und im Ständerat angenommen.</w:t>
            </w:r>
            <w:r>
              <w:br/>
            </w:r>
            <w:r>
              <w:rPr>
                <w:color w:val="000000"/>
              </w:rPr>
              <w:t>Im Herbst 2025 fand eine Vernehmlassung statt, doch seitdem herrscht Stillschweigen. Wann ist mit einem überarbeiteten Vorschlag des Bundesrates gemäss dem Auftrag der Motion zu rechnen?</w:t>
            </w:r>
          </w:p>
        </w:tc>
      </w:tr>
      <w:tr w:rsidR="0062634F" w14:paraId="2B1463E1" w14:textId="77777777" w:rsidTr="0062634F">
        <w:trPr>
          <w:trHeight w:val="911"/>
        </w:trPr>
        <w:tc>
          <w:tcPr>
            <w:tcW w:w="1051" w:type="dxa"/>
            <w:tcBorders>
              <w:top w:val="single" w:sz="4" w:space="0" w:color="auto"/>
            </w:tcBorders>
          </w:tcPr>
          <w:p w14:paraId="098993F5" w14:textId="77777777" w:rsidR="0062634F" w:rsidRPr="00A778F0" w:rsidRDefault="0062634F" w:rsidP="001F5381">
            <w:pPr>
              <w:rPr>
                <w:bCs/>
              </w:rPr>
            </w:pPr>
            <w:r>
              <w:rPr>
                <w:bCs/>
              </w:rPr>
              <w:t>26.7523</w:t>
            </w:r>
          </w:p>
        </w:tc>
        <w:tc>
          <w:tcPr>
            <w:tcW w:w="1079" w:type="dxa"/>
            <w:tcBorders>
              <w:top w:val="single" w:sz="4" w:space="0" w:color="auto"/>
            </w:tcBorders>
          </w:tcPr>
          <w:p w14:paraId="7DFDC184" w14:textId="77777777" w:rsidR="0062634F" w:rsidRDefault="0062634F" w:rsidP="001F5381">
            <w:pPr>
              <w:rPr>
                <w:bCs/>
              </w:rPr>
            </w:pPr>
            <w:hyperlink r:id="rId160">
              <w:r>
                <w:rPr>
                  <w:rStyle w:val="Hyperlink"/>
                </w:rPr>
                <w:t>DE</w:t>
              </w:r>
            </w:hyperlink>
          </w:p>
          <w:p w14:paraId="0AF5E8E8" w14:textId="77777777" w:rsidR="0062634F" w:rsidRDefault="0062634F" w:rsidP="001F5381">
            <w:pPr>
              <w:rPr>
                <w:bCs/>
              </w:rPr>
            </w:pPr>
            <w:hyperlink r:id="rId161">
              <w:r>
                <w:rPr>
                  <w:rStyle w:val="Hyperlink"/>
                </w:rPr>
                <w:t>FR</w:t>
              </w:r>
            </w:hyperlink>
          </w:p>
          <w:p w14:paraId="16F4BAD1" w14:textId="77777777" w:rsidR="0062634F" w:rsidRDefault="0062634F" w:rsidP="001F5381">
            <w:pPr>
              <w:rPr>
                <w:bCs/>
              </w:rPr>
            </w:pPr>
            <w:hyperlink r:id="rId162">
              <w:r>
                <w:rPr>
                  <w:rStyle w:val="Hyperlink"/>
                </w:rPr>
                <w:t>IT</w:t>
              </w:r>
            </w:hyperlink>
          </w:p>
        </w:tc>
        <w:tc>
          <w:tcPr>
            <w:tcW w:w="2876" w:type="dxa"/>
            <w:tcBorders>
              <w:top w:val="single" w:sz="4" w:space="0" w:color="auto"/>
            </w:tcBorders>
          </w:tcPr>
          <w:p w14:paraId="45AF8FAF" w14:textId="77777777" w:rsidR="0062634F" w:rsidRDefault="0062634F" w:rsidP="001F5381">
            <w:proofErr w:type="spellStart"/>
            <w:r>
              <w:t>Fra</w:t>
            </w:r>
            <w:proofErr w:type="spellEnd"/>
            <w:r>
              <w:t>. Feller. Kriterien für die Umwandlung von Poststellen</w:t>
            </w:r>
          </w:p>
        </w:tc>
        <w:tc>
          <w:tcPr>
            <w:tcW w:w="4492" w:type="dxa"/>
            <w:tcBorders>
              <w:top w:val="single" w:sz="4" w:space="0" w:color="auto"/>
            </w:tcBorders>
          </w:tcPr>
          <w:p w14:paraId="7B280968" w14:textId="77777777" w:rsidR="0062634F" w:rsidRDefault="0062634F" w:rsidP="001F5381">
            <w:r>
              <w:rPr>
                <w:color w:val="000000"/>
              </w:rPr>
              <w:t xml:space="preserve">Gemäss der Strategie betreffend die Netzentwicklung 2025–2028 (Stand: 29. Oktober 2024) gehört die Poststelle in Cully (Bourg-en-Lavaux, VD) – einem Ort, der laut kantonalem Richtplan ein regionales Zentrum ist und in einer Gemeinde mit rund 5500 Einwohnerinnen und Einwohnern liegt – zu den Poststellen, die potenziell von einer Umwandlung betroffen sind. Poststellen wie diejenige in </w:t>
            </w:r>
            <w:proofErr w:type="spellStart"/>
            <w:r>
              <w:rPr>
                <w:color w:val="000000"/>
              </w:rPr>
              <w:t>Vuadens</w:t>
            </w:r>
            <w:proofErr w:type="spellEnd"/>
            <w:r>
              <w:rPr>
                <w:color w:val="000000"/>
              </w:rPr>
              <w:t> (FR), einer Gemeinde mit rund 2500 Einwohnerinnen und Einwohnern, bleiben allerdings bestehen.</w:t>
            </w:r>
            <w:r>
              <w:br/>
            </w:r>
            <w:r>
              <w:rPr>
                <w:color w:val="000000"/>
              </w:rPr>
              <w:t>Was rechtfertigt diese unterschiedliche Vorgehensweise?</w:t>
            </w:r>
          </w:p>
        </w:tc>
      </w:tr>
      <w:tr w:rsidR="0062634F" w14:paraId="43D43E28" w14:textId="77777777" w:rsidTr="0062634F">
        <w:trPr>
          <w:trHeight w:val="911"/>
        </w:trPr>
        <w:tc>
          <w:tcPr>
            <w:tcW w:w="1051" w:type="dxa"/>
            <w:tcBorders>
              <w:top w:val="single" w:sz="4" w:space="0" w:color="auto"/>
            </w:tcBorders>
          </w:tcPr>
          <w:p w14:paraId="48487386" w14:textId="77777777" w:rsidR="0062634F" w:rsidRPr="00A778F0" w:rsidRDefault="0062634F" w:rsidP="001F5381">
            <w:pPr>
              <w:rPr>
                <w:bCs/>
              </w:rPr>
            </w:pPr>
            <w:r>
              <w:rPr>
                <w:bCs/>
              </w:rPr>
              <w:t>26.7527</w:t>
            </w:r>
          </w:p>
        </w:tc>
        <w:tc>
          <w:tcPr>
            <w:tcW w:w="1079" w:type="dxa"/>
            <w:tcBorders>
              <w:top w:val="single" w:sz="4" w:space="0" w:color="auto"/>
            </w:tcBorders>
          </w:tcPr>
          <w:p w14:paraId="1E84ABC8" w14:textId="77777777" w:rsidR="0062634F" w:rsidRDefault="0062634F" w:rsidP="001F5381">
            <w:pPr>
              <w:rPr>
                <w:bCs/>
              </w:rPr>
            </w:pPr>
            <w:hyperlink r:id="rId163">
              <w:r>
                <w:rPr>
                  <w:rStyle w:val="Hyperlink"/>
                </w:rPr>
                <w:t>DE</w:t>
              </w:r>
            </w:hyperlink>
          </w:p>
          <w:p w14:paraId="62BED1CC" w14:textId="77777777" w:rsidR="0062634F" w:rsidRDefault="0062634F" w:rsidP="001F5381">
            <w:pPr>
              <w:rPr>
                <w:bCs/>
              </w:rPr>
            </w:pPr>
            <w:hyperlink r:id="rId164">
              <w:r>
                <w:rPr>
                  <w:rStyle w:val="Hyperlink"/>
                </w:rPr>
                <w:t>FR</w:t>
              </w:r>
            </w:hyperlink>
          </w:p>
          <w:p w14:paraId="4D837D83" w14:textId="77777777" w:rsidR="0062634F" w:rsidRDefault="0062634F" w:rsidP="001F5381">
            <w:pPr>
              <w:rPr>
                <w:bCs/>
              </w:rPr>
            </w:pPr>
            <w:hyperlink r:id="rId165">
              <w:r>
                <w:rPr>
                  <w:rStyle w:val="Hyperlink"/>
                </w:rPr>
                <w:t>IT</w:t>
              </w:r>
            </w:hyperlink>
          </w:p>
        </w:tc>
        <w:tc>
          <w:tcPr>
            <w:tcW w:w="2876" w:type="dxa"/>
            <w:tcBorders>
              <w:top w:val="single" w:sz="4" w:space="0" w:color="auto"/>
            </w:tcBorders>
          </w:tcPr>
          <w:p w14:paraId="4872F4D7" w14:textId="77777777" w:rsidR="0062634F" w:rsidRDefault="0062634F" w:rsidP="001F5381">
            <w:proofErr w:type="spellStart"/>
            <w:r>
              <w:t>Fra</w:t>
            </w:r>
            <w:proofErr w:type="spellEnd"/>
            <w:r>
              <w:t>. Klopfenstein Broggini. Bei unseren Nachbarländern ist der Verlust der Artenvielfalt die Hauptursache für den Rückgang der Insektenbiomasse – trifft das auch auf die Schweiz zu?</w:t>
            </w:r>
          </w:p>
        </w:tc>
        <w:tc>
          <w:tcPr>
            <w:tcW w:w="4492" w:type="dxa"/>
            <w:tcBorders>
              <w:top w:val="single" w:sz="4" w:space="0" w:color="auto"/>
            </w:tcBorders>
          </w:tcPr>
          <w:p w14:paraId="7D27A54F" w14:textId="77777777" w:rsidR="0062634F" w:rsidRDefault="0062634F" w:rsidP="001F5381">
            <w:r>
              <w:rPr>
                <w:color w:val="000000"/>
              </w:rPr>
              <w:t>Langzeitdaten aus Deutschland deuten darauf hin, dass der Rückgang der Insektenbiomasse nicht auf das Verschwinden einzelner Individuen derselben Art zurückzuführen ist, sondern schlicht und einfach auf das Verschwinden ganzer Arten. Die Biomasse verteilt sich somit auf eine immer geringere Anzahl von Arten, was die Stabilität der Ökosysteme beeinträchtigt. </w:t>
            </w:r>
            <w:r>
              <w:br/>
            </w:r>
            <w:r>
              <w:rPr>
                <w:color w:val="000000"/>
              </w:rPr>
              <w:t>- Wie ist die Situation in der Schweiz?</w:t>
            </w:r>
            <w:r>
              <w:br/>
            </w:r>
            <w:r>
              <w:rPr>
                <w:color w:val="000000"/>
              </w:rPr>
              <w:t>- Welche Massnahmen haben sich als wirksam erwiesen, um das Aussterben von Arten zu verhindern? Welche nicht?</w:t>
            </w:r>
          </w:p>
        </w:tc>
      </w:tr>
    </w:tbl>
    <w:p w14:paraId="7EAB3717" w14:textId="77777777" w:rsidR="0062634F" w:rsidRDefault="0062634F">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62634F" w14:paraId="3C7AF606" w14:textId="77777777" w:rsidTr="0062634F">
        <w:trPr>
          <w:trHeight w:val="911"/>
        </w:trPr>
        <w:tc>
          <w:tcPr>
            <w:tcW w:w="1051" w:type="dxa"/>
            <w:tcBorders>
              <w:top w:val="single" w:sz="4" w:space="0" w:color="auto"/>
            </w:tcBorders>
          </w:tcPr>
          <w:p w14:paraId="40614C63" w14:textId="3BF9F14F" w:rsidR="0062634F" w:rsidRPr="00A778F0" w:rsidRDefault="0062634F" w:rsidP="001F5381">
            <w:pPr>
              <w:rPr>
                <w:bCs/>
              </w:rPr>
            </w:pPr>
            <w:r>
              <w:rPr>
                <w:bCs/>
              </w:rPr>
              <w:lastRenderedPageBreak/>
              <w:t>26.7529</w:t>
            </w:r>
          </w:p>
        </w:tc>
        <w:tc>
          <w:tcPr>
            <w:tcW w:w="1079" w:type="dxa"/>
            <w:tcBorders>
              <w:top w:val="single" w:sz="4" w:space="0" w:color="auto"/>
            </w:tcBorders>
          </w:tcPr>
          <w:p w14:paraId="6FBC5338" w14:textId="77777777" w:rsidR="0062634F" w:rsidRDefault="0062634F" w:rsidP="001F5381">
            <w:pPr>
              <w:rPr>
                <w:bCs/>
              </w:rPr>
            </w:pPr>
            <w:hyperlink r:id="rId166">
              <w:r>
                <w:rPr>
                  <w:rStyle w:val="Hyperlink"/>
                </w:rPr>
                <w:t>DE</w:t>
              </w:r>
            </w:hyperlink>
          </w:p>
          <w:p w14:paraId="26D182B5" w14:textId="77777777" w:rsidR="0062634F" w:rsidRDefault="0062634F" w:rsidP="001F5381">
            <w:pPr>
              <w:rPr>
                <w:bCs/>
              </w:rPr>
            </w:pPr>
            <w:hyperlink r:id="rId167">
              <w:r>
                <w:rPr>
                  <w:rStyle w:val="Hyperlink"/>
                </w:rPr>
                <w:t>FR</w:t>
              </w:r>
            </w:hyperlink>
          </w:p>
          <w:p w14:paraId="4E901ADE" w14:textId="77777777" w:rsidR="0062634F" w:rsidRDefault="0062634F" w:rsidP="001F5381">
            <w:pPr>
              <w:rPr>
                <w:bCs/>
              </w:rPr>
            </w:pPr>
            <w:hyperlink r:id="rId168">
              <w:r>
                <w:rPr>
                  <w:rStyle w:val="Hyperlink"/>
                </w:rPr>
                <w:t>IT</w:t>
              </w:r>
            </w:hyperlink>
          </w:p>
        </w:tc>
        <w:tc>
          <w:tcPr>
            <w:tcW w:w="2876" w:type="dxa"/>
            <w:tcBorders>
              <w:top w:val="single" w:sz="4" w:space="0" w:color="auto"/>
            </w:tcBorders>
          </w:tcPr>
          <w:p w14:paraId="09638A92" w14:textId="77777777" w:rsidR="0062634F" w:rsidRDefault="0062634F" w:rsidP="001F5381">
            <w:proofErr w:type="spellStart"/>
            <w:r>
              <w:t>Fra</w:t>
            </w:r>
            <w:proofErr w:type="spellEnd"/>
            <w:r>
              <w:t>. Feller. Festlegung der Häufigkeit von Auszahlungen über PostFinance für Händlerinnen und Händler</w:t>
            </w:r>
          </w:p>
        </w:tc>
        <w:tc>
          <w:tcPr>
            <w:tcW w:w="4492" w:type="dxa"/>
            <w:tcBorders>
              <w:top w:val="single" w:sz="4" w:space="0" w:color="auto"/>
            </w:tcBorders>
          </w:tcPr>
          <w:p w14:paraId="4AC7C74C" w14:textId="77777777" w:rsidR="0062634F" w:rsidRDefault="0062634F" w:rsidP="001F5381">
            <w:r>
              <w:rPr>
                <w:color w:val="000000"/>
              </w:rPr>
              <w:t>- Ermöglicht die PostFinance, die sich zu 100 Prozent im Eigentum des Bundes befindet, den Händlerinnen und Händlern, die Häufigkeit von Auszahlungen bei Transaktionen mit der PostFinance Card selbst zu bestimmen?</w:t>
            </w:r>
            <w:r>
              <w:br/>
            </w:r>
            <w:r>
              <w:rPr>
                <w:color w:val="000000"/>
              </w:rPr>
              <w:t>- Falls nein: Hält es der Bundesrat für sinnvoll, dass die PostFinance – wie gewisse private Anbieter – verschiedene Auszahlungsmodalitäten (täglich, wöchentlich oder monatlich) anbietet, um den Verwaltungsaufwand für KMU zu verringern?</w:t>
            </w:r>
          </w:p>
        </w:tc>
      </w:tr>
      <w:tr w:rsidR="0062634F" w14:paraId="5B706B2B" w14:textId="77777777" w:rsidTr="0062634F">
        <w:trPr>
          <w:trHeight w:val="911"/>
        </w:trPr>
        <w:tc>
          <w:tcPr>
            <w:tcW w:w="1051" w:type="dxa"/>
            <w:tcBorders>
              <w:top w:val="single" w:sz="4" w:space="0" w:color="auto"/>
            </w:tcBorders>
          </w:tcPr>
          <w:p w14:paraId="543D19AC" w14:textId="77777777" w:rsidR="0062634F" w:rsidRPr="00A778F0" w:rsidRDefault="0062634F" w:rsidP="001F5381">
            <w:pPr>
              <w:rPr>
                <w:bCs/>
              </w:rPr>
            </w:pPr>
            <w:r>
              <w:rPr>
                <w:bCs/>
              </w:rPr>
              <w:t>26.7540</w:t>
            </w:r>
          </w:p>
        </w:tc>
        <w:tc>
          <w:tcPr>
            <w:tcW w:w="1079" w:type="dxa"/>
            <w:tcBorders>
              <w:top w:val="single" w:sz="4" w:space="0" w:color="auto"/>
            </w:tcBorders>
          </w:tcPr>
          <w:p w14:paraId="470EBEFD" w14:textId="77777777" w:rsidR="0062634F" w:rsidRDefault="0062634F" w:rsidP="001F5381">
            <w:pPr>
              <w:rPr>
                <w:bCs/>
              </w:rPr>
            </w:pPr>
            <w:hyperlink r:id="rId169">
              <w:r>
                <w:rPr>
                  <w:rStyle w:val="Hyperlink"/>
                </w:rPr>
                <w:t>DE</w:t>
              </w:r>
            </w:hyperlink>
          </w:p>
          <w:p w14:paraId="1BC1D225" w14:textId="77777777" w:rsidR="0062634F" w:rsidRDefault="0062634F" w:rsidP="001F5381">
            <w:pPr>
              <w:rPr>
                <w:bCs/>
              </w:rPr>
            </w:pPr>
            <w:hyperlink r:id="rId170">
              <w:r>
                <w:rPr>
                  <w:rStyle w:val="Hyperlink"/>
                </w:rPr>
                <w:t>FR</w:t>
              </w:r>
            </w:hyperlink>
          </w:p>
          <w:p w14:paraId="75A78DEF" w14:textId="77777777" w:rsidR="0062634F" w:rsidRDefault="0062634F" w:rsidP="001F5381">
            <w:pPr>
              <w:rPr>
                <w:bCs/>
              </w:rPr>
            </w:pPr>
            <w:hyperlink r:id="rId171">
              <w:r>
                <w:rPr>
                  <w:rStyle w:val="Hyperlink"/>
                </w:rPr>
                <w:t>IT</w:t>
              </w:r>
            </w:hyperlink>
          </w:p>
        </w:tc>
        <w:tc>
          <w:tcPr>
            <w:tcW w:w="2876" w:type="dxa"/>
            <w:tcBorders>
              <w:top w:val="single" w:sz="4" w:space="0" w:color="auto"/>
            </w:tcBorders>
          </w:tcPr>
          <w:p w14:paraId="37FD0861" w14:textId="77777777" w:rsidR="0062634F" w:rsidRDefault="0062634F" w:rsidP="001F5381">
            <w:proofErr w:type="spellStart"/>
            <w:r>
              <w:t>Fra</w:t>
            </w:r>
            <w:proofErr w:type="spellEnd"/>
            <w:r>
              <w:t>. Chollet. Was lernen wir am Beispiel der Ukraine für die Bewertung des nuklearen Risikos in der Schweiz?</w:t>
            </w:r>
          </w:p>
        </w:tc>
        <w:tc>
          <w:tcPr>
            <w:tcW w:w="4492" w:type="dxa"/>
            <w:tcBorders>
              <w:top w:val="single" w:sz="4" w:space="0" w:color="auto"/>
            </w:tcBorders>
          </w:tcPr>
          <w:p w14:paraId="01374324" w14:textId="77777777" w:rsidR="0062634F" w:rsidRDefault="0062634F" w:rsidP="001F5381">
            <w:r>
              <w:rPr>
                <w:color w:val="000000"/>
              </w:rPr>
              <w:t>Die UNO hat kürzlich vor den wachsenden nuklearen Risiken in der Ukraine gewarnt. Beim Kernkraftwerk Saporischschja kommt es vermehrt zu Stromausfällen und es ist dauerhaft gefährdet. Zudem nehmen die Drohnenangriffe in Saporischschja und Tschernobyl zu. </w:t>
            </w:r>
            <w:r>
              <w:br/>
            </w:r>
            <w:r>
              <w:rPr>
                <w:color w:val="000000"/>
              </w:rPr>
              <w:t>In der Schweiz wird derzeit über den Bau von neuen Kernkraftwerken diskutiert. Welche Rolle spielt das Beispiel der Ukraine bei der Bewertung der Risiken für die Schweiz im Falle eines Konflikts oder eines Angriffs?</w:t>
            </w:r>
          </w:p>
        </w:tc>
      </w:tr>
      <w:tr w:rsidR="0062634F" w14:paraId="4C72D6E8" w14:textId="77777777" w:rsidTr="0062634F">
        <w:trPr>
          <w:trHeight w:val="911"/>
        </w:trPr>
        <w:tc>
          <w:tcPr>
            <w:tcW w:w="1051" w:type="dxa"/>
            <w:tcBorders>
              <w:top w:val="single" w:sz="4" w:space="0" w:color="auto"/>
            </w:tcBorders>
          </w:tcPr>
          <w:p w14:paraId="02CC28F7" w14:textId="77777777" w:rsidR="0062634F" w:rsidRPr="00A778F0" w:rsidRDefault="0062634F" w:rsidP="001F5381">
            <w:pPr>
              <w:rPr>
                <w:bCs/>
              </w:rPr>
            </w:pPr>
            <w:r>
              <w:rPr>
                <w:bCs/>
              </w:rPr>
              <w:t>26.7562</w:t>
            </w:r>
          </w:p>
        </w:tc>
        <w:tc>
          <w:tcPr>
            <w:tcW w:w="1079" w:type="dxa"/>
            <w:tcBorders>
              <w:top w:val="single" w:sz="4" w:space="0" w:color="auto"/>
            </w:tcBorders>
          </w:tcPr>
          <w:p w14:paraId="6D4C4520" w14:textId="77777777" w:rsidR="0062634F" w:rsidRDefault="0062634F" w:rsidP="001F5381">
            <w:pPr>
              <w:rPr>
                <w:bCs/>
              </w:rPr>
            </w:pPr>
            <w:hyperlink r:id="rId172">
              <w:r>
                <w:rPr>
                  <w:rStyle w:val="Hyperlink"/>
                </w:rPr>
                <w:t>DE</w:t>
              </w:r>
            </w:hyperlink>
          </w:p>
          <w:p w14:paraId="2204BBB7" w14:textId="77777777" w:rsidR="0062634F" w:rsidRDefault="0062634F" w:rsidP="001F5381">
            <w:pPr>
              <w:rPr>
                <w:bCs/>
              </w:rPr>
            </w:pPr>
            <w:hyperlink r:id="rId173">
              <w:r>
                <w:rPr>
                  <w:rStyle w:val="Hyperlink"/>
                </w:rPr>
                <w:t>FR</w:t>
              </w:r>
            </w:hyperlink>
          </w:p>
          <w:p w14:paraId="2AA212DB" w14:textId="77777777" w:rsidR="0062634F" w:rsidRDefault="0062634F" w:rsidP="001F5381">
            <w:pPr>
              <w:rPr>
                <w:bCs/>
              </w:rPr>
            </w:pPr>
            <w:hyperlink r:id="rId174">
              <w:r>
                <w:rPr>
                  <w:rStyle w:val="Hyperlink"/>
                </w:rPr>
                <w:t>IT</w:t>
              </w:r>
            </w:hyperlink>
          </w:p>
        </w:tc>
        <w:tc>
          <w:tcPr>
            <w:tcW w:w="2876" w:type="dxa"/>
            <w:tcBorders>
              <w:top w:val="single" w:sz="4" w:space="0" w:color="auto"/>
            </w:tcBorders>
          </w:tcPr>
          <w:p w14:paraId="26BA17F4" w14:textId="77777777" w:rsidR="0062634F" w:rsidRDefault="0062634F" w:rsidP="001F5381">
            <w:proofErr w:type="spellStart"/>
            <w:r>
              <w:t>Fra</w:t>
            </w:r>
            <w:proofErr w:type="spellEnd"/>
            <w:r>
              <w:t>. Andrey. Einsparungspotenzial durch Anpassung der Kompensationssätze in der CO2-Verordnung</w:t>
            </w:r>
          </w:p>
        </w:tc>
        <w:tc>
          <w:tcPr>
            <w:tcW w:w="4492" w:type="dxa"/>
            <w:tcBorders>
              <w:top w:val="single" w:sz="4" w:space="0" w:color="auto"/>
            </w:tcBorders>
          </w:tcPr>
          <w:p w14:paraId="4C35AE8D" w14:textId="77777777" w:rsidR="0062634F" w:rsidRDefault="0062634F" w:rsidP="001F5381">
            <w:r>
              <w:rPr>
                <w:color w:val="000000"/>
              </w:rPr>
              <w:t>«Der Bundesrat steht unter Handlungsdruck, um die Klimaziele 2030 zu erreichen. Wenn er Art. 89 der CO</w:t>
            </w:r>
            <w:r>
              <w:rPr>
                <w:color w:val="000000"/>
                <w:sz w:val="15"/>
                <w:vertAlign w:val="subscript"/>
              </w:rPr>
              <w:t>2</w:t>
            </w:r>
            <w:r>
              <w:rPr>
                <w:color w:val="000000"/>
              </w:rPr>
              <w:t>-VO dahingehend ändern würde, dass die Kompensationssätze auf das gesetzlich zulässige Maximum erhöht würden, wie viel Geld könnte der Bund sparen im Vergleich zum Zukauf von weiteren CO</w:t>
            </w:r>
            <w:r>
              <w:rPr>
                <w:color w:val="000000"/>
                <w:sz w:val="15"/>
                <w:vertAlign w:val="subscript"/>
              </w:rPr>
              <w:t>2</w:t>
            </w:r>
            <w:r>
              <w:rPr>
                <w:color w:val="000000"/>
              </w:rPr>
              <w:t>-Zertifikaten durch den Bund?»</w:t>
            </w:r>
          </w:p>
        </w:tc>
      </w:tr>
      <w:tr w:rsidR="0062634F" w14:paraId="38B71890" w14:textId="77777777" w:rsidTr="0062634F">
        <w:trPr>
          <w:trHeight w:val="911"/>
        </w:trPr>
        <w:tc>
          <w:tcPr>
            <w:tcW w:w="1051" w:type="dxa"/>
            <w:tcBorders>
              <w:top w:val="single" w:sz="4" w:space="0" w:color="auto"/>
            </w:tcBorders>
          </w:tcPr>
          <w:p w14:paraId="6CAB50F4" w14:textId="77777777" w:rsidR="0062634F" w:rsidRPr="00A778F0" w:rsidRDefault="0062634F" w:rsidP="001F5381">
            <w:pPr>
              <w:rPr>
                <w:bCs/>
              </w:rPr>
            </w:pPr>
            <w:r>
              <w:rPr>
                <w:bCs/>
              </w:rPr>
              <w:t>26.7563</w:t>
            </w:r>
          </w:p>
        </w:tc>
        <w:tc>
          <w:tcPr>
            <w:tcW w:w="1079" w:type="dxa"/>
            <w:tcBorders>
              <w:top w:val="single" w:sz="4" w:space="0" w:color="auto"/>
            </w:tcBorders>
          </w:tcPr>
          <w:p w14:paraId="034D9635" w14:textId="77777777" w:rsidR="0062634F" w:rsidRDefault="0062634F" w:rsidP="001F5381">
            <w:pPr>
              <w:rPr>
                <w:bCs/>
              </w:rPr>
            </w:pPr>
            <w:hyperlink r:id="rId175">
              <w:r>
                <w:rPr>
                  <w:rStyle w:val="Hyperlink"/>
                </w:rPr>
                <w:t>DE</w:t>
              </w:r>
            </w:hyperlink>
          </w:p>
          <w:p w14:paraId="52882294" w14:textId="77777777" w:rsidR="0062634F" w:rsidRDefault="0062634F" w:rsidP="001F5381">
            <w:pPr>
              <w:rPr>
                <w:bCs/>
              </w:rPr>
            </w:pPr>
            <w:hyperlink r:id="rId176">
              <w:r>
                <w:rPr>
                  <w:rStyle w:val="Hyperlink"/>
                </w:rPr>
                <w:t>FR</w:t>
              </w:r>
            </w:hyperlink>
          </w:p>
          <w:p w14:paraId="4BA371DE" w14:textId="77777777" w:rsidR="0062634F" w:rsidRDefault="0062634F" w:rsidP="001F5381">
            <w:pPr>
              <w:rPr>
                <w:bCs/>
              </w:rPr>
            </w:pPr>
            <w:hyperlink r:id="rId177">
              <w:r>
                <w:rPr>
                  <w:rStyle w:val="Hyperlink"/>
                </w:rPr>
                <w:t>IT</w:t>
              </w:r>
            </w:hyperlink>
          </w:p>
        </w:tc>
        <w:tc>
          <w:tcPr>
            <w:tcW w:w="2876" w:type="dxa"/>
            <w:tcBorders>
              <w:top w:val="single" w:sz="4" w:space="0" w:color="auto"/>
            </w:tcBorders>
          </w:tcPr>
          <w:p w14:paraId="585423EB" w14:textId="77777777" w:rsidR="0062634F" w:rsidRDefault="0062634F" w:rsidP="001F5381">
            <w:proofErr w:type="spellStart"/>
            <w:r>
              <w:t>Fra</w:t>
            </w:r>
            <w:proofErr w:type="spellEnd"/>
            <w:r>
              <w:t xml:space="preserve">. Schlatter. Ölheizungen zum Aktionspreis machen sie "wirtschaftlich tragbar" und hebeln so die </w:t>
            </w:r>
            <w:proofErr w:type="spellStart"/>
            <w:r>
              <w:t>MuKen</w:t>
            </w:r>
            <w:proofErr w:type="spellEnd"/>
            <w:r>
              <w:t xml:space="preserve"> aus. Was macht der Bundesrat dagegen?</w:t>
            </w:r>
          </w:p>
        </w:tc>
        <w:tc>
          <w:tcPr>
            <w:tcW w:w="4492" w:type="dxa"/>
            <w:tcBorders>
              <w:top w:val="single" w:sz="4" w:space="0" w:color="auto"/>
            </w:tcBorders>
          </w:tcPr>
          <w:p w14:paraId="2EF2D925" w14:textId="77777777" w:rsidR="0062634F" w:rsidRDefault="0062634F" w:rsidP="001F5381">
            <w:r>
              <w:rPr>
                <w:color w:val="000000"/>
              </w:rPr>
              <w:t>Mehrere Kantone erlauben den Einbau fossiler Heizsysteme nur als Ausnahme, wenn ein Lebenszykluskostenvergleich belegt, dass erneuerbare Alternativen teurer sind. Die Firma Elco bewirbt derzeit Ölbrenner mit Aktionspreisen und Rückkaufprämien für Frühsanierer und verschiebt damit gezielt diesen Kostenvergleich zugunsten fossiler Systeme.</w:t>
            </w:r>
            <w:r>
              <w:br/>
            </w:r>
            <w:proofErr w:type="gramStart"/>
            <w:r>
              <w:rPr>
                <w:color w:val="000000"/>
              </w:rPr>
              <w:t>Sieht</w:t>
            </w:r>
            <w:proofErr w:type="gramEnd"/>
            <w:r>
              <w:rPr>
                <w:color w:val="000000"/>
              </w:rPr>
              <w:t xml:space="preserve"> der Bundesrat Handlungsbedarf, damit eine solche Preisgestaltung von Verkäufern fossiler Heizsysteme die kantonalen Gesetze nicht aushebeln kann?</w:t>
            </w:r>
          </w:p>
        </w:tc>
      </w:tr>
      <w:tr w:rsidR="0062634F" w14:paraId="27A73E60" w14:textId="77777777" w:rsidTr="0062634F">
        <w:trPr>
          <w:trHeight w:val="911"/>
        </w:trPr>
        <w:tc>
          <w:tcPr>
            <w:tcW w:w="1051" w:type="dxa"/>
            <w:tcBorders>
              <w:top w:val="single" w:sz="4" w:space="0" w:color="auto"/>
            </w:tcBorders>
          </w:tcPr>
          <w:p w14:paraId="6336227A" w14:textId="77777777" w:rsidR="0062634F" w:rsidRPr="00A778F0" w:rsidRDefault="0062634F" w:rsidP="001F5381">
            <w:pPr>
              <w:rPr>
                <w:bCs/>
              </w:rPr>
            </w:pPr>
            <w:r>
              <w:rPr>
                <w:bCs/>
              </w:rPr>
              <w:t>26.7566</w:t>
            </w:r>
          </w:p>
        </w:tc>
        <w:tc>
          <w:tcPr>
            <w:tcW w:w="1079" w:type="dxa"/>
            <w:tcBorders>
              <w:top w:val="single" w:sz="4" w:space="0" w:color="auto"/>
            </w:tcBorders>
          </w:tcPr>
          <w:p w14:paraId="2ED59E2E" w14:textId="77777777" w:rsidR="0062634F" w:rsidRDefault="0062634F" w:rsidP="001F5381">
            <w:pPr>
              <w:rPr>
                <w:bCs/>
              </w:rPr>
            </w:pPr>
            <w:hyperlink r:id="rId178">
              <w:r>
                <w:rPr>
                  <w:rStyle w:val="Hyperlink"/>
                </w:rPr>
                <w:t>DE</w:t>
              </w:r>
            </w:hyperlink>
          </w:p>
          <w:p w14:paraId="542207DA" w14:textId="77777777" w:rsidR="0062634F" w:rsidRDefault="0062634F" w:rsidP="001F5381">
            <w:pPr>
              <w:rPr>
                <w:bCs/>
              </w:rPr>
            </w:pPr>
            <w:hyperlink r:id="rId179">
              <w:r>
                <w:rPr>
                  <w:rStyle w:val="Hyperlink"/>
                </w:rPr>
                <w:t>FR</w:t>
              </w:r>
            </w:hyperlink>
          </w:p>
          <w:p w14:paraId="3894186D" w14:textId="77777777" w:rsidR="0062634F" w:rsidRDefault="0062634F" w:rsidP="001F5381">
            <w:pPr>
              <w:rPr>
                <w:bCs/>
              </w:rPr>
            </w:pPr>
            <w:hyperlink r:id="rId180">
              <w:r>
                <w:rPr>
                  <w:rStyle w:val="Hyperlink"/>
                </w:rPr>
                <w:t>IT</w:t>
              </w:r>
            </w:hyperlink>
          </w:p>
        </w:tc>
        <w:tc>
          <w:tcPr>
            <w:tcW w:w="2876" w:type="dxa"/>
            <w:tcBorders>
              <w:top w:val="single" w:sz="4" w:space="0" w:color="auto"/>
            </w:tcBorders>
          </w:tcPr>
          <w:p w14:paraId="2479EC75" w14:textId="77777777" w:rsidR="0062634F" w:rsidRDefault="0062634F" w:rsidP="001F5381">
            <w:proofErr w:type="spellStart"/>
            <w:r>
              <w:t>Fra</w:t>
            </w:r>
            <w:proofErr w:type="spellEnd"/>
            <w:r>
              <w:t>. Clivaz Christophe. Sicherheit der Kernkraftwerke im Fall von Terroranschlägen und kriegerischen Angriffen</w:t>
            </w:r>
          </w:p>
        </w:tc>
        <w:tc>
          <w:tcPr>
            <w:tcW w:w="4492" w:type="dxa"/>
            <w:tcBorders>
              <w:top w:val="single" w:sz="4" w:space="0" w:color="auto"/>
            </w:tcBorders>
          </w:tcPr>
          <w:p w14:paraId="74711CB1" w14:textId="77777777" w:rsidR="0062634F" w:rsidRDefault="0062634F" w:rsidP="001F5381">
            <w:r>
              <w:rPr>
                <w:color w:val="000000"/>
              </w:rPr>
              <w:t>Im Mai beschädigte eine Drohne einen Kernreaktor in den Vereinigten Arabischen Emiraten. Dies hat zu Bedenken in Bezug auf die Sicherheit von Kernkraftwerken in Kriegszeiten geführt.</w:t>
            </w:r>
            <w:r>
              <w:br/>
            </w:r>
            <w:r>
              <w:rPr>
                <w:color w:val="000000"/>
              </w:rPr>
              <w:t>- Werden die Risiken im Zusammenhang mit den Terroranschlägen und den kriegerischen Angriffen in den probabilistischen Sicherheitsanalysen des Eidgenössischen Nuklearsicherheitsinspektorats berücksichtigt? </w:t>
            </w:r>
            <w:r>
              <w:br/>
            </w:r>
            <w:r>
              <w:rPr>
                <w:color w:val="000000"/>
              </w:rPr>
              <w:t>- Falls nicht, wäre es nicht sinnvoll, die Risikowahrscheinlichkeit für Angriffe auf kritische Infrastrukturen auch für die Kernkraftwerke zu berechnen analog zur Berechnung der Risikowahrscheinlichkeit in der Armeebotschaft 2024? </w:t>
            </w:r>
          </w:p>
        </w:tc>
      </w:tr>
    </w:tbl>
    <w:p w14:paraId="47052DA1" w14:textId="77777777" w:rsidR="0062634F" w:rsidRDefault="0062634F">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62634F" w14:paraId="0FF8EF00" w14:textId="77777777" w:rsidTr="0062634F">
        <w:trPr>
          <w:trHeight w:val="911"/>
        </w:trPr>
        <w:tc>
          <w:tcPr>
            <w:tcW w:w="1051" w:type="dxa"/>
            <w:tcBorders>
              <w:top w:val="single" w:sz="4" w:space="0" w:color="auto"/>
            </w:tcBorders>
          </w:tcPr>
          <w:p w14:paraId="5610AEDB" w14:textId="096D73EE" w:rsidR="0062634F" w:rsidRPr="00A778F0" w:rsidRDefault="0062634F" w:rsidP="001F5381">
            <w:pPr>
              <w:rPr>
                <w:bCs/>
              </w:rPr>
            </w:pPr>
            <w:r>
              <w:rPr>
                <w:bCs/>
              </w:rPr>
              <w:lastRenderedPageBreak/>
              <w:t>26.7568</w:t>
            </w:r>
          </w:p>
        </w:tc>
        <w:tc>
          <w:tcPr>
            <w:tcW w:w="1079" w:type="dxa"/>
            <w:tcBorders>
              <w:top w:val="single" w:sz="4" w:space="0" w:color="auto"/>
            </w:tcBorders>
          </w:tcPr>
          <w:p w14:paraId="5910FA6C" w14:textId="77777777" w:rsidR="0062634F" w:rsidRDefault="0062634F" w:rsidP="001F5381">
            <w:pPr>
              <w:rPr>
                <w:bCs/>
              </w:rPr>
            </w:pPr>
            <w:hyperlink r:id="rId181">
              <w:r>
                <w:rPr>
                  <w:rStyle w:val="Hyperlink"/>
                </w:rPr>
                <w:t>DE</w:t>
              </w:r>
            </w:hyperlink>
          </w:p>
          <w:p w14:paraId="7B63EC87" w14:textId="77777777" w:rsidR="0062634F" w:rsidRDefault="0062634F" w:rsidP="001F5381">
            <w:pPr>
              <w:rPr>
                <w:bCs/>
              </w:rPr>
            </w:pPr>
            <w:hyperlink r:id="rId182">
              <w:r>
                <w:rPr>
                  <w:rStyle w:val="Hyperlink"/>
                </w:rPr>
                <w:t>FR</w:t>
              </w:r>
            </w:hyperlink>
          </w:p>
          <w:p w14:paraId="4375FB71" w14:textId="77777777" w:rsidR="0062634F" w:rsidRDefault="0062634F" w:rsidP="001F5381">
            <w:pPr>
              <w:rPr>
                <w:bCs/>
              </w:rPr>
            </w:pPr>
            <w:hyperlink r:id="rId183">
              <w:r>
                <w:rPr>
                  <w:rStyle w:val="Hyperlink"/>
                </w:rPr>
                <w:t>IT</w:t>
              </w:r>
            </w:hyperlink>
          </w:p>
        </w:tc>
        <w:tc>
          <w:tcPr>
            <w:tcW w:w="2876" w:type="dxa"/>
            <w:tcBorders>
              <w:top w:val="single" w:sz="4" w:space="0" w:color="auto"/>
            </w:tcBorders>
          </w:tcPr>
          <w:p w14:paraId="203BF665" w14:textId="77777777" w:rsidR="0062634F" w:rsidRDefault="0062634F" w:rsidP="001F5381">
            <w:proofErr w:type="spellStart"/>
            <w:r>
              <w:t>Fra</w:t>
            </w:r>
            <w:proofErr w:type="spellEnd"/>
            <w:r>
              <w:t>. Schlatter. Einstufung von Trifluoressigsäure (</w:t>
            </w:r>
            <w:proofErr w:type="spellStart"/>
            <w:r>
              <w:t>TFA</w:t>
            </w:r>
            <w:proofErr w:type="spellEnd"/>
            <w:r>
              <w:t>) als vermutlich reproduktionstoxisch beim Menschen</w:t>
            </w:r>
          </w:p>
        </w:tc>
        <w:tc>
          <w:tcPr>
            <w:tcW w:w="4492" w:type="dxa"/>
            <w:tcBorders>
              <w:top w:val="single" w:sz="4" w:space="0" w:color="auto"/>
            </w:tcBorders>
          </w:tcPr>
          <w:p w14:paraId="37683A16" w14:textId="77777777" w:rsidR="0062634F" w:rsidRDefault="0062634F" w:rsidP="001F5381">
            <w:r>
              <w:rPr>
                <w:color w:val="000000"/>
              </w:rPr>
              <w:t>Laut Medienmitteilung von PAN-Europe hat die Europäische Chemikalienagentur ECHA die Einstufung von Trifluoressigsäure (</w:t>
            </w:r>
            <w:proofErr w:type="spellStart"/>
            <w:r>
              <w:rPr>
                <w:color w:val="000000"/>
              </w:rPr>
              <w:t>TFA</w:t>
            </w:r>
            <w:proofErr w:type="spellEnd"/>
            <w:r>
              <w:rPr>
                <w:color w:val="000000"/>
              </w:rPr>
              <w:t>) als vermutlich reproduktionstoxisch beim Menschen bekanntgeben (</w:t>
            </w:r>
            <w:proofErr w:type="spellStart"/>
            <w:r>
              <w:rPr>
                <w:color w:val="000000"/>
              </w:rPr>
              <w:t>toxic</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reproduction</w:t>
            </w:r>
            <w:proofErr w:type="spellEnd"/>
            <w:r>
              <w:rPr>
                <w:color w:val="000000"/>
              </w:rPr>
              <w:t xml:space="preserve"> (</w:t>
            </w:r>
            <w:proofErr w:type="spellStart"/>
            <w:r>
              <w:rPr>
                <w:color w:val="000000"/>
              </w:rPr>
              <w:t>Category</w:t>
            </w:r>
            <w:proofErr w:type="spellEnd"/>
            <w:r>
              <w:rPr>
                <w:color w:val="000000"/>
              </w:rPr>
              <w:t xml:space="preserve"> 1B), «</w:t>
            </w:r>
            <w:proofErr w:type="spellStart"/>
            <w:r>
              <w:rPr>
                <w:color w:val="000000"/>
              </w:rPr>
              <w:t>may</w:t>
            </w:r>
            <w:proofErr w:type="spellEnd"/>
            <w:r>
              <w:rPr>
                <w:color w:val="000000"/>
              </w:rPr>
              <w:t xml:space="preserve"> </w:t>
            </w:r>
            <w:proofErr w:type="spellStart"/>
            <w:r>
              <w:rPr>
                <w:color w:val="000000"/>
              </w:rPr>
              <w:t>damage</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unborn</w:t>
            </w:r>
            <w:proofErr w:type="spellEnd"/>
            <w:r>
              <w:rPr>
                <w:color w:val="000000"/>
              </w:rPr>
              <w:t xml:space="preserve"> </w:t>
            </w:r>
            <w:proofErr w:type="spellStart"/>
            <w:r>
              <w:rPr>
                <w:color w:val="000000"/>
              </w:rPr>
              <w:t>child</w:t>
            </w:r>
            <w:proofErr w:type="spellEnd"/>
            <w:r>
              <w:rPr>
                <w:color w:val="000000"/>
              </w:rPr>
              <w:t xml:space="preserve">» and </w:t>
            </w:r>
            <w:proofErr w:type="spellStart"/>
            <w:r>
              <w:rPr>
                <w:color w:val="000000"/>
              </w:rPr>
              <w:t>is</w:t>
            </w:r>
            <w:proofErr w:type="spellEnd"/>
            <w:r>
              <w:rPr>
                <w:color w:val="000000"/>
              </w:rPr>
              <w:t xml:space="preserve"> «</w:t>
            </w:r>
            <w:proofErr w:type="spellStart"/>
            <w:r>
              <w:rPr>
                <w:color w:val="000000"/>
              </w:rPr>
              <w:t>suspected</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damaging</w:t>
            </w:r>
            <w:proofErr w:type="spellEnd"/>
            <w:r>
              <w:rPr>
                <w:color w:val="000000"/>
              </w:rPr>
              <w:t xml:space="preserve"> </w:t>
            </w:r>
            <w:proofErr w:type="spellStart"/>
            <w:r>
              <w:rPr>
                <w:color w:val="000000"/>
              </w:rPr>
              <w:t>fertility</w:t>
            </w:r>
            <w:proofErr w:type="spellEnd"/>
            <w:r>
              <w:rPr>
                <w:color w:val="000000"/>
              </w:rPr>
              <w:t>).</w:t>
            </w:r>
            <w:r>
              <w:br/>
            </w:r>
            <w:r>
              <w:rPr>
                <w:color w:val="000000"/>
              </w:rPr>
              <w:t xml:space="preserve">Was bedeutet diese Einstufung für die Schweiz, generell und insbesondere mit Blick auf die </w:t>
            </w:r>
            <w:proofErr w:type="spellStart"/>
            <w:r>
              <w:rPr>
                <w:color w:val="000000"/>
              </w:rPr>
              <w:t>TFA</w:t>
            </w:r>
            <w:proofErr w:type="spellEnd"/>
            <w:r>
              <w:rPr>
                <w:color w:val="000000"/>
              </w:rPr>
              <w:t>-Werte im Grundwasser von Ackerbaugebieten, die an 60% der NAQUA-Messstellen zwischen 1 und 5 µg/l liegen?</w:t>
            </w:r>
          </w:p>
        </w:tc>
      </w:tr>
      <w:tr w:rsidR="0062634F" w14:paraId="55E6D07A" w14:textId="77777777" w:rsidTr="0062634F">
        <w:trPr>
          <w:trHeight w:val="911"/>
        </w:trPr>
        <w:tc>
          <w:tcPr>
            <w:tcW w:w="1051" w:type="dxa"/>
            <w:tcBorders>
              <w:top w:val="single" w:sz="4" w:space="0" w:color="auto"/>
            </w:tcBorders>
          </w:tcPr>
          <w:p w14:paraId="5BF59875" w14:textId="77777777" w:rsidR="0062634F" w:rsidRPr="00A778F0" w:rsidRDefault="0062634F" w:rsidP="001F5381">
            <w:pPr>
              <w:rPr>
                <w:bCs/>
              </w:rPr>
            </w:pPr>
            <w:r>
              <w:rPr>
                <w:bCs/>
              </w:rPr>
              <w:t>26.7579</w:t>
            </w:r>
          </w:p>
        </w:tc>
        <w:tc>
          <w:tcPr>
            <w:tcW w:w="1079" w:type="dxa"/>
            <w:tcBorders>
              <w:top w:val="single" w:sz="4" w:space="0" w:color="auto"/>
            </w:tcBorders>
          </w:tcPr>
          <w:p w14:paraId="77E6A8F3" w14:textId="77777777" w:rsidR="0062634F" w:rsidRDefault="0062634F" w:rsidP="001F5381">
            <w:pPr>
              <w:rPr>
                <w:bCs/>
              </w:rPr>
            </w:pPr>
            <w:hyperlink r:id="rId184">
              <w:r>
                <w:rPr>
                  <w:rStyle w:val="Hyperlink"/>
                </w:rPr>
                <w:t>DE</w:t>
              </w:r>
            </w:hyperlink>
          </w:p>
          <w:p w14:paraId="66EC7A6C" w14:textId="77777777" w:rsidR="0062634F" w:rsidRDefault="0062634F" w:rsidP="001F5381">
            <w:pPr>
              <w:rPr>
                <w:bCs/>
              </w:rPr>
            </w:pPr>
            <w:hyperlink r:id="rId185">
              <w:r>
                <w:rPr>
                  <w:rStyle w:val="Hyperlink"/>
                </w:rPr>
                <w:t>FR</w:t>
              </w:r>
            </w:hyperlink>
          </w:p>
          <w:p w14:paraId="19215CB9" w14:textId="77777777" w:rsidR="0062634F" w:rsidRDefault="0062634F" w:rsidP="001F5381">
            <w:pPr>
              <w:rPr>
                <w:bCs/>
              </w:rPr>
            </w:pPr>
            <w:hyperlink r:id="rId186">
              <w:r>
                <w:rPr>
                  <w:rStyle w:val="Hyperlink"/>
                </w:rPr>
                <w:t>IT</w:t>
              </w:r>
            </w:hyperlink>
          </w:p>
        </w:tc>
        <w:tc>
          <w:tcPr>
            <w:tcW w:w="2876" w:type="dxa"/>
            <w:tcBorders>
              <w:top w:val="single" w:sz="4" w:space="0" w:color="auto"/>
            </w:tcBorders>
          </w:tcPr>
          <w:p w14:paraId="2FEEF6BB" w14:textId="77777777" w:rsidR="0062634F" w:rsidRDefault="0062634F" w:rsidP="001F5381">
            <w:proofErr w:type="spellStart"/>
            <w:r>
              <w:t>Fra</w:t>
            </w:r>
            <w:proofErr w:type="spellEnd"/>
            <w:r>
              <w:t>. Roth David. Selbstbeschränkung der SRG</w:t>
            </w:r>
          </w:p>
        </w:tc>
        <w:tc>
          <w:tcPr>
            <w:tcW w:w="4492" w:type="dxa"/>
            <w:tcBorders>
              <w:top w:val="single" w:sz="4" w:space="0" w:color="auto"/>
            </w:tcBorders>
          </w:tcPr>
          <w:p w14:paraId="7D7C2F62" w14:textId="77777777" w:rsidR="0062634F" w:rsidRDefault="0062634F" w:rsidP="001F5381">
            <w:r>
              <w:rPr>
                <w:color w:val="000000"/>
              </w:rPr>
              <w:t xml:space="preserve">- Wurde der Bundesrat vor Abschluss der Vereinbarung zwischen SRG und Verlegern konsultiert, obwohl diese </w:t>
            </w:r>
            <w:proofErr w:type="gramStart"/>
            <w:r>
              <w:rPr>
                <w:color w:val="000000"/>
              </w:rPr>
              <w:t>die wesentliche Elemente</w:t>
            </w:r>
            <w:proofErr w:type="gramEnd"/>
            <w:r>
              <w:rPr>
                <w:color w:val="000000"/>
              </w:rPr>
              <w:t xml:space="preserve"> des Leistungsauftrags und der Angebotsstrategie der konzessionierten SRG betrifft?</w:t>
            </w:r>
            <w:r>
              <w:br/>
            </w:r>
            <w:proofErr w:type="gramStart"/>
            <w:r>
              <w:rPr>
                <w:color w:val="000000"/>
              </w:rPr>
              <w:t>-  Falls</w:t>
            </w:r>
            <w:proofErr w:type="gramEnd"/>
            <w:r>
              <w:rPr>
                <w:color w:val="000000"/>
              </w:rPr>
              <w:t xml:space="preserve"> ja, was war die Position des Bundesrats? Falls nein: Weshalb nicht?</w:t>
            </w:r>
            <w:r>
              <w:br/>
            </w:r>
            <w:r>
              <w:rPr>
                <w:color w:val="000000"/>
              </w:rPr>
              <w:t>- Ist er der Auffassung, dass eine überwiegend gebührenfinanzierte Institution ohne vorgängige Bestimmung des Leistungsauftrages Vereinbarungen abschliessen darf, die den Umfang ihres Angebots beschränken?</w:t>
            </w:r>
          </w:p>
        </w:tc>
      </w:tr>
      <w:tr w:rsidR="0062634F" w14:paraId="218F713F" w14:textId="77777777" w:rsidTr="0062634F">
        <w:trPr>
          <w:trHeight w:val="911"/>
        </w:trPr>
        <w:tc>
          <w:tcPr>
            <w:tcW w:w="1051" w:type="dxa"/>
            <w:tcBorders>
              <w:top w:val="single" w:sz="4" w:space="0" w:color="auto"/>
            </w:tcBorders>
          </w:tcPr>
          <w:p w14:paraId="12D8B948" w14:textId="77777777" w:rsidR="0062634F" w:rsidRPr="00A778F0" w:rsidRDefault="0062634F" w:rsidP="001F5381">
            <w:pPr>
              <w:rPr>
                <w:bCs/>
              </w:rPr>
            </w:pPr>
            <w:r>
              <w:rPr>
                <w:bCs/>
              </w:rPr>
              <w:t>26.7580</w:t>
            </w:r>
          </w:p>
        </w:tc>
        <w:tc>
          <w:tcPr>
            <w:tcW w:w="1079" w:type="dxa"/>
            <w:tcBorders>
              <w:top w:val="single" w:sz="4" w:space="0" w:color="auto"/>
            </w:tcBorders>
          </w:tcPr>
          <w:p w14:paraId="1F48B448" w14:textId="77777777" w:rsidR="0062634F" w:rsidRDefault="0062634F" w:rsidP="001F5381">
            <w:pPr>
              <w:rPr>
                <w:bCs/>
              </w:rPr>
            </w:pPr>
            <w:hyperlink r:id="rId187">
              <w:r>
                <w:rPr>
                  <w:rStyle w:val="Hyperlink"/>
                </w:rPr>
                <w:t>DE</w:t>
              </w:r>
            </w:hyperlink>
          </w:p>
          <w:p w14:paraId="4338FFAE" w14:textId="77777777" w:rsidR="0062634F" w:rsidRDefault="0062634F" w:rsidP="001F5381">
            <w:pPr>
              <w:rPr>
                <w:bCs/>
              </w:rPr>
            </w:pPr>
            <w:hyperlink r:id="rId188">
              <w:r>
                <w:rPr>
                  <w:rStyle w:val="Hyperlink"/>
                </w:rPr>
                <w:t>FR</w:t>
              </w:r>
            </w:hyperlink>
          </w:p>
          <w:p w14:paraId="7CB581A9" w14:textId="77777777" w:rsidR="0062634F" w:rsidRDefault="0062634F" w:rsidP="001F5381">
            <w:pPr>
              <w:rPr>
                <w:bCs/>
              </w:rPr>
            </w:pPr>
            <w:hyperlink r:id="rId189">
              <w:r>
                <w:rPr>
                  <w:rStyle w:val="Hyperlink"/>
                </w:rPr>
                <w:t>IT</w:t>
              </w:r>
            </w:hyperlink>
          </w:p>
        </w:tc>
        <w:tc>
          <w:tcPr>
            <w:tcW w:w="2876" w:type="dxa"/>
            <w:tcBorders>
              <w:top w:val="single" w:sz="4" w:space="0" w:color="auto"/>
            </w:tcBorders>
          </w:tcPr>
          <w:p w14:paraId="5A3C2D39" w14:textId="77777777" w:rsidR="0062634F" w:rsidRDefault="0062634F" w:rsidP="001F5381">
            <w:proofErr w:type="spellStart"/>
            <w:r>
              <w:t>Fra</w:t>
            </w:r>
            <w:proofErr w:type="spellEnd"/>
            <w:r>
              <w:t>. Roth David. Wettbewerbsverzerrung wegen Vereinbarung der SRG mit den Verlegern?</w:t>
            </w:r>
          </w:p>
        </w:tc>
        <w:tc>
          <w:tcPr>
            <w:tcW w:w="4492" w:type="dxa"/>
            <w:tcBorders>
              <w:top w:val="single" w:sz="4" w:space="0" w:color="auto"/>
            </w:tcBorders>
          </w:tcPr>
          <w:p w14:paraId="519FD539" w14:textId="77777777" w:rsidR="0062634F" w:rsidRDefault="0062634F" w:rsidP="001F5381">
            <w:r>
              <w:rPr>
                <w:color w:val="000000"/>
              </w:rPr>
              <w:t>- Wie stellt der Bundesrat sicher, dass aus der SRG‑Vereinbarung nicht vor allem grosse Verlagshäuser profitieren, während kleinere, unabhängige und neue Medienunternehmen von Leistungen ausgeschlossen bleiben?</w:t>
            </w:r>
            <w:r>
              <w:br/>
            </w:r>
            <w:r>
              <w:rPr>
                <w:color w:val="000000"/>
              </w:rPr>
              <w:t>- Wie beurteilt er die dadurch entstehenden Wettbewerbsverzerrungen zulasten dieser Anbieter und welche Massnahmen sieht er, um deren gleichberechtigten Zugang zu sichern?</w:t>
            </w:r>
          </w:p>
        </w:tc>
      </w:tr>
      <w:tr w:rsidR="0062634F" w14:paraId="4C3E1887" w14:textId="77777777" w:rsidTr="0062634F">
        <w:trPr>
          <w:trHeight w:val="911"/>
        </w:trPr>
        <w:tc>
          <w:tcPr>
            <w:tcW w:w="1051" w:type="dxa"/>
            <w:tcBorders>
              <w:top w:val="single" w:sz="4" w:space="0" w:color="auto"/>
            </w:tcBorders>
          </w:tcPr>
          <w:p w14:paraId="16F84F7D" w14:textId="77777777" w:rsidR="0062634F" w:rsidRPr="00A778F0" w:rsidRDefault="0062634F" w:rsidP="001F5381">
            <w:pPr>
              <w:rPr>
                <w:bCs/>
              </w:rPr>
            </w:pPr>
            <w:r>
              <w:rPr>
                <w:bCs/>
              </w:rPr>
              <w:t>26.7582</w:t>
            </w:r>
          </w:p>
        </w:tc>
        <w:tc>
          <w:tcPr>
            <w:tcW w:w="1079" w:type="dxa"/>
            <w:tcBorders>
              <w:top w:val="single" w:sz="4" w:space="0" w:color="auto"/>
            </w:tcBorders>
          </w:tcPr>
          <w:p w14:paraId="4F0E1A78" w14:textId="77777777" w:rsidR="0062634F" w:rsidRDefault="0062634F" w:rsidP="001F5381">
            <w:pPr>
              <w:rPr>
                <w:bCs/>
              </w:rPr>
            </w:pPr>
            <w:hyperlink r:id="rId190">
              <w:r>
                <w:rPr>
                  <w:rStyle w:val="Hyperlink"/>
                </w:rPr>
                <w:t>DE</w:t>
              </w:r>
            </w:hyperlink>
          </w:p>
          <w:p w14:paraId="6B1A3FF0" w14:textId="77777777" w:rsidR="0062634F" w:rsidRDefault="0062634F" w:rsidP="001F5381">
            <w:pPr>
              <w:rPr>
                <w:bCs/>
              </w:rPr>
            </w:pPr>
            <w:hyperlink r:id="rId191">
              <w:r>
                <w:rPr>
                  <w:rStyle w:val="Hyperlink"/>
                </w:rPr>
                <w:t>FR</w:t>
              </w:r>
            </w:hyperlink>
          </w:p>
          <w:p w14:paraId="6913CBED" w14:textId="77777777" w:rsidR="0062634F" w:rsidRDefault="0062634F" w:rsidP="001F5381">
            <w:pPr>
              <w:rPr>
                <w:bCs/>
              </w:rPr>
            </w:pPr>
            <w:hyperlink r:id="rId192">
              <w:r>
                <w:rPr>
                  <w:rStyle w:val="Hyperlink"/>
                </w:rPr>
                <w:t>IT</w:t>
              </w:r>
            </w:hyperlink>
          </w:p>
        </w:tc>
        <w:tc>
          <w:tcPr>
            <w:tcW w:w="2876" w:type="dxa"/>
            <w:tcBorders>
              <w:top w:val="single" w:sz="4" w:space="0" w:color="auto"/>
            </w:tcBorders>
          </w:tcPr>
          <w:p w14:paraId="3783391C" w14:textId="77777777" w:rsidR="0062634F" w:rsidRDefault="0062634F" w:rsidP="001F5381">
            <w:proofErr w:type="spellStart"/>
            <w:r>
              <w:t>Fra</w:t>
            </w:r>
            <w:proofErr w:type="spellEnd"/>
            <w:r>
              <w:t>. Roth David. Vereinbarung SRG und Verleger - Wie viel Gebührengeld fliesst ab und wohin?</w:t>
            </w:r>
          </w:p>
        </w:tc>
        <w:tc>
          <w:tcPr>
            <w:tcW w:w="4492" w:type="dxa"/>
            <w:tcBorders>
              <w:top w:val="single" w:sz="4" w:space="0" w:color="auto"/>
            </w:tcBorders>
          </w:tcPr>
          <w:p w14:paraId="4032C43C" w14:textId="77777777" w:rsidR="0062634F" w:rsidRDefault="0062634F" w:rsidP="001F5381">
            <w:r>
              <w:rPr>
                <w:color w:val="000000"/>
              </w:rPr>
              <w:t xml:space="preserve">Wie hoch waren die Marketingausgaben der SRG für Online- und </w:t>
            </w:r>
            <w:proofErr w:type="spellStart"/>
            <w:r>
              <w:rPr>
                <w:color w:val="000000"/>
              </w:rPr>
              <w:t>Social</w:t>
            </w:r>
            <w:proofErr w:type="spellEnd"/>
            <w:r>
              <w:rPr>
                <w:color w:val="000000"/>
              </w:rPr>
              <w:t>-Media-Angebote in den Jahren 2023, 2024 und 2025, welcher Anteil davon wird aufgrund der Vereinbarung künftig bei Schweizer Medienhäusern oder deren Vermarktungsorganisationen gebucht, und welche Unternehmen haben seit Inkrafttreten der entsprechenden Bestimmung Zahlungen in welcher Höhe erhalten?</w:t>
            </w:r>
          </w:p>
        </w:tc>
      </w:tr>
      <w:tr w:rsidR="0062634F" w14:paraId="39B318B3" w14:textId="77777777" w:rsidTr="0062634F">
        <w:trPr>
          <w:trHeight w:val="911"/>
        </w:trPr>
        <w:tc>
          <w:tcPr>
            <w:tcW w:w="1051" w:type="dxa"/>
            <w:tcBorders>
              <w:top w:val="single" w:sz="4" w:space="0" w:color="auto"/>
            </w:tcBorders>
          </w:tcPr>
          <w:p w14:paraId="053FD162" w14:textId="77777777" w:rsidR="0062634F" w:rsidRPr="00A778F0" w:rsidRDefault="0062634F" w:rsidP="001F5381">
            <w:pPr>
              <w:rPr>
                <w:bCs/>
              </w:rPr>
            </w:pPr>
            <w:r>
              <w:rPr>
                <w:bCs/>
              </w:rPr>
              <w:t>26.7595</w:t>
            </w:r>
          </w:p>
        </w:tc>
        <w:tc>
          <w:tcPr>
            <w:tcW w:w="1079" w:type="dxa"/>
            <w:tcBorders>
              <w:top w:val="single" w:sz="4" w:space="0" w:color="auto"/>
            </w:tcBorders>
          </w:tcPr>
          <w:p w14:paraId="7C504403" w14:textId="77777777" w:rsidR="0062634F" w:rsidRDefault="0062634F" w:rsidP="001F5381">
            <w:pPr>
              <w:rPr>
                <w:bCs/>
              </w:rPr>
            </w:pPr>
            <w:hyperlink r:id="rId193">
              <w:r>
                <w:rPr>
                  <w:rStyle w:val="Hyperlink"/>
                </w:rPr>
                <w:t>DE</w:t>
              </w:r>
            </w:hyperlink>
          </w:p>
          <w:p w14:paraId="2E4E15C3" w14:textId="77777777" w:rsidR="0062634F" w:rsidRDefault="0062634F" w:rsidP="001F5381">
            <w:pPr>
              <w:rPr>
                <w:bCs/>
              </w:rPr>
            </w:pPr>
            <w:hyperlink r:id="rId194">
              <w:r>
                <w:rPr>
                  <w:rStyle w:val="Hyperlink"/>
                </w:rPr>
                <w:t>FR</w:t>
              </w:r>
            </w:hyperlink>
          </w:p>
          <w:p w14:paraId="04A59842" w14:textId="77777777" w:rsidR="0062634F" w:rsidRDefault="0062634F" w:rsidP="001F5381">
            <w:pPr>
              <w:rPr>
                <w:bCs/>
              </w:rPr>
            </w:pPr>
            <w:hyperlink r:id="rId195">
              <w:r>
                <w:rPr>
                  <w:rStyle w:val="Hyperlink"/>
                </w:rPr>
                <w:t>IT</w:t>
              </w:r>
            </w:hyperlink>
          </w:p>
        </w:tc>
        <w:tc>
          <w:tcPr>
            <w:tcW w:w="2876" w:type="dxa"/>
            <w:tcBorders>
              <w:top w:val="single" w:sz="4" w:space="0" w:color="auto"/>
            </w:tcBorders>
          </w:tcPr>
          <w:p w14:paraId="5FCEDB37" w14:textId="77777777" w:rsidR="0062634F" w:rsidRDefault="0062634F" w:rsidP="001F5381">
            <w:proofErr w:type="spellStart"/>
            <w:r>
              <w:t>Fra</w:t>
            </w:r>
            <w:proofErr w:type="spellEnd"/>
            <w:r>
              <w:t>. Jauslin. Die Zulassungspolitik des Bundes wird für Private, Gemeinden und Kantone zu einer riesigen Last – was tut er dagegen und bis wann?</w:t>
            </w:r>
          </w:p>
        </w:tc>
        <w:tc>
          <w:tcPr>
            <w:tcW w:w="4492" w:type="dxa"/>
            <w:tcBorders>
              <w:top w:val="single" w:sz="4" w:space="0" w:color="auto"/>
            </w:tcBorders>
          </w:tcPr>
          <w:p w14:paraId="1DBCB283" w14:textId="77777777" w:rsidR="0062634F" w:rsidRDefault="0062634F" w:rsidP="001F5381">
            <w:r>
              <w:rPr>
                <w:color w:val="000000"/>
              </w:rPr>
              <w:t xml:space="preserve">Auf meine Frage 26.7263 schreibt der Bundesrat, </w:t>
            </w:r>
            <w:r>
              <w:rPr>
                <w:i/>
                <w:color w:val="000000"/>
              </w:rPr>
              <w:t>viele PFAS-Belastungen stammten aus diffusen Quellen. Eine «Verunreinigung einzelnen Verursachern individuell zuzuordnen» sei meist unmöglich. Oft bleibe nur der Zustandsstörer, bei öffentlichen Böden/Gewässern das Gemeinwesen, bei privaten Grundstücken die Eigentümer.</w:t>
            </w:r>
            <w:r>
              <w:br/>
            </w:r>
            <w:r>
              <w:rPr>
                <w:color w:val="000000"/>
              </w:rPr>
              <w:t>- Inwiefern steht der Bundesrat, der die PFAS zur Anwendung zulässt, in der Verantwortung?</w:t>
            </w:r>
            <w:r>
              <w:br/>
            </w:r>
            <w:r>
              <w:rPr>
                <w:color w:val="000000"/>
              </w:rPr>
              <w:t>- Wie begründet er seine Zulassungspolitik gegenüber Gemeinden, Kantonen und Steuerzahlenden?</w:t>
            </w:r>
          </w:p>
        </w:tc>
      </w:tr>
    </w:tbl>
    <w:p w14:paraId="1C1BB8A1" w14:textId="77777777" w:rsidR="0062634F" w:rsidRDefault="0062634F">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62634F" w14:paraId="7A66F6D9" w14:textId="77777777" w:rsidTr="0062634F">
        <w:trPr>
          <w:trHeight w:val="911"/>
        </w:trPr>
        <w:tc>
          <w:tcPr>
            <w:tcW w:w="1051" w:type="dxa"/>
            <w:tcBorders>
              <w:top w:val="single" w:sz="4" w:space="0" w:color="auto"/>
            </w:tcBorders>
          </w:tcPr>
          <w:p w14:paraId="26C76D69" w14:textId="2CB44DDC" w:rsidR="0062634F" w:rsidRPr="00A778F0" w:rsidRDefault="0062634F" w:rsidP="001F5381">
            <w:pPr>
              <w:rPr>
                <w:bCs/>
              </w:rPr>
            </w:pPr>
            <w:r>
              <w:rPr>
                <w:bCs/>
              </w:rPr>
              <w:lastRenderedPageBreak/>
              <w:t>26.7599</w:t>
            </w:r>
          </w:p>
        </w:tc>
        <w:tc>
          <w:tcPr>
            <w:tcW w:w="1079" w:type="dxa"/>
            <w:tcBorders>
              <w:top w:val="single" w:sz="4" w:space="0" w:color="auto"/>
            </w:tcBorders>
          </w:tcPr>
          <w:p w14:paraId="4BBD1B94" w14:textId="77777777" w:rsidR="0062634F" w:rsidRDefault="0062634F" w:rsidP="001F5381">
            <w:pPr>
              <w:rPr>
                <w:bCs/>
              </w:rPr>
            </w:pPr>
            <w:hyperlink r:id="rId196">
              <w:r>
                <w:rPr>
                  <w:rStyle w:val="Hyperlink"/>
                </w:rPr>
                <w:t>DE</w:t>
              </w:r>
            </w:hyperlink>
          </w:p>
          <w:p w14:paraId="30D7CCB7" w14:textId="77777777" w:rsidR="0062634F" w:rsidRDefault="0062634F" w:rsidP="001F5381">
            <w:pPr>
              <w:rPr>
                <w:bCs/>
              </w:rPr>
            </w:pPr>
            <w:hyperlink r:id="rId197">
              <w:r>
                <w:rPr>
                  <w:rStyle w:val="Hyperlink"/>
                </w:rPr>
                <w:t>FR</w:t>
              </w:r>
            </w:hyperlink>
          </w:p>
          <w:p w14:paraId="61D55B0D" w14:textId="77777777" w:rsidR="0062634F" w:rsidRDefault="0062634F" w:rsidP="001F5381">
            <w:pPr>
              <w:rPr>
                <w:bCs/>
              </w:rPr>
            </w:pPr>
            <w:hyperlink r:id="rId198">
              <w:r>
                <w:rPr>
                  <w:rStyle w:val="Hyperlink"/>
                </w:rPr>
                <w:t>IT</w:t>
              </w:r>
            </w:hyperlink>
          </w:p>
        </w:tc>
        <w:tc>
          <w:tcPr>
            <w:tcW w:w="2876" w:type="dxa"/>
            <w:tcBorders>
              <w:top w:val="single" w:sz="4" w:space="0" w:color="auto"/>
            </w:tcBorders>
          </w:tcPr>
          <w:p w14:paraId="5112E201" w14:textId="77777777" w:rsidR="0062634F" w:rsidRDefault="0062634F" w:rsidP="001F5381">
            <w:proofErr w:type="spellStart"/>
            <w:r>
              <w:t>Fra</w:t>
            </w:r>
            <w:proofErr w:type="spellEnd"/>
            <w:r>
              <w:t>. Wyssmann. Windenergie: Das 4P-Geschäftsmodell ("</w:t>
            </w:r>
            <w:proofErr w:type="spellStart"/>
            <w:r>
              <w:t>public</w:t>
            </w:r>
            <w:proofErr w:type="spellEnd"/>
            <w:r>
              <w:t xml:space="preserve"> </w:t>
            </w:r>
            <w:proofErr w:type="spellStart"/>
            <w:r>
              <w:t>pays</w:t>
            </w:r>
            <w:proofErr w:type="spellEnd"/>
            <w:r>
              <w:t xml:space="preserve"> private </w:t>
            </w:r>
            <w:proofErr w:type="spellStart"/>
            <w:r>
              <w:t>profites</w:t>
            </w:r>
            <w:proofErr w:type="spellEnd"/>
            <w:r>
              <w:t xml:space="preserve">") am Beispiel Windpark </w:t>
            </w:r>
            <w:proofErr w:type="spellStart"/>
            <w:r>
              <w:t>Grenchenberg</w:t>
            </w:r>
            <w:proofErr w:type="spellEnd"/>
          </w:p>
        </w:tc>
        <w:tc>
          <w:tcPr>
            <w:tcW w:w="4492" w:type="dxa"/>
            <w:tcBorders>
              <w:top w:val="single" w:sz="4" w:space="0" w:color="auto"/>
            </w:tcBorders>
          </w:tcPr>
          <w:p w14:paraId="5C7529DC" w14:textId="77777777" w:rsidR="0062634F" w:rsidRDefault="0062634F" w:rsidP="001F5381">
            <w:r>
              <w:rPr>
                <w:color w:val="000000"/>
              </w:rPr>
              <w:t xml:space="preserve">Beim bewilligten Windpark </w:t>
            </w:r>
            <w:proofErr w:type="spellStart"/>
            <w:r>
              <w:rPr>
                <w:color w:val="000000"/>
              </w:rPr>
              <w:t>Grenchenberg</w:t>
            </w:r>
            <w:proofErr w:type="spellEnd"/>
            <w:r>
              <w:rPr>
                <w:color w:val="000000"/>
              </w:rPr>
              <w:t xml:space="preserve"> erhalten die Stadtwerke Grenchen während min. 5 Jahren 21.5 Rp. / kWh und dann während max. 15 Jahren 13.5 </w:t>
            </w:r>
            <w:proofErr w:type="gramStart"/>
            <w:r>
              <w:rPr>
                <w:color w:val="000000"/>
              </w:rPr>
              <w:t>Rp./</w:t>
            </w:r>
            <w:proofErr w:type="gramEnd"/>
            <w:r>
              <w:rPr>
                <w:color w:val="000000"/>
              </w:rPr>
              <w:t>kWh KEV. Bei 30 GWh Jahresproduktion und einer Investition von CHF 34 Mio. können so KEV-Förderbeiträge von rund 100 - 135 Mio. Franken generiert werden. Das sind min. 66 Mio. CHF Gewinn für die Stadtwerke, die der Stromkonsument bezahlen muss. </w:t>
            </w:r>
            <w:r>
              <w:br/>
            </w:r>
            <w:r>
              <w:rPr>
                <w:color w:val="000000"/>
              </w:rPr>
              <w:t>Wie beurteilt der Bundesrat diese Berechnung und diese unfassbar hohe Abzocke?</w:t>
            </w:r>
          </w:p>
        </w:tc>
      </w:tr>
      <w:tr w:rsidR="0062634F" w14:paraId="276AD09B" w14:textId="77777777" w:rsidTr="0062634F">
        <w:trPr>
          <w:trHeight w:val="911"/>
        </w:trPr>
        <w:tc>
          <w:tcPr>
            <w:tcW w:w="1051" w:type="dxa"/>
            <w:tcBorders>
              <w:top w:val="single" w:sz="4" w:space="0" w:color="auto"/>
            </w:tcBorders>
          </w:tcPr>
          <w:p w14:paraId="5B18D8FE" w14:textId="77777777" w:rsidR="0062634F" w:rsidRPr="00A778F0" w:rsidRDefault="0062634F" w:rsidP="001F5381">
            <w:pPr>
              <w:rPr>
                <w:bCs/>
              </w:rPr>
            </w:pPr>
            <w:r>
              <w:rPr>
                <w:bCs/>
              </w:rPr>
              <w:t>26.7603</w:t>
            </w:r>
          </w:p>
        </w:tc>
        <w:tc>
          <w:tcPr>
            <w:tcW w:w="1079" w:type="dxa"/>
            <w:tcBorders>
              <w:top w:val="single" w:sz="4" w:space="0" w:color="auto"/>
            </w:tcBorders>
          </w:tcPr>
          <w:p w14:paraId="63497358" w14:textId="77777777" w:rsidR="0062634F" w:rsidRDefault="0062634F" w:rsidP="001F5381">
            <w:pPr>
              <w:rPr>
                <w:bCs/>
              </w:rPr>
            </w:pPr>
            <w:hyperlink r:id="rId199">
              <w:r>
                <w:rPr>
                  <w:rStyle w:val="Hyperlink"/>
                </w:rPr>
                <w:t>DE</w:t>
              </w:r>
            </w:hyperlink>
          </w:p>
          <w:p w14:paraId="13DAE677" w14:textId="77777777" w:rsidR="0062634F" w:rsidRDefault="0062634F" w:rsidP="001F5381">
            <w:pPr>
              <w:rPr>
                <w:bCs/>
              </w:rPr>
            </w:pPr>
            <w:hyperlink r:id="rId200">
              <w:r>
                <w:rPr>
                  <w:rStyle w:val="Hyperlink"/>
                </w:rPr>
                <w:t>FR</w:t>
              </w:r>
            </w:hyperlink>
          </w:p>
          <w:p w14:paraId="4FC8217F" w14:textId="77777777" w:rsidR="0062634F" w:rsidRDefault="0062634F" w:rsidP="001F5381">
            <w:pPr>
              <w:rPr>
                <w:bCs/>
              </w:rPr>
            </w:pPr>
            <w:hyperlink r:id="rId201">
              <w:r>
                <w:rPr>
                  <w:rStyle w:val="Hyperlink"/>
                </w:rPr>
                <w:t>IT</w:t>
              </w:r>
            </w:hyperlink>
          </w:p>
        </w:tc>
        <w:tc>
          <w:tcPr>
            <w:tcW w:w="2876" w:type="dxa"/>
            <w:tcBorders>
              <w:top w:val="single" w:sz="4" w:space="0" w:color="auto"/>
            </w:tcBorders>
          </w:tcPr>
          <w:p w14:paraId="4BB9DCCD" w14:textId="77777777" w:rsidR="0062634F" w:rsidRDefault="0062634F" w:rsidP="001F5381">
            <w:proofErr w:type="spellStart"/>
            <w:r>
              <w:t>Fra</w:t>
            </w:r>
            <w:proofErr w:type="spellEnd"/>
            <w:r>
              <w:t>. Schmezer. Warum eine Senkung auf präzis 300.-?</w:t>
            </w:r>
          </w:p>
        </w:tc>
        <w:tc>
          <w:tcPr>
            <w:tcW w:w="4492" w:type="dxa"/>
            <w:tcBorders>
              <w:top w:val="single" w:sz="4" w:space="0" w:color="auto"/>
            </w:tcBorders>
          </w:tcPr>
          <w:p w14:paraId="3458923E" w14:textId="77777777" w:rsidR="0062634F" w:rsidRDefault="0062634F" w:rsidP="001F5381">
            <w:r>
              <w:rPr>
                <w:color w:val="000000"/>
              </w:rPr>
              <w:t>Der Bundesrat hat die IP 26.3387 unvollständig beantwortet: Im Entscheid vom 7.9.22 hat der BR nur die "Eckwerte" festgelegt. </w:t>
            </w:r>
            <w:r>
              <w:br/>
            </w:r>
            <w:r>
              <w:rPr>
                <w:color w:val="000000"/>
              </w:rPr>
              <w:t xml:space="preserve">Wie schliesst der Bundesrat aufgrund von «Eckwerten» auf eine Senkung von exakt 35.- auf 300.- </w:t>
            </w:r>
            <w:proofErr w:type="spellStart"/>
            <w:r>
              <w:rPr>
                <w:color w:val="000000"/>
              </w:rPr>
              <w:t>Serafe</w:t>
            </w:r>
            <w:proofErr w:type="spellEnd"/>
            <w:r>
              <w:rPr>
                <w:color w:val="000000"/>
              </w:rPr>
              <w:t>-Abgabe?</w:t>
            </w:r>
          </w:p>
        </w:tc>
      </w:tr>
      <w:tr w:rsidR="0062634F" w14:paraId="1C3C5937" w14:textId="77777777" w:rsidTr="0062634F">
        <w:trPr>
          <w:trHeight w:val="911"/>
        </w:trPr>
        <w:tc>
          <w:tcPr>
            <w:tcW w:w="1051" w:type="dxa"/>
            <w:tcBorders>
              <w:top w:val="single" w:sz="4" w:space="0" w:color="auto"/>
            </w:tcBorders>
          </w:tcPr>
          <w:p w14:paraId="47D18919" w14:textId="77777777" w:rsidR="0062634F" w:rsidRPr="00A778F0" w:rsidRDefault="0062634F" w:rsidP="001F5381">
            <w:pPr>
              <w:rPr>
                <w:bCs/>
              </w:rPr>
            </w:pPr>
            <w:r>
              <w:rPr>
                <w:bCs/>
              </w:rPr>
              <w:t>26.7605</w:t>
            </w:r>
          </w:p>
        </w:tc>
        <w:tc>
          <w:tcPr>
            <w:tcW w:w="1079" w:type="dxa"/>
            <w:tcBorders>
              <w:top w:val="single" w:sz="4" w:space="0" w:color="auto"/>
            </w:tcBorders>
          </w:tcPr>
          <w:p w14:paraId="4C85662A" w14:textId="77777777" w:rsidR="0062634F" w:rsidRDefault="0062634F" w:rsidP="001F5381">
            <w:pPr>
              <w:rPr>
                <w:bCs/>
              </w:rPr>
            </w:pPr>
            <w:hyperlink r:id="rId202">
              <w:r>
                <w:rPr>
                  <w:rStyle w:val="Hyperlink"/>
                </w:rPr>
                <w:t>DE</w:t>
              </w:r>
            </w:hyperlink>
          </w:p>
          <w:p w14:paraId="34AD2A2E" w14:textId="77777777" w:rsidR="0062634F" w:rsidRDefault="0062634F" w:rsidP="001F5381">
            <w:pPr>
              <w:rPr>
                <w:bCs/>
              </w:rPr>
            </w:pPr>
            <w:hyperlink r:id="rId203">
              <w:r>
                <w:rPr>
                  <w:rStyle w:val="Hyperlink"/>
                </w:rPr>
                <w:t>FR</w:t>
              </w:r>
            </w:hyperlink>
          </w:p>
          <w:p w14:paraId="72380724" w14:textId="77777777" w:rsidR="0062634F" w:rsidRDefault="0062634F" w:rsidP="001F5381">
            <w:pPr>
              <w:rPr>
                <w:bCs/>
              </w:rPr>
            </w:pPr>
            <w:hyperlink r:id="rId204">
              <w:r>
                <w:rPr>
                  <w:rStyle w:val="Hyperlink"/>
                </w:rPr>
                <w:t>IT</w:t>
              </w:r>
            </w:hyperlink>
          </w:p>
        </w:tc>
        <w:tc>
          <w:tcPr>
            <w:tcW w:w="2876" w:type="dxa"/>
            <w:tcBorders>
              <w:top w:val="single" w:sz="4" w:space="0" w:color="auto"/>
            </w:tcBorders>
          </w:tcPr>
          <w:p w14:paraId="6A76E783" w14:textId="77777777" w:rsidR="0062634F" w:rsidRDefault="0062634F" w:rsidP="001F5381">
            <w:proofErr w:type="spellStart"/>
            <w:r>
              <w:t>Fra</w:t>
            </w:r>
            <w:proofErr w:type="spellEnd"/>
            <w:r>
              <w:t>. Schmezer. Warum hat der BR gegen den Wortlaut des Gesetzes entschieden?</w:t>
            </w:r>
          </w:p>
        </w:tc>
        <w:tc>
          <w:tcPr>
            <w:tcW w:w="4492" w:type="dxa"/>
            <w:tcBorders>
              <w:top w:val="single" w:sz="4" w:space="0" w:color="auto"/>
            </w:tcBorders>
          </w:tcPr>
          <w:p w14:paraId="6E9C7B1B" w14:textId="77777777" w:rsidR="0062634F" w:rsidRDefault="0062634F" w:rsidP="001F5381">
            <w:r>
              <w:rPr>
                <w:color w:val="000000"/>
              </w:rPr>
              <w:t>Der Bundesrat hat die IP 26.3387 unvollständig beantwortet: </w:t>
            </w:r>
            <w:r>
              <w:br/>
            </w:r>
            <w:r>
              <w:rPr>
                <w:color w:val="000000"/>
              </w:rPr>
              <w:t xml:space="preserve">Warum hat der Bundesrat bei der Senkung der </w:t>
            </w:r>
            <w:proofErr w:type="spellStart"/>
            <w:r>
              <w:rPr>
                <w:color w:val="000000"/>
              </w:rPr>
              <w:t>Serafe</w:t>
            </w:r>
            <w:proofErr w:type="spellEnd"/>
            <w:r>
              <w:rPr>
                <w:color w:val="000000"/>
              </w:rPr>
              <w:t xml:space="preserve">-Gebühr auf 300.- </w:t>
            </w:r>
            <w:r>
              <w:rPr>
                <w:b/>
                <w:color w:val="000000"/>
              </w:rPr>
              <w:t xml:space="preserve">entgegen dem unmissverständlichen Wortlaut von Art. 68a </w:t>
            </w:r>
            <w:proofErr w:type="spellStart"/>
            <w:r>
              <w:rPr>
                <w:b/>
                <w:color w:val="000000"/>
              </w:rPr>
              <w:t>RTVG</w:t>
            </w:r>
            <w:proofErr w:type="spellEnd"/>
            <w:r>
              <w:rPr>
                <w:b/>
                <w:color w:val="000000"/>
              </w:rPr>
              <w:t> </w:t>
            </w:r>
            <w:r>
              <w:rPr>
                <w:color w:val="000000"/>
              </w:rPr>
              <w:t>entschieden (Wortlaut = zuerst wird in der Konzession der Programmauftrag definiert, anschliessend kann der Bundesrat die Abgabe für Haushalte und Unternehmen bestimmen)?</w:t>
            </w:r>
          </w:p>
        </w:tc>
      </w:tr>
      <w:tr w:rsidR="0062634F" w14:paraId="17699040" w14:textId="77777777" w:rsidTr="0062634F">
        <w:trPr>
          <w:trHeight w:val="911"/>
        </w:trPr>
        <w:tc>
          <w:tcPr>
            <w:tcW w:w="1051" w:type="dxa"/>
            <w:tcBorders>
              <w:top w:val="single" w:sz="4" w:space="0" w:color="auto"/>
            </w:tcBorders>
          </w:tcPr>
          <w:p w14:paraId="52376374" w14:textId="77777777" w:rsidR="0062634F" w:rsidRPr="00A778F0" w:rsidRDefault="0062634F" w:rsidP="001F5381">
            <w:pPr>
              <w:rPr>
                <w:bCs/>
              </w:rPr>
            </w:pPr>
            <w:r>
              <w:rPr>
                <w:bCs/>
              </w:rPr>
              <w:t>26.7606</w:t>
            </w:r>
          </w:p>
        </w:tc>
        <w:tc>
          <w:tcPr>
            <w:tcW w:w="1079" w:type="dxa"/>
            <w:tcBorders>
              <w:top w:val="single" w:sz="4" w:space="0" w:color="auto"/>
            </w:tcBorders>
          </w:tcPr>
          <w:p w14:paraId="31EF3621" w14:textId="77777777" w:rsidR="0062634F" w:rsidRDefault="0062634F" w:rsidP="001F5381">
            <w:pPr>
              <w:rPr>
                <w:bCs/>
              </w:rPr>
            </w:pPr>
            <w:hyperlink r:id="rId205">
              <w:r>
                <w:rPr>
                  <w:rStyle w:val="Hyperlink"/>
                </w:rPr>
                <w:t>DE</w:t>
              </w:r>
            </w:hyperlink>
          </w:p>
          <w:p w14:paraId="40FC536D" w14:textId="77777777" w:rsidR="0062634F" w:rsidRDefault="0062634F" w:rsidP="001F5381">
            <w:pPr>
              <w:rPr>
                <w:bCs/>
              </w:rPr>
            </w:pPr>
            <w:hyperlink r:id="rId206">
              <w:r>
                <w:rPr>
                  <w:rStyle w:val="Hyperlink"/>
                </w:rPr>
                <w:t>FR</w:t>
              </w:r>
            </w:hyperlink>
          </w:p>
          <w:p w14:paraId="2B19425C" w14:textId="77777777" w:rsidR="0062634F" w:rsidRDefault="0062634F" w:rsidP="001F5381">
            <w:pPr>
              <w:rPr>
                <w:bCs/>
              </w:rPr>
            </w:pPr>
            <w:hyperlink r:id="rId207">
              <w:r>
                <w:rPr>
                  <w:rStyle w:val="Hyperlink"/>
                </w:rPr>
                <w:t>IT</w:t>
              </w:r>
            </w:hyperlink>
          </w:p>
        </w:tc>
        <w:tc>
          <w:tcPr>
            <w:tcW w:w="2876" w:type="dxa"/>
            <w:tcBorders>
              <w:top w:val="single" w:sz="4" w:space="0" w:color="auto"/>
            </w:tcBorders>
          </w:tcPr>
          <w:p w14:paraId="03137B06" w14:textId="77777777" w:rsidR="0062634F" w:rsidRDefault="0062634F" w:rsidP="001F5381">
            <w:proofErr w:type="spellStart"/>
            <w:r>
              <w:t>Fra</w:t>
            </w:r>
            <w:proofErr w:type="spellEnd"/>
            <w:r>
              <w:t>. Schmezer. Warum hat der BR nicht auf die Überarbeitung der Konzession gewartet?</w:t>
            </w:r>
          </w:p>
        </w:tc>
        <w:tc>
          <w:tcPr>
            <w:tcW w:w="4492" w:type="dxa"/>
            <w:tcBorders>
              <w:top w:val="single" w:sz="4" w:space="0" w:color="auto"/>
            </w:tcBorders>
          </w:tcPr>
          <w:p w14:paraId="1D63401E" w14:textId="77777777" w:rsidR="0062634F" w:rsidRDefault="0062634F" w:rsidP="001F5381">
            <w:r>
              <w:rPr>
                <w:color w:val="000000"/>
              </w:rPr>
              <w:t>Der Bundesrat hat die IP 26.3387 unvollständig beantwortet: </w:t>
            </w:r>
            <w:r>
              <w:br/>
            </w:r>
            <w:r>
              <w:rPr>
                <w:color w:val="000000"/>
              </w:rPr>
              <w:t xml:space="preserve">Aus welchen konkreten Gründen hat der Bundesrat nicht das Resultat der Überarbeitung der Konzession abgewartet, bevor er die </w:t>
            </w:r>
            <w:proofErr w:type="spellStart"/>
            <w:r>
              <w:rPr>
                <w:color w:val="000000"/>
              </w:rPr>
              <w:t>Serafe</w:t>
            </w:r>
            <w:proofErr w:type="spellEnd"/>
            <w:r>
              <w:rPr>
                <w:color w:val="000000"/>
              </w:rPr>
              <w:t>-Gebühr senkt? </w:t>
            </w:r>
          </w:p>
        </w:tc>
      </w:tr>
      <w:tr w:rsidR="0062634F" w14:paraId="14E3EADF" w14:textId="77777777" w:rsidTr="0062634F">
        <w:trPr>
          <w:trHeight w:val="911"/>
        </w:trPr>
        <w:tc>
          <w:tcPr>
            <w:tcW w:w="1051" w:type="dxa"/>
            <w:tcBorders>
              <w:top w:val="single" w:sz="4" w:space="0" w:color="auto"/>
            </w:tcBorders>
          </w:tcPr>
          <w:p w14:paraId="47CFA810" w14:textId="77777777" w:rsidR="0062634F" w:rsidRPr="00A778F0" w:rsidRDefault="0062634F" w:rsidP="001F5381">
            <w:pPr>
              <w:rPr>
                <w:bCs/>
              </w:rPr>
            </w:pPr>
            <w:r>
              <w:rPr>
                <w:bCs/>
              </w:rPr>
              <w:t>26.7611</w:t>
            </w:r>
          </w:p>
        </w:tc>
        <w:tc>
          <w:tcPr>
            <w:tcW w:w="1079" w:type="dxa"/>
            <w:tcBorders>
              <w:top w:val="single" w:sz="4" w:space="0" w:color="auto"/>
            </w:tcBorders>
          </w:tcPr>
          <w:p w14:paraId="046F4C3A" w14:textId="77777777" w:rsidR="0062634F" w:rsidRDefault="0062634F" w:rsidP="001F5381">
            <w:pPr>
              <w:rPr>
                <w:bCs/>
              </w:rPr>
            </w:pPr>
            <w:hyperlink r:id="rId208">
              <w:r>
                <w:rPr>
                  <w:rStyle w:val="Hyperlink"/>
                </w:rPr>
                <w:t>DE</w:t>
              </w:r>
            </w:hyperlink>
          </w:p>
          <w:p w14:paraId="3CCBFB74" w14:textId="77777777" w:rsidR="0062634F" w:rsidRDefault="0062634F" w:rsidP="001F5381">
            <w:pPr>
              <w:rPr>
                <w:bCs/>
              </w:rPr>
            </w:pPr>
            <w:hyperlink r:id="rId209">
              <w:r>
                <w:rPr>
                  <w:rStyle w:val="Hyperlink"/>
                </w:rPr>
                <w:t>FR</w:t>
              </w:r>
            </w:hyperlink>
          </w:p>
          <w:p w14:paraId="787A5552" w14:textId="77777777" w:rsidR="0062634F" w:rsidRDefault="0062634F" w:rsidP="001F5381">
            <w:pPr>
              <w:rPr>
                <w:bCs/>
              </w:rPr>
            </w:pPr>
            <w:hyperlink r:id="rId210">
              <w:r>
                <w:rPr>
                  <w:rStyle w:val="Hyperlink"/>
                </w:rPr>
                <w:t>IT</w:t>
              </w:r>
            </w:hyperlink>
          </w:p>
        </w:tc>
        <w:tc>
          <w:tcPr>
            <w:tcW w:w="2876" w:type="dxa"/>
            <w:tcBorders>
              <w:top w:val="single" w:sz="4" w:space="0" w:color="auto"/>
            </w:tcBorders>
          </w:tcPr>
          <w:p w14:paraId="0828363C" w14:textId="77777777" w:rsidR="0062634F" w:rsidRDefault="0062634F" w:rsidP="001F5381">
            <w:proofErr w:type="spellStart"/>
            <w:r>
              <w:t>Fra</w:t>
            </w:r>
            <w:proofErr w:type="spellEnd"/>
            <w:r>
              <w:t>. Schmezer. Welche "Debatte" meine der Bundesrat?</w:t>
            </w:r>
          </w:p>
        </w:tc>
        <w:tc>
          <w:tcPr>
            <w:tcW w:w="4492" w:type="dxa"/>
            <w:tcBorders>
              <w:top w:val="single" w:sz="4" w:space="0" w:color="auto"/>
            </w:tcBorders>
          </w:tcPr>
          <w:p w14:paraId="09B550A0" w14:textId="77777777" w:rsidR="0062634F" w:rsidRDefault="0062634F" w:rsidP="001F5381">
            <w:r>
              <w:rPr>
                <w:color w:val="000000"/>
              </w:rPr>
              <w:t>Der Bundesrat hat die IP 26.3387 unvollständig beantwortet:</w:t>
            </w:r>
            <w:r>
              <w:br/>
            </w:r>
            <w:r>
              <w:rPr>
                <w:color w:val="000000"/>
              </w:rPr>
              <w:t>Eine Debatte im Rat findet per Definition vor einem Entscheid statt:</w:t>
            </w:r>
            <w:r>
              <w:br/>
            </w:r>
            <w:r>
              <w:rPr>
                <w:color w:val="000000"/>
              </w:rPr>
              <w:t xml:space="preserve">Welche Debatte im Rat vor dem Senkungsentscheid der Haushaltsabgabe auf 300.- per </w:t>
            </w:r>
            <w:proofErr w:type="gramStart"/>
            <w:r>
              <w:rPr>
                <w:color w:val="000000"/>
              </w:rPr>
              <w:t>VO  meint</w:t>
            </w:r>
            <w:proofErr w:type="gramEnd"/>
            <w:r>
              <w:rPr>
                <w:color w:val="000000"/>
              </w:rPr>
              <w:t xml:space="preserve"> der Bundesrat? </w:t>
            </w:r>
          </w:p>
        </w:tc>
      </w:tr>
      <w:tr w:rsidR="0062634F" w14:paraId="4F6C82A8" w14:textId="77777777" w:rsidTr="0062634F">
        <w:trPr>
          <w:trHeight w:val="911"/>
        </w:trPr>
        <w:tc>
          <w:tcPr>
            <w:tcW w:w="1051" w:type="dxa"/>
            <w:tcBorders>
              <w:top w:val="single" w:sz="4" w:space="0" w:color="auto"/>
            </w:tcBorders>
          </w:tcPr>
          <w:p w14:paraId="06B61B9F" w14:textId="77777777" w:rsidR="0062634F" w:rsidRPr="00A778F0" w:rsidRDefault="0062634F" w:rsidP="001F5381">
            <w:pPr>
              <w:rPr>
                <w:bCs/>
              </w:rPr>
            </w:pPr>
            <w:r>
              <w:rPr>
                <w:bCs/>
              </w:rPr>
              <w:t>26.7609</w:t>
            </w:r>
          </w:p>
        </w:tc>
        <w:tc>
          <w:tcPr>
            <w:tcW w:w="1079" w:type="dxa"/>
            <w:tcBorders>
              <w:top w:val="single" w:sz="4" w:space="0" w:color="auto"/>
            </w:tcBorders>
          </w:tcPr>
          <w:p w14:paraId="134E557E" w14:textId="77777777" w:rsidR="0062634F" w:rsidRDefault="0062634F" w:rsidP="001F5381">
            <w:pPr>
              <w:rPr>
                <w:bCs/>
              </w:rPr>
            </w:pPr>
            <w:hyperlink r:id="rId211">
              <w:r>
                <w:rPr>
                  <w:rStyle w:val="Hyperlink"/>
                </w:rPr>
                <w:t>DE</w:t>
              </w:r>
            </w:hyperlink>
          </w:p>
          <w:p w14:paraId="3F327520" w14:textId="77777777" w:rsidR="0062634F" w:rsidRDefault="0062634F" w:rsidP="001F5381">
            <w:pPr>
              <w:rPr>
                <w:bCs/>
              </w:rPr>
            </w:pPr>
            <w:hyperlink r:id="rId212">
              <w:r>
                <w:rPr>
                  <w:rStyle w:val="Hyperlink"/>
                </w:rPr>
                <w:t>FR</w:t>
              </w:r>
            </w:hyperlink>
          </w:p>
          <w:p w14:paraId="0DC428DD" w14:textId="77777777" w:rsidR="0062634F" w:rsidRDefault="0062634F" w:rsidP="001F5381">
            <w:pPr>
              <w:rPr>
                <w:bCs/>
              </w:rPr>
            </w:pPr>
            <w:hyperlink r:id="rId213">
              <w:r>
                <w:rPr>
                  <w:rStyle w:val="Hyperlink"/>
                </w:rPr>
                <w:t>IT</w:t>
              </w:r>
            </w:hyperlink>
          </w:p>
        </w:tc>
        <w:tc>
          <w:tcPr>
            <w:tcW w:w="2876" w:type="dxa"/>
            <w:tcBorders>
              <w:top w:val="single" w:sz="4" w:space="0" w:color="auto"/>
            </w:tcBorders>
          </w:tcPr>
          <w:p w14:paraId="396070C4" w14:textId="77777777" w:rsidR="0062634F" w:rsidRDefault="0062634F" w:rsidP="001F5381">
            <w:proofErr w:type="spellStart"/>
            <w:r>
              <w:t>Fra</w:t>
            </w:r>
            <w:proofErr w:type="spellEnd"/>
            <w:r>
              <w:t>. Müller-Altermatt. Ist die vom Bundesrat erstellte Kostenabschätzung für PFAS-Sanierungen angesichts der steigenden Anzahl Sanierungsfälle realistisch?</w:t>
            </w:r>
          </w:p>
        </w:tc>
        <w:tc>
          <w:tcPr>
            <w:tcW w:w="4492" w:type="dxa"/>
            <w:tcBorders>
              <w:top w:val="single" w:sz="4" w:space="0" w:color="auto"/>
            </w:tcBorders>
          </w:tcPr>
          <w:p w14:paraId="43D2D7CF" w14:textId="77777777" w:rsidR="0062634F" w:rsidRDefault="0062634F" w:rsidP="001F5381">
            <w:r>
              <w:rPr>
                <w:color w:val="000000"/>
              </w:rPr>
              <w:t xml:space="preserve">Auf meine </w:t>
            </w:r>
            <w:proofErr w:type="spellStart"/>
            <w:r>
              <w:rPr>
                <w:color w:val="000000"/>
              </w:rPr>
              <w:t>Ip</w:t>
            </w:r>
            <w:proofErr w:type="spellEnd"/>
            <w:r>
              <w:rPr>
                <w:color w:val="000000"/>
              </w:rPr>
              <w:t>. 25.4285 meinte der Bundesrat, die Kostenschätzung von 26 Milliarden CHF für PFAS-Sanierungen, in 20 Jahren, decke sich in etwa mit seiner eigenen Prognose.</w:t>
            </w:r>
            <w:r>
              <w:br/>
            </w:r>
            <w:r>
              <w:rPr>
                <w:color w:val="000000"/>
              </w:rPr>
              <w:t>- Weiss der Bund, wie hoch die Kosten der bisherigen PFAS-Sanierungsfälle sind? Falls ja, wie hoch sind sie? Falls nein, bis wann verschafft er sich einen Überblick?</w:t>
            </w:r>
            <w:r>
              <w:br/>
            </w:r>
            <w:r>
              <w:rPr>
                <w:color w:val="000000"/>
              </w:rPr>
              <w:t>- Angesichts der zunehmenden PFAS-Sanierungsfälle, die in Kantonen und Gemeinden bekannt werden, ist seine Prognose noch realistisch oder muss sie korrigiert werden?</w:t>
            </w:r>
          </w:p>
        </w:tc>
      </w:tr>
      <w:tr w:rsidR="0062634F" w14:paraId="414D2DB8" w14:textId="77777777" w:rsidTr="0062634F">
        <w:trPr>
          <w:trHeight w:val="911"/>
        </w:trPr>
        <w:tc>
          <w:tcPr>
            <w:tcW w:w="1051" w:type="dxa"/>
            <w:tcBorders>
              <w:top w:val="single" w:sz="4" w:space="0" w:color="auto"/>
            </w:tcBorders>
          </w:tcPr>
          <w:p w14:paraId="10DD522F" w14:textId="77777777" w:rsidR="0062634F" w:rsidRPr="00A778F0" w:rsidRDefault="0062634F" w:rsidP="001F5381">
            <w:pPr>
              <w:rPr>
                <w:bCs/>
              </w:rPr>
            </w:pPr>
            <w:r>
              <w:rPr>
                <w:bCs/>
              </w:rPr>
              <w:t>26.7614</w:t>
            </w:r>
          </w:p>
        </w:tc>
        <w:tc>
          <w:tcPr>
            <w:tcW w:w="1079" w:type="dxa"/>
            <w:tcBorders>
              <w:top w:val="single" w:sz="4" w:space="0" w:color="auto"/>
            </w:tcBorders>
          </w:tcPr>
          <w:p w14:paraId="15A67ED0" w14:textId="77777777" w:rsidR="0062634F" w:rsidRDefault="0062634F" w:rsidP="001F5381">
            <w:pPr>
              <w:rPr>
                <w:bCs/>
              </w:rPr>
            </w:pPr>
            <w:hyperlink r:id="rId214">
              <w:r>
                <w:rPr>
                  <w:rStyle w:val="Hyperlink"/>
                </w:rPr>
                <w:t>DE</w:t>
              </w:r>
            </w:hyperlink>
          </w:p>
          <w:p w14:paraId="2F5BABB5" w14:textId="77777777" w:rsidR="0062634F" w:rsidRDefault="0062634F" w:rsidP="001F5381">
            <w:pPr>
              <w:rPr>
                <w:bCs/>
              </w:rPr>
            </w:pPr>
            <w:hyperlink r:id="rId215">
              <w:r>
                <w:rPr>
                  <w:rStyle w:val="Hyperlink"/>
                </w:rPr>
                <w:t>FR</w:t>
              </w:r>
            </w:hyperlink>
          </w:p>
          <w:p w14:paraId="6AD716CB" w14:textId="77777777" w:rsidR="0062634F" w:rsidRDefault="0062634F" w:rsidP="001F5381">
            <w:pPr>
              <w:rPr>
                <w:bCs/>
              </w:rPr>
            </w:pPr>
            <w:hyperlink r:id="rId216">
              <w:r>
                <w:rPr>
                  <w:rStyle w:val="Hyperlink"/>
                </w:rPr>
                <w:t>IT</w:t>
              </w:r>
            </w:hyperlink>
          </w:p>
        </w:tc>
        <w:tc>
          <w:tcPr>
            <w:tcW w:w="2876" w:type="dxa"/>
            <w:tcBorders>
              <w:top w:val="single" w:sz="4" w:space="0" w:color="auto"/>
            </w:tcBorders>
          </w:tcPr>
          <w:p w14:paraId="589253FE" w14:textId="77777777" w:rsidR="0062634F" w:rsidRDefault="0062634F" w:rsidP="001F5381">
            <w:proofErr w:type="spellStart"/>
            <w:r>
              <w:t>Fra</w:t>
            </w:r>
            <w:proofErr w:type="spellEnd"/>
            <w:r>
              <w:t xml:space="preserve">. Wismer Priska. </w:t>
            </w:r>
            <w:proofErr w:type="spellStart"/>
            <w:r>
              <w:t>Verzögernung</w:t>
            </w:r>
            <w:proofErr w:type="spellEnd"/>
            <w:r>
              <w:t xml:space="preserve"> der Initiativen gegen Wind</w:t>
            </w:r>
          </w:p>
        </w:tc>
        <w:tc>
          <w:tcPr>
            <w:tcW w:w="4492" w:type="dxa"/>
            <w:tcBorders>
              <w:top w:val="single" w:sz="4" w:space="0" w:color="auto"/>
            </w:tcBorders>
          </w:tcPr>
          <w:p w14:paraId="00AD26FF" w14:textId="77777777" w:rsidR="0062634F" w:rsidRDefault="0062634F" w:rsidP="001F5381">
            <w:r>
              <w:rPr>
                <w:color w:val="000000"/>
              </w:rPr>
              <w:t>Im Okt.'25, schrieb der BR zu den Initiativen gegen Windenergie: «Die Übergangsbestimmungen (Rückbau für nach dem 1. Mai 2024 erstellte Anlagen) schaffen grosse Rechtsunsicherheit. Der BR will deshalb rasch Klarheit über den Ausgang dieser Initiativen erhalten und sie so schnell wie möglich dem Parlament überweisen. Das UVEK wird dem Bundesrat bis Mai 26 die Botschaften zu den Initiativen vorlegen.» </w:t>
            </w:r>
            <w:r>
              <w:br/>
            </w:r>
            <w:r>
              <w:rPr>
                <w:color w:val="000000"/>
              </w:rPr>
              <w:t>Wie erklären Sie, dass diese erst im Juni kam und dadurch eine Behandlung im Q3 unmöglich ist?</w:t>
            </w:r>
          </w:p>
        </w:tc>
      </w:tr>
    </w:tbl>
    <w:p w14:paraId="44459D70" w14:textId="77777777" w:rsidR="0062634F" w:rsidRDefault="0062634F">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62634F" w14:paraId="36C157B1" w14:textId="77777777" w:rsidTr="0062634F">
        <w:trPr>
          <w:trHeight w:val="911"/>
        </w:trPr>
        <w:tc>
          <w:tcPr>
            <w:tcW w:w="1051" w:type="dxa"/>
            <w:tcBorders>
              <w:top w:val="single" w:sz="4" w:space="0" w:color="auto"/>
            </w:tcBorders>
          </w:tcPr>
          <w:p w14:paraId="48DFBFE0" w14:textId="6E86CBCE" w:rsidR="0062634F" w:rsidRPr="00A778F0" w:rsidRDefault="0062634F" w:rsidP="001F5381">
            <w:pPr>
              <w:rPr>
                <w:bCs/>
              </w:rPr>
            </w:pPr>
            <w:r>
              <w:rPr>
                <w:bCs/>
              </w:rPr>
              <w:lastRenderedPageBreak/>
              <w:t>26.7619</w:t>
            </w:r>
          </w:p>
        </w:tc>
        <w:tc>
          <w:tcPr>
            <w:tcW w:w="1079" w:type="dxa"/>
            <w:tcBorders>
              <w:top w:val="single" w:sz="4" w:space="0" w:color="auto"/>
            </w:tcBorders>
          </w:tcPr>
          <w:p w14:paraId="4AD0D63B" w14:textId="77777777" w:rsidR="0062634F" w:rsidRDefault="0062634F" w:rsidP="001F5381">
            <w:pPr>
              <w:rPr>
                <w:bCs/>
              </w:rPr>
            </w:pPr>
            <w:hyperlink r:id="rId217">
              <w:r>
                <w:rPr>
                  <w:rStyle w:val="Hyperlink"/>
                </w:rPr>
                <w:t>DE</w:t>
              </w:r>
            </w:hyperlink>
          </w:p>
          <w:p w14:paraId="48B777D0" w14:textId="77777777" w:rsidR="0062634F" w:rsidRDefault="0062634F" w:rsidP="001F5381">
            <w:pPr>
              <w:rPr>
                <w:bCs/>
              </w:rPr>
            </w:pPr>
            <w:hyperlink r:id="rId218">
              <w:r>
                <w:rPr>
                  <w:rStyle w:val="Hyperlink"/>
                </w:rPr>
                <w:t>FR</w:t>
              </w:r>
            </w:hyperlink>
          </w:p>
          <w:p w14:paraId="417C535C" w14:textId="77777777" w:rsidR="0062634F" w:rsidRDefault="0062634F" w:rsidP="001F5381">
            <w:pPr>
              <w:rPr>
                <w:bCs/>
              </w:rPr>
            </w:pPr>
            <w:hyperlink r:id="rId219">
              <w:r>
                <w:rPr>
                  <w:rStyle w:val="Hyperlink"/>
                </w:rPr>
                <w:t>IT</w:t>
              </w:r>
            </w:hyperlink>
          </w:p>
        </w:tc>
        <w:tc>
          <w:tcPr>
            <w:tcW w:w="2876" w:type="dxa"/>
            <w:tcBorders>
              <w:top w:val="single" w:sz="4" w:space="0" w:color="auto"/>
            </w:tcBorders>
          </w:tcPr>
          <w:p w14:paraId="5996C05E" w14:textId="77777777" w:rsidR="0062634F" w:rsidRDefault="0062634F" w:rsidP="001F5381">
            <w:proofErr w:type="spellStart"/>
            <w:r>
              <w:t>Fra</w:t>
            </w:r>
            <w:proofErr w:type="spellEnd"/>
            <w:r>
              <w:t xml:space="preserve">. Gantenbein. Wie steht der Bundesrat zur «Stockholm Declaration on Chemistry </w:t>
            </w:r>
            <w:proofErr w:type="spellStart"/>
            <w:r>
              <w:t>for</w:t>
            </w:r>
            <w:proofErr w:type="spellEnd"/>
            <w:r>
              <w:t xml:space="preserve"> </w:t>
            </w:r>
            <w:proofErr w:type="spellStart"/>
            <w:r>
              <w:t>the</w:t>
            </w:r>
            <w:proofErr w:type="spellEnd"/>
            <w:r>
              <w:t xml:space="preserve"> Future»?</w:t>
            </w:r>
          </w:p>
        </w:tc>
        <w:tc>
          <w:tcPr>
            <w:tcW w:w="4492" w:type="dxa"/>
            <w:tcBorders>
              <w:top w:val="single" w:sz="4" w:space="0" w:color="auto"/>
            </w:tcBorders>
          </w:tcPr>
          <w:p w14:paraId="075ECF16" w14:textId="77777777" w:rsidR="0062634F" w:rsidRDefault="0062634F" w:rsidP="001F5381">
            <w:r>
              <w:rPr>
                <w:color w:val="000000"/>
              </w:rPr>
              <w:t>Die «</w:t>
            </w:r>
            <w:hyperlink r:id="rId220">
              <w:r>
                <w:rPr>
                  <w:color w:val="0000FF"/>
                  <w:u w:val="single"/>
                </w:rPr>
                <w:t xml:space="preserve">Stockholm Declaration on Chemistry </w:t>
              </w:r>
              <w:proofErr w:type="spellStart"/>
              <w:r>
                <w:rPr>
                  <w:color w:val="0000FF"/>
                  <w:u w:val="single"/>
                </w:rPr>
                <w:t>for</w:t>
              </w:r>
              <w:proofErr w:type="spellEnd"/>
              <w:r>
                <w:rPr>
                  <w:color w:val="0000FF"/>
                  <w:u w:val="single"/>
                </w:rPr>
                <w:t xml:space="preserve"> </w:t>
              </w:r>
              <w:proofErr w:type="spellStart"/>
              <w:r>
                <w:rPr>
                  <w:color w:val="0000FF"/>
                  <w:u w:val="single"/>
                </w:rPr>
                <w:t>the</w:t>
              </w:r>
              <w:proofErr w:type="spellEnd"/>
              <w:r>
                <w:rPr>
                  <w:color w:val="0000FF"/>
                  <w:u w:val="single"/>
                </w:rPr>
                <w:t xml:space="preserve"> Future</w:t>
              </w:r>
            </w:hyperlink>
            <w:r>
              <w:rPr>
                <w:color w:val="000000"/>
              </w:rPr>
              <w:t>» wurde von Hunderten Expertinnen unterzeichnet, auch solchen der renommierten Schweizer Forschungsinstitute EAWAG, ETH und EPFL. Sie fordert, dass staatliche Massnahmen gezielt sichere und nachhaltige Chemie fördern und schädliche Industriepraktiken verhindern.</w:t>
            </w:r>
          </w:p>
          <w:p w14:paraId="5B3B38E9" w14:textId="77777777" w:rsidR="0062634F" w:rsidRDefault="0062634F" w:rsidP="001F5381">
            <w:r>
              <w:rPr>
                <w:color w:val="000000"/>
              </w:rPr>
              <w:t>Unterstützt der Bundesrat die Forderungen dieser Deklaration: Wenn nein, warum nicht? Wenn ja, welche konkreten Massnahmen leitet er daraus ab und bis wann will er sie umgesetzt haben?</w:t>
            </w:r>
          </w:p>
        </w:tc>
      </w:tr>
    </w:tbl>
    <w:p w14:paraId="7F771CE7" w14:textId="77777777" w:rsidR="0062634F" w:rsidRDefault="0062634F"/>
    <w:p w14:paraId="57C2B150" w14:textId="77777777" w:rsidR="0062634F" w:rsidRDefault="0062634F"/>
    <w:p w14:paraId="753419A1" w14:textId="77777777" w:rsidR="0062634F" w:rsidRDefault="0062634F" w:rsidP="0062634F"/>
    <w:p w14:paraId="6AC81E9C" w14:textId="77777777" w:rsidR="0062634F" w:rsidRPr="00933964" w:rsidRDefault="0062634F" w:rsidP="0062634F">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Departement für Verteidigung, Bevölkerungsschutz und Sport</w:t>
      </w:r>
    </w:p>
    <w:p w14:paraId="1A4B40E2" w14:textId="77777777" w:rsidR="0062634F" w:rsidRDefault="0062634F" w:rsidP="0062634F"/>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62634F" w14:paraId="6352CC95" w14:textId="77777777" w:rsidTr="0062634F">
        <w:trPr>
          <w:trHeight w:val="911"/>
        </w:trPr>
        <w:tc>
          <w:tcPr>
            <w:tcW w:w="1051" w:type="dxa"/>
            <w:tcBorders>
              <w:top w:val="single" w:sz="4" w:space="0" w:color="auto"/>
            </w:tcBorders>
          </w:tcPr>
          <w:p w14:paraId="324DE962" w14:textId="77777777" w:rsidR="0062634F" w:rsidRPr="00A778F0" w:rsidRDefault="0062634F" w:rsidP="001F5381">
            <w:pPr>
              <w:rPr>
                <w:bCs/>
              </w:rPr>
            </w:pPr>
            <w:r>
              <w:rPr>
                <w:bCs/>
              </w:rPr>
              <w:t>26.7484</w:t>
            </w:r>
          </w:p>
        </w:tc>
        <w:tc>
          <w:tcPr>
            <w:tcW w:w="1079" w:type="dxa"/>
            <w:tcBorders>
              <w:top w:val="single" w:sz="4" w:space="0" w:color="auto"/>
            </w:tcBorders>
          </w:tcPr>
          <w:p w14:paraId="71FF2466" w14:textId="77777777" w:rsidR="0062634F" w:rsidRDefault="0062634F" w:rsidP="001F5381">
            <w:pPr>
              <w:rPr>
                <w:bCs/>
              </w:rPr>
            </w:pPr>
            <w:hyperlink r:id="rId221">
              <w:r>
                <w:rPr>
                  <w:rStyle w:val="Hyperlink"/>
                </w:rPr>
                <w:t>DE</w:t>
              </w:r>
            </w:hyperlink>
          </w:p>
          <w:p w14:paraId="6424480D" w14:textId="77777777" w:rsidR="0062634F" w:rsidRDefault="0062634F" w:rsidP="001F5381">
            <w:pPr>
              <w:rPr>
                <w:bCs/>
              </w:rPr>
            </w:pPr>
            <w:hyperlink r:id="rId222">
              <w:r>
                <w:rPr>
                  <w:rStyle w:val="Hyperlink"/>
                </w:rPr>
                <w:t>FR</w:t>
              </w:r>
            </w:hyperlink>
          </w:p>
          <w:p w14:paraId="5EED033F" w14:textId="77777777" w:rsidR="0062634F" w:rsidRDefault="0062634F" w:rsidP="001F5381">
            <w:pPr>
              <w:rPr>
                <w:bCs/>
              </w:rPr>
            </w:pPr>
            <w:hyperlink r:id="rId223">
              <w:r>
                <w:rPr>
                  <w:rStyle w:val="Hyperlink"/>
                </w:rPr>
                <w:t>IT</w:t>
              </w:r>
            </w:hyperlink>
          </w:p>
        </w:tc>
        <w:tc>
          <w:tcPr>
            <w:tcW w:w="2876" w:type="dxa"/>
            <w:tcBorders>
              <w:top w:val="single" w:sz="4" w:space="0" w:color="auto"/>
            </w:tcBorders>
          </w:tcPr>
          <w:p w14:paraId="45A270A3" w14:textId="77777777" w:rsidR="0062634F" w:rsidRDefault="0062634F" w:rsidP="001F5381">
            <w:proofErr w:type="spellStart"/>
            <w:r>
              <w:t>Fra</w:t>
            </w:r>
            <w:proofErr w:type="spellEnd"/>
            <w:r>
              <w:t>. Hurter Thomas. Sollten bei Rüstungsbeschaffungen nicht die besten Systeme beschafft werden, anstatt geografische Regionen als Kriterien zu bewerten? (1)</w:t>
            </w:r>
          </w:p>
        </w:tc>
        <w:tc>
          <w:tcPr>
            <w:tcW w:w="4492" w:type="dxa"/>
            <w:tcBorders>
              <w:top w:val="single" w:sz="4" w:space="0" w:color="auto"/>
            </w:tcBorders>
          </w:tcPr>
          <w:p w14:paraId="03C7F483" w14:textId="77777777" w:rsidR="0062634F" w:rsidRDefault="0062634F" w:rsidP="001F5381">
            <w:r>
              <w:rPr>
                <w:color w:val="000000"/>
              </w:rPr>
              <w:t>Mit der neuen Rüstungsstrategie legt der Bundesrat fest, in welchen Regionen wie viele Rüstungsgüter beschafft werden dürfen.</w:t>
            </w:r>
            <w:r>
              <w:br/>
            </w:r>
            <w:r>
              <w:rPr>
                <w:color w:val="000000"/>
              </w:rPr>
              <w:t xml:space="preserve">- Teilt der Bundesrat die Auffassung, dass für die Landesverteidigung prinzipiell nur die besten Systeme </w:t>
            </w:r>
            <w:proofErr w:type="gramStart"/>
            <w:r>
              <w:rPr>
                <w:color w:val="000000"/>
              </w:rPr>
              <w:t>beschafft</w:t>
            </w:r>
            <w:proofErr w:type="gramEnd"/>
            <w:r>
              <w:rPr>
                <w:color w:val="000000"/>
              </w:rPr>
              <w:t xml:space="preserve"> werden sollen?</w:t>
            </w:r>
            <w:r>
              <w:br/>
            </w:r>
            <w:r>
              <w:rPr>
                <w:color w:val="000000"/>
              </w:rPr>
              <w:t>- Stellt der Bundesrat bei einer geografischen Priorisierung anstatt einer qualitativen Priorisierung nicht die Sicherheit der Schweiz in Frage?</w:t>
            </w:r>
          </w:p>
        </w:tc>
      </w:tr>
      <w:tr w:rsidR="0062634F" w14:paraId="73928886" w14:textId="77777777" w:rsidTr="0062634F">
        <w:trPr>
          <w:trHeight w:val="911"/>
        </w:trPr>
        <w:tc>
          <w:tcPr>
            <w:tcW w:w="1051" w:type="dxa"/>
            <w:tcBorders>
              <w:top w:val="single" w:sz="4" w:space="0" w:color="auto"/>
            </w:tcBorders>
          </w:tcPr>
          <w:p w14:paraId="7A7F57FA" w14:textId="77777777" w:rsidR="0062634F" w:rsidRPr="00A778F0" w:rsidRDefault="0062634F" w:rsidP="001F5381">
            <w:pPr>
              <w:rPr>
                <w:bCs/>
              </w:rPr>
            </w:pPr>
            <w:r>
              <w:rPr>
                <w:bCs/>
              </w:rPr>
              <w:t>26.7485</w:t>
            </w:r>
          </w:p>
        </w:tc>
        <w:tc>
          <w:tcPr>
            <w:tcW w:w="1079" w:type="dxa"/>
            <w:tcBorders>
              <w:top w:val="single" w:sz="4" w:space="0" w:color="auto"/>
            </w:tcBorders>
          </w:tcPr>
          <w:p w14:paraId="025F0896" w14:textId="77777777" w:rsidR="0062634F" w:rsidRDefault="0062634F" w:rsidP="001F5381">
            <w:pPr>
              <w:rPr>
                <w:bCs/>
              </w:rPr>
            </w:pPr>
            <w:hyperlink r:id="rId224">
              <w:r>
                <w:rPr>
                  <w:rStyle w:val="Hyperlink"/>
                </w:rPr>
                <w:t>DE</w:t>
              </w:r>
            </w:hyperlink>
          </w:p>
          <w:p w14:paraId="12D91239" w14:textId="77777777" w:rsidR="0062634F" w:rsidRDefault="0062634F" w:rsidP="001F5381">
            <w:pPr>
              <w:rPr>
                <w:bCs/>
              </w:rPr>
            </w:pPr>
            <w:hyperlink r:id="rId225">
              <w:r>
                <w:rPr>
                  <w:rStyle w:val="Hyperlink"/>
                </w:rPr>
                <w:t>FR</w:t>
              </w:r>
            </w:hyperlink>
          </w:p>
          <w:p w14:paraId="2C9CE33C" w14:textId="77777777" w:rsidR="0062634F" w:rsidRDefault="0062634F" w:rsidP="001F5381">
            <w:pPr>
              <w:rPr>
                <w:bCs/>
              </w:rPr>
            </w:pPr>
            <w:hyperlink r:id="rId226">
              <w:r>
                <w:rPr>
                  <w:rStyle w:val="Hyperlink"/>
                </w:rPr>
                <w:t>IT</w:t>
              </w:r>
            </w:hyperlink>
          </w:p>
        </w:tc>
        <w:tc>
          <w:tcPr>
            <w:tcW w:w="2876" w:type="dxa"/>
            <w:tcBorders>
              <w:top w:val="single" w:sz="4" w:space="0" w:color="auto"/>
            </w:tcBorders>
          </w:tcPr>
          <w:p w14:paraId="19C64D11" w14:textId="77777777" w:rsidR="0062634F" w:rsidRDefault="0062634F" w:rsidP="001F5381">
            <w:proofErr w:type="spellStart"/>
            <w:r>
              <w:t>Fra</w:t>
            </w:r>
            <w:proofErr w:type="spellEnd"/>
            <w:r>
              <w:t>. Hurter Thomas. Sollten bei Rüstungsbeschaffungen nicht die besten Systeme beschafft werden, anstatt geografische Regionen als Kriterien zu bewerten? (2)</w:t>
            </w:r>
          </w:p>
        </w:tc>
        <w:tc>
          <w:tcPr>
            <w:tcW w:w="4492" w:type="dxa"/>
            <w:tcBorders>
              <w:top w:val="single" w:sz="4" w:space="0" w:color="auto"/>
            </w:tcBorders>
          </w:tcPr>
          <w:p w14:paraId="6787379A" w14:textId="77777777" w:rsidR="0062634F" w:rsidRDefault="0062634F" w:rsidP="001F5381">
            <w:r>
              <w:rPr>
                <w:color w:val="000000"/>
              </w:rPr>
              <w:t>Mit der neuen Rüstungsstrategie legt der Bundesrat fest, in welchen Regionen wie viele Rüstungsgüter beschafft werden dürfen. Besteht nicht die Gefahr, dass eine Begrenzung auf 10 % aussereuropäische Beschaffungen dazu führt, dass die Schweiz in einem Konflikt in Europa keine ausreichenden Lieferungen von Munition und Ersatzteilen mehr erhält und die Armee ihre Schutzaufgabe nicht erfüllen kann?</w:t>
            </w:r>
            <w:r>
              <w:br/>
            </w:r>
            <w:r>
              <w:rPr>
                <w:color w:val="000000"/>
              </w:rPr>
              <w:t>Wie will der Bundesrat in einem solchen Fall die Sicherheit der Schweiz gewährleisten?</w:t>
            </w:r>
          </w:p>
        </w:tc>
      </w:tr>
      <w:tr w:rsidR="0062634F" w14:paraId="06AEFEC3" w14:textId="77777777" w:rsidTr="0062634F">
        <w:trPr>
          <w:trHeight w:val="911"/>
        </w:trPr>
        <w:tc>
          <w:tcPr>
            <w:tcW w:w="1051" w:type="dxa"/>
            <w:tcBorders>
              <w:top w:val="single" w:sz="4" w:space="0" w:color="auto"/>
            </w:tcBorders>
          </w:tcPr>
          <w:p w14:paraId="578C6C06" w14:textId="77777777" w:rsidR="0062634F" w:rsidRPr="00A778F0" w:rsidRDefault="0062634F" w:rsidP="001F5381">
            <w:pPr>
              <w:rPr>
                <w:bCs/>
              </w:rPr>
            </w:pPr>
            <w:r>
              <w:rPr>
                <w:bCs/>
              </w:rPr>
              <w:t>26.7486</w:t>
            </w:r>
          </w:p>
        </w:tc>
        <w:tc>
          <w:tcPr>
            <w:tcW w:w="1079" w:type="dxa"/>
            <w:tcBorders>
              <w:top w:val="single" w:sz="4" w:space="0" w:color="auto"/>
            </w:tcBorders>
          </w:tcPr>
          <w:p w14:paraId="4118F906" w14:textId="77777777" w:rsidR="0062634F" w:rsidRDefault="0062634F" w:rsidP="001F5381">
            <w:pPr>
              <w:rPr>
                <w:bCs/>
              </w:rPr>
            </w:pPr>
            <w:hyperlink r:id="rId227">
              <w:r>
                <w:rPr>
                  <w:rStyle w:val="Hyperlink"/>
                </w:rPr>
                <w:t>DE</w:t>
              </w:r>
            </w:hyperlink>
          </w:p>
          <w:p w14:paraId="761622A9" w14:textId="77777777" w:rsidR="0062634F" w:rsidRDefault="0062634F" w:rsidP="001F5381">
            <w:pPr>
              <w:rPr>
                <w:bCs/>
              </w:rPr>
            </w:pPr>
            <w:hyperlink r:id="rId228">
              <w:r>
                <w:rPr>
                  <w:rStyle w:val="Hyperlink"/>
                </w:rPr>
                <w:t>FR</w:t>
              </w:r>
            </w:hyperlink>
          </w:p>
          <w:p w14:paraId="4A3C922C" w14:textId="77777777" w:rsidR="0062634F" w:rsidRDefault="0062634F" w:rsidP="001F5381">
            <w:pPr>
              <w:rPr>
                <w:bCs/>
              </w:rPr>
            </w:pPr>
            <w:hyperlink r:id="rId229">
              <w:r>
                <w:rPr>
                  <w:rStyle w:val="Hyperlink"/>
                </w:rPr>
                <w:t>IT</w:t>
              </w:r>
            </w:hyperlink>
          </w:p>
        </w:tc>
        <w:tc>
          <w:tcPr>
            <w:tcW w:w="2876" w:type="dxa"/>
            <w:tcBorders>
              <w:top w:val="single" w:sz="4" w:space="0" w:color="auto"/>
            </w:tcBorders>
          </w:tcPr>
          <w:p w14:paraId="10C087AA" w14:textId="77777777" w:rsidR="0062634F" w:rsidRDefault="0062634F" w:rsidP="001F5381">
            <w:proofErr w:type="spellStart"/>
            <w:r>
              <w:t>Fra</w:t>
            </w:r>
            <w:proofErr w:type="spellEnd"/>
            <w:r>
              <w:t>. Hurter Thomas. Sollten bei Rüstungsbeschaffungen nicht die besten Systeme beschafft werden, anstatt geografische Regionen als Kriterien zu bewerten? (3)</w:t>
            </w:r>
          </w:p>
        </w:tc>
        <w:tc>
          <w:tcPr>
            <w:tcW w:w="4492" w:type="dxa"/>
            <w:tcBorders>
              <w:top w:val="single" w:sz="4" w:space="0" w:color="auto"/>
            </w:tcBorders>
          </w:tcPr>
          <w:p w14:paraId="45214AE4" w14:textId="77777777" w:rsidR="0062634F" w:rsidRDefault="0062634F" w:rsidP="001F5381">
            <w:r>
              <w:rPr>
                <w:color w:val="000000"/>
              </w:rPr>
              <w:t>Mit der neuen Rüstungsstrategie legt der Bundesrat fest, in welchen Regionen wie viele Rüstungsgüter beschafft werden dürfen. </w:t>
            </w:r>
            <w:r>
              <w:br/>
            </w:r>
            <w:r>
              <w:rPr>
                <w:color w:val="000000"/>
              </w:rPr>
              <w:t>Wäre es mit Blick auf einen möglichen hybriden Konflikt zwischen der NATO und Russland nicht sicherheitspolitisch sinnvoller, verstärkt ausserhalb Europas zu beschaffen, um im Ernstfall nicht von europäischen Nachschublieferungen abhängig zu sein?</w:t>
            </w:r>
          </w:p>
        </w:tc>
      </w:tr>
      <w:tr w:rsidR="0062634F" w14:paraId="1B182842" w14:textId="77777777" w:rsidTr="0062634F">
        <w:trPr>
          <w:trHeight w:val="911"/>
        </w:trPr>
        <w:tc>
          <w:tcPr>
            <w:tcW w:w="1051" w:type="dxa"/>
            <w:tcBorders>
              <w:top w:val="single" w:sz="4" w:space="0" w:color="auto"/>
            </w:tcBorders>
          </w:tcPr>
          <w:p w14:paraId="02703744" w14:textId="77777777" w:rsidR="0062634F" w:rsidRPr="00A778F0" w:rsidRDefault="0062634F" w:rsidP="001F5381">
            <w:pPr>
              <w:rPr>
                <w:bCs/>
              </w:rPr>
            </w:pPr>
            <w:r>
              <w:rPr>
                <w:bCs/>
              </w:rPr>
              <w:t>26.7494</w:t>
            </w:r>
          </w:p>
        </w:tc>
        <w:tc>
          <w:tcPr>
            <w:tcW w:w="1079" w:type="dxa"/>
            <w:tcBorders>
              <w:top w:val="single" w:sz="4" w:space="0" w:color="auto"/>
            </w:tcBorders>
          </w:tcPr>
          <w:p w14:paraId="2604D690" w14:textId="77777777" w:rsidR="0062634F" w:rsidRDefault="0062634F" w:rsidP="001F5381">
            <w:pPr>
              <w:rPr>
                <w:bCs/>
              </w:rPr>
            </w:pPr>
            <w:hyperlink r:id="rId230">
              <w:r>
                <w:rPr>
                  <w:rStyle w:val="Hyperlink"/>
                </w:rPr>
                <w:t>DE</w:t>
              </w:r>
            </w:hyperlink>
          </w:p>
          <w:p w14:paraId="22A82842" w14:textId="77777777" w:rsidR="0062634F" w:rsidRDefault="0062634F" w:rsidP="001F5381">
            <w:pPr>
              <w:rPr>
                <w:bCs/>
              </w:rPr>
            </w:pPr>
            <w:hyperlink r:id="rId231">
              <w:r>
                <w:rPr>
                  <w:rStyle w:val="Hyperlink"/>
                </w:rPr>
                <w:t>FR</w:t>
              </w:r>
            </w:hyperlink>
          </w:p>
          <w:p w14:paraId="281D4392" w14:textId="77777777" w:rsidR="0062634F" w:rsidRDefault="0062634F" w:rsidP="001F5381">
            <w:pPr>
              <w:rPr>
                <w:bCs/>
              </w:rPr>
            </w:pPr>
            <w:hyperlink r:id="rId232">
              <w:r>
                <w:rPr>
                  <w:rStyle w:val="Hyperlink"/>
                </w:rPr>
                <w:t>IT</w:t>
              </w:r>
            </w:hyperlink>
          </w:p>
        </w:tc>
        <w:tc>
          <w:tcPr>
            <w:tcW w:w="2876" w:type="dxa"/>
            <w:tcBorders>
              <w:top w:val="single" w:sz="4" w:space="0" w:color="auto"/>
            </w:tcBorders>
          </w:tcPr>
          <w:p w14:paraId="05B5F87B" w14:textId="77777777" w:rsidR="0062634F" w:rsidRDefault="0062634F" w:rsidP="001F5381">
            <w:proofErr w:type="spellStart"/>
            <w:r>
              <w:t>Fra</w:t>
            </w:r>
            <w:proofErr w:type="spellEnd"/>
            <w:r>
              <w:t xml:space="preserve">. Molina. Lösegeldzahlung der </w:t>
            </w:r>
            <w:proofErr w:type="spellStart"/>
            <w:r>
              <w:t>RUAG</w:t>
            </w:r>
            <w:proofErr w:type="spellEnd"/>
            <w:r>
              <w:t xml:space="preserve"> und Aufsicht des Bundes</w:t>
            </w:r>
          </w:p>
        </w:tc>
        <w:tc>
          <w:tcPr>
            <w:tcW w:w="4492" w:type="dxa"/>
            <w:tcBorders>
              <w:top w:val="single" w:sz="4" w:space="0" w:color="auto"/>
            </w:tcBorders>
          </w:tcPr>
          <w:p w14:paraId="310A4241" w14:textId="77777777" w:rsidR="0062634F" w:rsidRDefault="0062634F" w:rsidP="001F5381">
            <w:r>
              <w:rPr>
                <w:color w:val="000000"/>
              </w:rPr>
              <w:t xml:space="preserve">Wie beurteilt der Bundesrat den Umstand, dass die </w:t>
            </w:r>
            <w:proofErr w:type="spellStart"/>
            <w:r>
              <w:rPr>
                <w:color w:val="000000"/>
              </w:rPr>
              <w:t>RUAG</w:t>
            </w:r>
            <w:proofErr w:type="spellEnd"/>
            <w:r>
              <w:rPr>
                <w:color w:val="000000"/>
              </w:rPr>
              <w:t xml:space="preserve"> als bundeseigenes Unternehmen ein Lösegeld an die Hackergruppe Akira bezahlt hat, ohne das VBS als Vertreter des Eigentümers Bund vorgängig zu informieren, und welche Konsequenzen zieht er daraus für die künftige Aufsicht über die </w:t>
            </w:r>
            <w:proofErr w:type="spellStart"/>
            <w:r>
              <w:rPr>
                <w:color w:val="000000"/>
              </w:rPr>
              <w:t>RUAG</w:t>
            </w:r>
            <w:proofErr w:type="spellEnd"/>
            <w:r>
              <w:rPr>
                <w:color w:val="000000"/>
              </w:rPr>
              <w:t>?</w:t>
            </w:r>
          </w:p>
        </w:tc>
      </w:tr>
    </w:tbl>
    <w:p w14:paraId="6445F030" w14:textId="77777777" w:rsidR="0062634F" w:rsidRDefault="0062634F">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62634F" w14:paraId="5B1B4A3D" w14:textId="77777777" w:rsidTr="0062634F">
        <w:trPr>
          <w:trHeight w:val="911"/>
        </w:trPr>
        <w:tc>
          <w:tcPr>
            <w:tcW w:w="1051" w:type="dxa"/>
            <w:tcBorders>
              <w:top w:val="single" w:sz="4" w:space="0" w:color="auto"/>
            </w:tcBorders>
          </w:tcPr>
          <w:p w14:paraId="08CD3C61" w14:textId="1D230A11" w:rsidR="0062634F" w:rsidRPr="00A778F0" w:rsidRDefault="0062634F" w:rsidP="001F5381">
            <w:pPr>
              <w:rPr>
                <w:bCs/>
              </w:rPr>
            </w:pPr>
            <w:r>
              <w:rPr>
                <w:bCs/>
              </w:rPr>
              <w:lastRenderedPageBreak/>
              <w:t>26.7508</w:t>
            </w:r>
          </w:p>
        </w:tc>
        <w:tc>
          <w:tcPr>
            <w:tcW w:w="1079" w:type="dxa"/>
            <w:tcBorders>
              <w:top w:val="single" w:sz="4" w:space="0" w:color="auto"/>
            </w:tcBorders>
          </w:tcPr>
          <w:p w14:paraId="449204E5" w14:textId="77777777" w:rsidR="0062634F" w:rsidRDefault="0062634F" w:rsidP="001F5381">
            <w:pPr>
              <w:rPr>
                <w:bCs/>
              </w:rPr>
            </w:pPr>
            <w:hyperlink r:id="rId233">
              <w:r>
                <w:rPr>
                  <w:rStyle w:val="Hyperlink"/>
                </w:rPr>
                <w:t>DE</w:t>
              </w:r>
            </w:hyperlink>
          </w:p>
          <w:p w14:paraId="30D28CC0" w14:textId="77777777" w:rsidR="0062634F" w:rsidRDefault="0062634F" w:rsidP="001F5381">
            <w:pPr>
              <w:rPr>
                <w:bCs/>
              </w:rPr>
            </w:pPr>
            <w:hyperlink r:id="rId234">
              <w:r>
                <w:rPr>
                  <w:rStyle w:val="Hyperlink"/>
                </w:rPr>
                <w:t>FR</w:t>
              </w:r>
            </w:hyperlink>
          </w:p>
          <w:p w14:paraId="186E6723" w14:textId="77777777" w:rsidR="0062634F" w:rsidRDefault="0062634F" w:rsidP="001F5381">
            <w:pPr>
              <w:rPr>
                <w:bCs/>
              </w:rPr>
            </w:pPr>
            <w:hyperlink r:id="rId235">
              <w:r>
                <w:rPr>
                  <w:rStyle w:val="Hyperlink"/>
                </w:rPr>
                <w:t>IT</w:t>
              </w:r>
            </w:hyperlink>
          </w:p>
        </w:tc>
        <w:tc>
          <w:tcPr>
            <w:tcW w:w="2876" w:type="dxa"/>
            <w:tcBorders>
              <w:top w:val="single" w:sz="4" w:space="0" w:color="auto"/>
            </w:tcBorders>
          </w:tcPr>
          <w:p w14:paraId="5E7764D5" w14:textId="77777777" w:rsidR="0062634F" w:rsidRDefault="0062634F" w:rsidP="001F5381">
            <w:proofErr w:type="spellStart"/>
            <w:r>
              <w:t>Fra</w:t>
            </w:r>
            <w:proofErr w:type="spellEnd"/>
            <w:r>
              <w:t xml:space="preserve">. Gaillard Benoît. Wie lassen sich die Folgen der Nachlässigkeit der </w:t>
            </w:r>
            <w:proofErr w:type="spellStart"/>
            <w:r>
              <w:t>RUAG</w:t>
            </w:r>
            <w:proofErr w:type="spellEnd"/>
            <w:r>
              <w:t xml:space="preserve"> vermeiden?</w:t>
            </w:r>
          </w:p>
        </w:tc>
        <w:tc>
          <w:tcPr>
            <w:tcW w:w="4492" w:type="dxa"/>
            <w:tcBorders>
              <w:top w:val="single" w:sz="4" w:space="0" w:color="auto"/>
            </w:tcBorders>
          </w:tcPr>
          <w:p w14:paraId="25642549" w14:textId="77777777" w:rsidR="0062634F" w:rsidRDefault="0062634F" w:rsidP="001F5381">
            <w:r>
              <w:rPr>
                <w:color w:val="000000"/>
              </w:rPr>
              <w:t xml:space="preserve">Die Bekanntgabe der Lösegeldzahlung an Cyberkriminelle durch die </w:t>
            </w:r>
            <w:proofErr w:type="spellStart"/>
            <w:r>
              <w:rPr>
                <w:color w:val="000000"/>
              </w:rPr>
              <w:t>RUAG</w:t>
            </w:r>
            <w:proofErr w:type="spellEnd"/>
            <w:r>
              <w:rPr>
                <w:color w:val="000000"/>
              </w:rPr>
              <w:t xml:space="preserve"> erhöht offensichtlich das Risiko künftiger Angriffe – für die </w:t>
            </w:r>
            <w:proofErr w:type="spellStart"/>
            <w:r>
              <w:rPr>
                <w:color w:val="000000"/>
              </w:rPr>
              <w:t>RUAG</w:t>
            </w:r>
            <w:proofErr w:type="spellEnd"/>
            <w:r>
              <w:rPr>
                <w:color w:val="000000"/>
              </w:rPr>
              <w:t>, für alle mit dem Eidgenössischen Departement für Verteidigung, Bevölkerungsschutz und Sport verbundenen Stellen und für den Bund im Allgemeinen, da die Kriminellen keinen Unterschied zwischen diesen Akteuren machen und sich der Eindruck verstärkt hat, dass diese zahlungsbereit sind. </w:t>
            </w:r>
            <w:r>
              <w:br/>
            </w:r>
            <w:r>
              <w:rPr>
                <w:color w:val="000000"/>
              </w:rPr>
              <w:t>Wie gedenkt der Bundesrat diesem erhöhten Risiko entgegenzuwirken und den Schutz der strategischen Interessen der Schweiz zu stärken?</w:t>
            </w:r>
          </w:p>
        </w:tc>
      </w:tr>
      <w:tr w:rsidR="0062634F" w14:paraId="5F2CC4CB" w14:textId="77777777" w:rsidTr="0062634F">
        <w:trPr>
          <w:trHeight w:val="911"/>
        </w:trPr>
        <w:tc>
          <w:tcPr>
            <w:tcW w:w="1051" w:type="dxa"/>
            <w:tcBorders>
              <w:top w:val="single" w:sz="4" w:space="0" w:color="auto"/>
            </w:tcBorders>
          </w:tcPr>
          <w:p w14:paraId="40FBEA57" w14:textId="77777777" w:rsidR="0062634F" w:rsidRPr="00A778F0" w:rsidRDefault="0062634F" w:rsidP="001F5381">
            <w:pPr>
              <w:rPr>
                <w:bCs/>
              </w:rPr>
            </w:pPr>
            <w:r>
              <w:rPr>
                <w:bCs/>
              </w:rPr>
              <w:t>26.7513</w:t>
            </w:r>
          </w:p>
        </w:tc>
        <w:tc>
          <w:tcPr>
            <w:tcW w:w="1079" w:type="dxa"/>
            <w:tcBorders>
              <w:top w:val="single" w:sz="4" w:space="0" w:color="auto"/>
            </w:tcBorders>
          </w:tcPr>
          <w:p w14:paraId="1B59DFD4" w14:textId="77777777" w:rsidR="0062634F" w:rsidRDefault="0062634F" w:rsidP="001F5381">
            <w:pPr>
              <w:rPr>
                <w:bCs/>
              </w:rPr>
            </w:pPr>
            <w:hyperlink r:id="rId236">
              <w:r>
                <w:rPr>
                  <w:rStyle w:val="Hyperlink"/>
                </w:rPr>
                <w:t>DE</w:t>
              </w:r>
            </w:hyperlink>
          </w:p>
          <w:p w14:paraId="61EC81C9" w14:textId="77777777" w:rsidR="0062634F" w:rsidRDefault="0062634F" w:rsidP="001F5381">
            <w:pPr>
              <w:rPr>
                <w:bCs/>
              </w:rPr>
            </w:pPr>
            <w:hyperlink r:id="rId237">
              <w:r>
                <w:rPr>
                  <w:rStyle w:val="Hyperlink"/>
                </w:rPr>
                <w:t>FR</w:t>
              </w:r>
            </w:hyperlink>
          </w:p>
          <w:p w14:paraId="493BD795" w14:textId="77777777" w:rsidR="0062634F" w:rsidRDefault="0062634F" w:rsidP="001F5381">
            <w:pPr>
              <w:rPr>
                <w:bCs/>
              </w:rPr>
            </w:pPr>
            <w:hyperlink r:id="rId238">
              <w:r>
                <w:rPr>
                  <w:rStyle w:val="Hyperlink"/>
                </w:rPr>
                <w:t>IT</w:t>
              </w:r>
            </w:hyperlink>
          </w:p>
        </w:tc>
        <w:tc>
          <w:tcPr>
            <w:tcW w:w="2876" w:type="dxa"/>
            <w:tcBorders>
              <w:top w:val="single" w:sz="4" w:space="0" w:color="auto"/>
            </w:tcBorders>
          </w:tcPr>
          <w:p w14:paraId="17CA479F" w14:textId="77777777" w:rsidR="0062634F" w:rsidRDefault="0062634F" w:rsidP="001F5381">
            <w:proofErr w:type="spellStart"/>
            <w:r>
              <w:t>Fra</w:t>
            </w:r>
            <w:proofErr w:type="spellEnd"/>
            <w:r>
              <w:t xml:space="preserve">. Zryd. </w:t>
            </w:r>
            <w:proofErr w:type="spellStart"/>
            <w:r>
              <w:t>RUAG</w:t>
            </w:r>
            <w:proofErr w:type="spellEnd"/>
            <w:r>
              <w:t xml:space="preserve"> lässt sich einfach erpressen</w:t>
            </w:r>
          </w:p>
        </w:tc>
        <w:tc>
          <w:tcPr>
            <w:tcW w:w="4492" w:type="dxa"/>
            <w:tcBorders>
              <w:top w:val="single" w:sz="4" w:space="0" w:color="auto"/>
            </w:tcBorders>
          </w:tcPr>
          <w:p w14:paraId="462A6618" w14:textId="77777777" w:rsidR="0062634F" w:rsidRDefault="0062634F" w:rsidP="001F5381">
            <w:r>
              <w:rPr>
                <w:color w:val="000000"/>
              </w:rPr>
              <w:t>Das Bundesamt für Cybersicherheit empfiehlt ausdrücklich keine Lösegelder an Cyberkriminelle zu bezahlen.</w:t>
            </w:r>
            <w:r>
              <w:br/>
            </w:r>
            <w:r>
              <w:rPr>
                <w:color w:val="000000"/>
              </w:rPr>
              <w:t xml:space="preserve">Weshalb konnte die </w:t>
            </w:r>
            <w:proofErr w:type="spellStart"/>
            <w:r>
              <w:rPr>
                <w:color w:val="000000"/>
              </w:rPr>
              <w:t>RUAG</w:t>
            </w:r>
            <w:proofErr w:type="spellEnd"/>
            <w:r>
              <w:rPr>
                <w:color w:val="000000"/>
              </w:rPr>
              <w:t xml:space="preserve"> ohne Absprache mit dem VBS, und entgegen dieser Empfehlung handeln, und sieht der Bundesrat Handlungsbedarf, um für bundesnahe Betriebe verbindliche Vorgaben für den Umgang mit </w:t>
            </w:r>
            <w:proofErr w:type="spellStart"/>
            <w:r>
              <w:rPr>
                <w:color w:val="000000"/>
              </w:rPr>
              <w:t>Cyber-</w:t>
            </w:r>
            <w:proofErr w:type="spellEnd"/>
            <w:r>
              <w:rPr>
                <w:color w:val="000000"/>
              </w:rPr>
              <w:t xml:space="preserve"> Erpressung zu schaffen?</w:t>
            </w:r>
          </w:p>
        </w:tc>
      </w:tr>
      <w:tr w:rsidR="0062634F" w14:paraId="536E0F8F" w14:textId="77777777" w:rsidTr="0062634F">
        <w:trPr>
          <w:trHeight w:val="911"/>
        </w:trPr>
        <w:tc>
          <w:tcPr>
            <w:tcW w:w="1051" w:type="dxa"/>
            <w:tcBorders>
              <w:top w:val="single" w:sz="4" w:space="0" w:color="auto"/>
            </w:tcBorders>
          </w:tcPr>
          <w:p w14:paraId="53868486" w14:textId="77777777" w:rsidR="0062634F" w:rsidRPr="00A778F0" w:rsidRDefault="0062634F" w:rsidP="001F5381">
            <w:pPr>
              <w:rPr>
                <w:bCs/>
              </w:rPr>
            </w:pPr>
            <w:r>
              <w:rPr>
                <w:bCs/>
              </w:rPr>
              <w:t>26.7518</w:t>
            </w:r>
          </w:p>
        </w:tc>
        <w:tc>
          <w:tcPr>
            <w:tcW w:w="1079" w:type="dxa"/>
            <w:tcBorders>
              <w:top w:val="single" w:sz="4" w:space="0" w:color="auto"/>
            </w:tcBorders>
          </w:tcPr>
          <w:p w14:paraId="6A96EE48" w14:textId="77777777" w:rsidR="0062634F" w:rsidRDefault="0062634F" w:rsidP="001F5381">
            <w:pPr>
              <w:rPr>
                <w:bCs/>
              </w:rPr>
            </w:pPr>
            <w:hyperlink r:id="rId239">
              <w:r>
                <w:rPr>
                  <w:rStyle w:val="Hyperlink"/>
                </w:rPr>
                <w:t>DE</w:t>
              </w:r>
            </w:hyperlink>
          </w:p>
          <w:p w14:paraId="3B4025AF" w14:textId="77777777" w:rsidR="0062634F" w:rsidRDefault="0062634F" w:rsidP="001F5381">
            <w:pPr>
              <w:rPr>
                <w:bCs/>
              </w:rPr>
            </w:pPr>
            <w:hyperlink r:id="rId240">
              <w:r>
                <w:rPr>
                  <w:rStyle w:val="Hyperlink"/>
                </w:rPr>
                <w:t>FR</w:t>
              </w:r>
            </w:hyperlink>
          </w:p>
          <w:p w14:paraId="26F28923" w14:textId="77777777" w:rsidR="0062634F" w:rsidRDefault="0062634F" w:rsidP="001F5381">
            <w:pPr>
              <w:rPr>
                <w:bCs/>
              </w:rPr>
            </w:pPr>
            <w:hyperlink r:id="rId241">
              <w:r>
                <w:rPr>
                  <w:rStyle w:val="Hyperlink"/>
                </w:rPr>
                <w:t>IT</w:t>
              </w:r>
            </w:hyperlink>
          </w:p>
        </w:tc>
        <w:tc>
          <w:tcPr>
            <w:tcW w:w="2876" w:type="dxa"/>
            <w:tcBorders>
              <w:top w:val="single" w:sz="4" w:space="0" w:color="auto"/>
            </w:tcBorders>
          </w:tcPr>
          <w:p w14:paraId="4183C008" w14:textId="77777777" w:rsidR="0062634F" w:rsidRDefault="0062634F" w:rsidP="001F5381">
            <w:proofErr w:type="spellStart"/>
            <w:r>
              <w:t>Fra</w:t>
            </w:r>
            <w:proofErr w:type="spellEnd"/>
            <w:r>
              <w:t xml:space="preserve">. De Ventura. Transparenz zur Lösegeldzahlung der </w:t>
            </w:r>
            <w:proofErr w:type="spellStart"/>
            <w:r>
              <w:t>RUAG</w:t>
            </w:r>
            <w:proofErr w:type="spellEnd"/>
          </w:p>
        </w:tc>
        <w:tc>
          <w:tcPr>
            <w:tcW w:w="4492" w:type="dxa"/>
            <w:tcBorders>
              <w:top w:val="single" w:sz="4" w:space="0" w:color="auto"/>
            </w:tcBorders>
          </w:tcPr>
          <w:p w14:paraId="766AD536" w14:textId="77777777" w:rsidR="0062634F" w:rsidRDefault="0062634F" w:rsidP="001F5381">
            <w:r>
              <w:rPr>
                <w:color w:val="000000"/>
              </w:rPr>
              <w:t>Aus welchen finanziellen Mitteln wurde die Lösegeldzahlung geleistet, wie hoch war der Betrag und ist der Bundesrat bereit, das Parlament und die Öffentlichkeit transparent über die finanziellen und sicherheitsrelevanten Folgen dieses Entscheids zu informieren? </w:t>
            </w:r>
            <w:r>
              <w:br/>
            </w:r>
            <w:r>
              <w:rPr>
                <w:color w:val="000000"/>
              </w:rPr>
              <w:t> </w:t>
            </w:r>
          </w:p>
        </w:tc>
      </w:tr>
      <w:tr w:rsidR="0062634F" w14:paraId="047AF795" w14:textId="77777777" w:rsidTr="0062634F">
        <w:trPr>
          <w:trHeight w:val="911"/>
        </w:trPr>
        <w:tc>
          <w:tcPr>
            <w:tcW w:w="1051" w:type="dxa"/>
            <w:tcBorders>
              <w:top w:val="single" w:sz="4" w:space="0" w:color="auto"/>
            </w:tcBorders>
          </w:tcPr>
          <w:p w14:paraId="4057BA30" w14:textId="77777777" w:rsidR="0062634F" w:rsidRPr="00A778F0" w:rsidRDefault="0062634F" w:rsidP="001F5381">
            <w:pPr>
              <w:rPr>
                <w:bCs/>
              </w:rPr>
            </w:pPr>
            <w:r>
              <w:rPr>
                <w:bCs/>
              </w:rPr>
              <w:t>26.7519</w:t>
            </w:r>
          </w:p>
        </w:tc>
        <w:tc>
          <w:tcPr>
            <w:tcW w:w="1079" w:type="dxa"/>
            <w:tcBorders>
              <w:top w:val="single" w:sz="4" w:space="0" w:color="auto"/>
            </w:tcBorders>
          </w:tcPr>
          <w:p w14:paraId="008EAA18" w14:textId="77777777" w:rsidR="0062634F" w:rsidRDefault="0062634F" w:rsidP="001F5381">
            <w:pPr>
              <w:rPr>
                <w:bCs/>
              </w:rPr>
            </w:pPr>
            <w:hyperlink r:id="rId242">
              <w:r>
                <w:rPr>
                  <w:rStyle w:val="Hyperlink"/>
                </w:rPr>
                <w:t>DE</w:t>
              </w:r>
            </w:hyperlink>
          </w:p>
          <w:p w14:paraId="7C200859" w14:textId="77777777" w:rsidR="0062634F" w:rsidRDefault="0062634F" w:rsidP="001F5381">
            <w:pPr>
              <w:rPr>
                <w:bCs/>
              </w:rPr>
            </w:pPr>
            <w:hyperlink r:id="rId243">
              <w:r>
                <w:rPr>
                  <w:rStyle w:val="Hyperlink"/>
                </w:rPr>
                <w:t>FR</w:t>
              </w:r>
            </w:hyperlink>
          </w:p>
          <w:p w14:paraId="73ED2FEC" w14:textId="77777777" w:rsidR="0062634F" w:rsidRDefault="0062634F" w:rsidP="001F5381">
            <w:pPr>
              <w:rPr>
                <w:bCs/>
              </w:rPr>
            </w:pPr>
            <w:hyperlink r:id="rId244">
              <w:r>
                <w:rPr>
                  <w:rStyle w:val="Hyperlink"/>
                </w:rPr>
                <w:t>IT</w:t>
              </w:r>
            </w:hyperlink>
          </w:p>
        </w:tc>
        <w:tc>
          <w:tcPr>
            <w:tcW w:w="2876" w:type="dxa"/>
            <w:tcBorders>
              <w:top w:val="single" w:sz="4" w:space="0" w:color="auto"/>
            </w:tcBorders>
          </w:tcPr>
          <w:p w14:paraId="6D546432" w14:textId="77777777" w:rsidR="0062634F" w:rsidRDefault="0062634F" w:rsidP="001F5381">
            <w:proofErr w:type="spellStart"/>
            <w:r>
              <w:t>Fra</w:t>
            </w:r>
            <w:proofErr w:type="spellEnd"/>
            <w:r>
              <w:t>. De Ventura. Massnahmen zur Verhinderung eigenmächtiger Lösegeldzahlungen</w:t>
            </w:r>
          </w:p>
        </w:tc>
        <w:tc>
          <w:tcPr>
            <w:tcW w:w="4492" w:type="dxa"/>
            <w:tcBorders>
              <w:top w:val="single" w:sz="4" w:space="0" w:color="auto"/>
            </w:tcBorders>
          </w:tcPr>
          <w:p w14:paraId="5994CEEB" w14:textId="77777777" w:rsidR="0062634F" w:rsidRDefault="0062634F" w:rsidP="001F5381">
            <w:r>
              <w:rPr>
                <w:color w:val="000000"/>
              </w:rPr>
              <w:t xml:space="preserve">Welche konkreten Massnahmen wird der Bundesrat ergreifen, um bei der </w:t>
            </w:r>
            <w:proofErr w:type="spellStart"/>
            <w:r>
              <w:rPr>
                <w:color w:val="000000"/>
              </w:rPr>
              <w:t>RUAG</w:t>
            </w:r>
            <w:proofErr w:type="spellEnd"/>
            <w:r>
              <w:rPr>
                <w:color w:val="000000"/>
              </w:rPr>
              <w:t xml:space="preserve"> und anderen bundesnahen Betrieben sicherzustellen, dass zukünftig keine Lösegeldzahlungen getätigt werden und gleichzeitig sicherheitsrelevante Daten besser geschützt sind?</w:t>
            </w:r>
            <w:r>
              <w:br/>
            </w:r>
            <w:r>
              <w:rPr>
                <w:color w:val="000000"/>
              </w:rPr>
              <w:t> </w:t>
            </w:r>
          </w:p>
        </w:tc>
      </w:tr>
      <w:tr w:rsidR="0062634F" w14:paraId="2833C1CE" w14:textId="77777777" w:rsidTr="0062634F">
        <w:trPr>
          <w:trHeight w:val="911"/>
        </w:trPr>
        <w:tc>
          <w:tcPr>
            <w:tcW w:w="1051" w:type="dxa"/>
            <w:tcBorders>
              <w:top w:val="single" w:sz="4" w:space="0" w:color="auto"/>
            </w:tcBorders>
          </w:tcPr>
          <w:p w14:paraId="7C78C7FF" w14:textId="77777777" w:rsidR="0062634F" w:rsidRPr="00A778F0" w:rsidRDefault="0062634F" w:rsidP="001F5381">
            <w:pPr>
              <w:rPr>
                <w:bCs/>
              </w:rPr>
            </w:pPr>
            <w:r>
              <w:rPr>
                <w:bCs/>
              </w:rPr>
              <w:t>26.7534</w:t>
            </w:r>
          </w:p>
        </w:tc>
        <w:tc>
          <w:tcPr>
            <w:tcW w:w="1079" w:type="dxa"/>
            <w:tcBorders>
              <w:top w:val="single" w:sz="4" w:space="0" w:color="auto"/>
            </w:tcBorders>
          </w:tcPr>
          <w:p w14:paraId="409D7CAB" w14:textId="77777777" w:rsidR="0062634F" w:rsidRDefault="0062634F" w:rsidP="001F5381">
            <w:pPr>
              <w:rPr>
                <w:bCs/>
              </w:rPr>
            </w:pPr>
            <w:hyperlink r:id="rId245">
              <w:r>
                <w:rPr>
                  <w:rStyle w:val="Hyperlink"/>
                </w:rPr>
                <w:t>DE</w:t>
              </w:r>
            </w:hyperlink>
          </w:p>
          <w:p w14:paraId="74C48FD9" w14:textId="77777777" w:rsidR="0062634F" w:rsidRDefault="0062634F" w:rsidP="001F5381">
            <w:pPr>
              <w:rPr>
                <w:bCs/>
              </w:rPr>
            </w:pPr>
            <w:hyperlink r:id="rId246">
              <w:r>
                <w:rPr>
                  <w:rStyle w:val="Hyperlink"/>
                </w:rPr>
                <w:t>FR</w:t>
              </w:r>
            </w:hyperlink>
          </w:p>
          <w:p w14:paraId="33CF6EF8" w14:textId="77777777" w:rsidR="0062634F" w:rsidRDefault="0062634F" w:rsidP="001F5381">
            <w:pPr>
              <w:rPr>
                <w:bCs/>
              </w:rPr>
            </w:pPr>
            <w:hyperlink r:id="rId247">
              <w:r>
                <w:rPr>
                  <w:rStyle w:val="Hyperlink"/>
                </w:rPr>
                <w:t>IT</w:t>
              </w:r>
            </w:hyperlink>
          </w:p>
        </w:tc>
        <w:tc>
          <w:tcPr>
            <w:tcW w:w="2876" w:type="dxa"/>
            <w:tcBorders>
              <w:top w:val="single" w:sz="4" w:space="0" w:color="auto"/>
            </w:tcBorders>
          </w:tcPr>
          <w:p w14:paraId="37E0F2BE" w14:textId="77777777" w:rsidR="0062634F" w:rsidRDefault="0062634F" w:rsidP="001F5381">
            <w:proofErr w:type="spellStart"/>
            <w:r>
              <w:t>Fra</w:t>
            </w:r>
            <w:proofErr w:type="spellEnd"/>
            <w:r>
              <w:t xml:space="preserve">. Tuena. Lösegeldzahlung durch die </w:t>
            </w:r>
            <w:proofErr w:type="spellStart"/>
            <w:r>
              <w:t>RUAG</w:t>
            </w:r>
            <w:proofErr w:type="spellEnd"/>
            <w:r>
              <w:t xml:space="preserve"> an eine Hackergruppierung</w:t>
            </w:r>
          </w:p>
        </w:tc>
        <w:tc>
          <w:tcPr>
            <w:tcW w:w="4492" w:type="dxa"/>
            <w:tcBorders>
              <w:top w:val="single" w:sz="4" w:space="0" w:color="auto"/>
            </w:tcBorders>
          </w:tcPr>
          <w:p w14:paraId="4BCD23E9" w14:textId="77777777" w:rsidR="0062634F" w:rsidRDefault="0062634F" w:rsidP="001F5381">
            <w:r>
              <w:rPr>
                <w:color w:val="000000"/>
              </w:rPr>
              <w:t xml:space="preserve">Gemäss Aussagen in den Medien des Verwaltungsratspräsidenten der </w:t>
            </w:r>
            <w:proofErr w:type="spellStart"/>
            <w:r>
              <w:rPr>
                <w:color w:val="000000"/>
              </w:rPr>
              <w:t>RUAG</w:t>
            </w:r>
            <w:proofErr w:type="spellEnd"/>
            <w:r>
              <w:rPr>
                <w:color w:val="000000"/>
              </w:rPr>
              <w:t xml:space="preserve"> bezahlt die </w:t>
            </w:r>
            <w:proofErr w:type="spellStart"/>
            <w:proofErr w:type="gramStart"/>
            <w:r>
              <w:rPr>
                <w:color w:val="000000"/>
              </w:rPr>
              <w:t>RUAG</w:t>
            </w:r>
            <w:proofErr w:type="spellEnd"/>
            <w:r>
              <w:rPr>
                <w:color w:val="000000"/>
              </w:rPr>
              <w:t xml:space="preserve"> Lösegeld</w:t>
            </w:r>
            <w:proofErr w:type="gramEnd"/>
            <w:r>
              <w:rPr>
                <w:color w:val="000000"/>
              </w:rPr>
              <w:t xml:space="preserve"> an eine Hackergruppierung.</w:t>
            </w:r>
            <w:r>
              <w:br/>
            </w:r>
            <w:r>
              <w:rPr>
                <w:color w:val="000000"/>
              </w:rPr>
              <w:t>Wie war der Bundesrat als Eigner in diesen folgenschweren Entschluss einbezogen?</w:t>
            </w:r>
          </w:p>
        </w:tc>
      </w:tr>
      <w:tr w:rsidR="0062634F" w14:paraId="534AAB54" w14:textId="77777777" w:rsidTr="0062634F">
        <w:trPr>
          <w:trHeight w:val="911"/>
        </w:trPr>
        <w:tc>
          <w:tcPr>
            <w:tcW w:w="1051" w:type="dxa"/>
            <w:tcBorders>
              <w:top w:val="single" w:sz="4" w:space="0" w:color="auto"/>
            </w:tcBorders>
          </w:tcPr>
          <w:p w14:paraId="649EC065" w14:textId="77777777" w:rsidR="0062634F" w:rsidRPr="00A778F0" w:rsidRDefault="0062634F" w:rsidP="001F5381">
            <w:pPr>
              <w:rPr>
                <w:bCs/>
              </w:rPr>
            </w:pPr>
            <w:r>
              <w:rPr>
                <w:bCs/>
              </w:rPr>
              <w:t>26.7535</w:t>
            </w:r>
          </w:p>
        </w:tc>
        <w:tc>
          <w:tcPr>
            <w:tcW w:w="1079" w:type="dxa"/>
            <w:tcBorders>
              <w:top w:val="single" w:sz="4" w:space="0" w:color="auto"/>
            </w:tcBorders>
          </w:tcPr>
          <w:p w14:paraId="3947C440" w14:textId="77777777" w:rsidR="0062634F" w:rsidRDefault="0062634F" w:rsidP="001F5381">
            <w:pPr>
              <w:rPr>
                <w:bCs/>
              </w:rPr>
            </w:pPr>
            <w:hyperlink r:id="rId248">
              <w:r>
                <w:rPr>
                  <w:rStyle w:val="Hyperlink"/>
                </w:rPr>
                <w:t>DE</w:t>
              </w:r>
            </w:hyperlink>
          </w:p>
          <w:p w14:paraId="114091C3" w14:textId="77777777" w:rsidR="0062634F" w:rsidRDefault="0062634F" w:rsidP="001F5381">
            <w:pPr>
              <w:rPr>
                <w:bCs/>
              </w:rPr>
            </w:pPr>
            <w:hyperlink r:id="rId249">
              <w:r>
                <w:rPr>
                  <w:rStyle w:val="Hyperlink"/>
                </w:rPr>
                <w:t>FR</w:t>
              </w:r>
            </w:hyperlink>
          </w:p>
          <w:p w14:paraId="75249664" w14:textId="77777777" w:rsidR="0062634F" w:rsidRDefault="0062634F" w:rsidP="001F5381">
            <w:pPr>
              <w:rPr>
                <w:bCs/>
              </w:rPr>
            </w:pPr>
            <w:hyperlink r:id="rId250">
              <w:r>
                <w:rPr>
                  <w:rStyle w:val="Hyperlink"/>
                </w:rPr>
                <w:t>IT</w:t>
              </w:r>
            </w:hyperlink>
          </w:p>
        </w:tc>
        <w:tc>
          <w:tcPr>
            <w:tcW w:w="2876" w:type="dxa"/>
            <w:tcBorders>
              <w:top w:val="single" w:sz="4" w:space="0" w:color="auto"/>
            </w:tcBorders>
          </w:tcPr>
          <w:p w14:paraId="17AA6F25" w14:textId="77777777" w:rsidR="0062634F" w:rsidRDefault="0062634F" w:rsidP="001F5381">
            <w:proofErr w:type="spellStart"/>
            <w:r>
              <w:t>Fra</w:t>
            </w:r>
            <w:proofErr w:type="spellEnd"/>
            <w:r>
              <w:t xml:space="preserve">. Tuena. Lösegeldzahlung durch die </w:t>
            </w:r>
            <w:proofErr w:type="spellStart"/>
            <w:r>
              <w:t>RUAG</w:t>
            </w:r>
            <w:proofErr w:type="spellEnd"/>
            <w:r>
              <w:t xml:space="preserve"> an eine Hackergruppierung</w:t>
            </w:r>
          </w:p>
        </w:tc>
        <w:tc>
          <w:tcPr>
            <w:tcW w:w="4492" w:type="dxa"/>
            <w:tcBorders>
              <w:top w:val="single" w:sz="4" w:space="0" w:color="auto"/>
            </w:tcBorders>
          </w:tcPr>
          <w:p w14:paraId="007698D1" w14:textId="77777777" w:rsidR="0062634F" w:rsidRDefault="0062634F" w:rsidP="001F5381">
            <w:r>
              <w:rPr>
                <w:color w:val="000000"/>
              </w:rPr>
              <w:t xml:space="preserve">In Zusammenhang mit den Äusserungen des Verwaltungsratspräsidenten der </w:t>
            </w:r>
            <w:proofErr w:type="spellStart"/>
            <w:r>
              <w:rPr>
                <w:color w:val="000000"/>
              </w:rPr>
              <w:t>RUAG</w:t>
            </w:r>
            <w:proofErr w:type="spellEnd"/>
            <w:r>
              <w:rPr>
                <w:color w:val="000000"/>
              </w:rPr>
              <w:t xml:space="preserve"> bezüglich Lösegeldzahlung und dessen offene Kommunikation stellt sich folgende Frage:</w:t>
            </w:r>
            <w:r>
              <w:br/>
            </w:r>
            <w:r>
              <w:rPr>
                <w:color w:val="000000"/>
              </w:rPr>
              <w:t xml:space="preserve">Wie beurteilt der Bundesrat als Eigner der </w:t>
            </w:r>
            <w:proofErr w:type="spellStart"/>
            <w:r>
              <w:rPr>
                <w:color w:val="000000"/>
              </w:rPr>
              <w:t>RUAG</w:t>
            </w:r>
            <w:proofErr w:type="spellEnd"/>
            <w:r>
              <w:rPr>
                <w:color w:val="000000"/>
              </w:rPr>
              <w:t xml:space="preserve"> die öffentliche Kommunikation der Lösegeldzahlung des Verwaltungsratspräsidenten an eine Hackergruppe?</w:t>
            </w:r>
          </w:p>
        </w:tc>
      </w:tr>
      <w:tr w:rsidR="0062634F" w14:paraId="2D21A207" w14:textId="77777777" w:rsidTr="0062634F">
        <w:trPr>
          <w:trHeight w:val="911"/>
        </w:trPr>
        <w:tc>
          <w:tcPr>
            <w:tcW w:w="1051" w:type="dxa"/>
            <w:tcBorders>
              <w:top w:val="single" w:sz="4" w:space="0" w:color="auto"/>
            </w:tcBorders>
          </w:tcPr>
          <w:p w14:paraId="729B8B4E" w14:textId="77777777" w:rsidR="0062634F" w:rsidRPr="00A778F0" w:rsidRDefault="0062634F" w:rsidP="001F5381">
            <w:pPr>
              <w:rPr>
                <w:bCs/>
              </w:rPr>
            </w:pPr>
            <w:r>
              <w:rPr>
                <w:bCs/>
              </w:rPr>
              <w:t>26.7520</w:t>
            </w:r>
          </w:p>
        </w:tc>
        <w:tc>
          <w:tcPr>
            <w:tcW w:w="1079" w:type="dxa"/>
            <w:tcBorders>
              <w:top w:val="single" w:sz="4" w:space="0" w:color="auto"/>
            </w:tcBorders>
          </w:tcPr>
          <w:p w14:paraId="543C2EB7" w14:textId="77777777" w:rsidR="0062634F" w:rsidRDefault="0062634F" w:rsidP="001F5381">
            <w:pPr>
              <w:rPr>
                <w:bCs/>
              </w:rPr>
            </w:pPr>
            <w:hyperlink r:id="rId251">
              <w:r>
                <w:rPr>
                  <w:rStyle w:val="Hyperlink"/>
                </w:rPr>
                <w:t>DE</w:t>
              </w:r>
            </w:hyperlink>
          </w:p>
          <w:p w14:paraId="23D8F43B" w14:textId="77777777" w:rsidR="0062634F" w:rsidRDefault="0062634F" w:rsidP="001F5381">
            <w:pPr>
              <w:rPr>
                <w:bCs/>
              </w:rPr>
            </w:pPr>
            <w:hyperlink r:id="rId252">
              <w:r>
                <w:rPr>
                  <w:rStyle w:val="Hyperlink"/>
                </w:rPr>
                <w:t>FR</w:t>
              </w:r>
            </w:hyperlink>
          </w:p>
          <w:p w14:paraId="551E356D" w14:textId="77777777" w:rsidR="0062634F" w:rsidRDefault="0062634F" w:rsidP="001F5381">
            <w:pPr>
              <w:rPr>
                <w:bCs/>
              </w:rPr>
            </w:pPr>
            <w:hyperlink r:id="rId253">
              <w:r>
                <w:rPr>
                  <w:rStyle w:val="Hyperlink"/>
                </w:rPr>
                <w:t>IT</w:t>
              </w:r>
            </w:hyperlink>
          </w:p>
        </w:tc>
        <w:tc>
          <w:tcPr>
            <w:tcW w:w="2876" w:type="dxa"/>
            <w:tcBorders>
              <w:top w:val="single" w:sz="4" w:space="0" w:color="auto"/>
            </w:tcBorders>
          </w:tcPr>
          <w:p w14:paraId="02F48712" w14:textId="77777777" w:rsidR="0062634F" w:rsidRDefault="0062634F" w:rsidP="001F5381">
            <w:proofErr w:type="spellStart"/>
            <w:r>
              <w:t>Fra</w:t>
            </w:r>
            <w:proofErr w:type="spellEnd"/>
            <w:r>
              <w:t>. Seiler Graf. Was passiert mit dem Projekt "RIGI"?</w:t>
            </w:r>
          </w:p>
        </w:tc>
        <w:tc>
          <w:tcPr>
            <w:tcW w:w="4492" w:type="dxa"/>
            <w:tcBorders>
              <w:top w:val="single" w:sz="4" w:space="0" w:color="auto"/>
            </w:tcBorders>
          </w:tcPr>
          <w:p w14:paraId="79EE634D" w14:textId="77777777" w:rsidR="0062634F" w:rsidRDefault="0062634F" w:rsidP="001F5381">
            <w:r>
              <w:rPr>
                <w:color w:val="000000"/>
              </w:rPr>
              <w:t>Gemäss Medienberichten werden neu nur drei anstatt vier F-35 in der Schweiz montiert (Projekt RIGI), weil Lockheed Martin nicht bereit sei, für vier zu bezahlen. </w:t>
            </w:r>
            <w:r>
              <w:br/>
            </w:r>
            <w:r>
              <w:rPr>
                <w:color w:val="000000"/>
              </w:rPr>
              <w:t>Seit wann ist das VBS darüber informiert, was sind die genauen Gründe dafür und gibt es weitere Änderungen bei diesem Offset-Geschäft?</w:t>
            </w:r>
          </w:p>
        </w:tc>
      </w:tr>
      <w:tr w:rsidR="0062634F" w14:paraId="252FA832" w14:textId="77777777" w:rsidTr="0062634F">
        <w:trPr>
          <w:trHeight w:val="911"/>
        </w:trPr>
        <w:tc>
          <w:tcPr>
            <w:tcW w:w="1051" w:type="dxa"/>
            <w:tcBorders>
              <w:top w:val="single" w:sz="4" w:space="0" w:color="auto"/>
            </w:tcBorders>
          </w:tcPr>
          <w:p w14:paraId="7E51B3DE" w14:textId="77777777" w:rsidR="0062634F" w:rsidRPr="00A778F0" w:rsidRDefault="0062634F" w:rsidP="001F5381">
            <w:pPr>
              <w:rPr>
                <w:bCs/>
              </w:rPr>
            </w:pPr>
            <w:r>
              <w:rPr>
                <w:bCs/>
              </w:rPr>
              <w:t>26.7581</w:t>
            </w:r>
          </w:p>
        </w:tc>
        <w:tc>
          <w:tcPr>
            <w:tcW w:w="1079" w:type="dxa"/>
            <w:tcBorders>
              <w:top w:val="single" w:sz="4" w:space="0" w:color="auto"/>
            </w:tcBorders>
          </w:tcPr>
          <w:p w14:paraId="1F6E36E0" w14:textId="77777777" w:rsidR="0062634F" w:rsidRDefault="0062634F" w:rsidP="001F5381">
            <w:pPr>
              <w:rPr>
                <w:bCs/>
              </w:rPr>
            </w:pPr>
            <w:hyperlink r:id="rId254">
              <w:r>
                <w:rPr>
                  <w:rStyle w:val="Hyperlink"/>
                </w:rPr>
                <w:t>DE</w:t>
              </w:r>
            </w:hyperlink>
          </w:p>
          <w:p w14:paraId="623BE027" w14:textId="77777777" w:rsidR="0062634F" w:rsidRDefault="0062634F" w:rsidP="001F5381">
            <w:pPr>
              <w:rPr>
                <w:bCs/>
              </w:rPr>
            </w:pPr>
            <w:hyperlink r:id="rId255">
              <w:r>
                <w:rPr>
                  <w:rStyle w:val="Hyperlink"/>
                </w:rPr>
                <w:t>FR</w:t>
              </w:r>
            </w:hyperlink>
          </w:p>
          <w:p w14:paraId="2E131B86" w14:textId="77777777" w:rsidR="0062634F" w:rsidRDefault="0062634F" w:rsidP="001F5381">
            <w:pPr>
              <w:rPr>
                <w:bCs/>
              </w:rPr>
            </w:pPr>
            <w:hyperlink r:id="rId256">
              <w:r>
                <w:rPr>
                  <w:rStyle w:val="Hyperlink"/>
                </w:rPr>
                <w:t>IT</w:t>
              </w:r>
            </w:hyperlink>
          </w:p>
        </w:tc>
        <w:tc>
          <w:tcPr>
            <w:tcW w:w="2876" w:type="dxa"/>
            <w:tcBorders>
              <w:top w:val="single" w:sz="4" w:space="0" w:color="auto"/>
            </w:tcBorders>
          </w:tcPr>
          <w:p w14:paraId="2E13B7FA" w14:textId="77777777" w:rsidR="0062634F" w:rsidRDefault="0062634F" w:rsidP="001F5381">
            <w:proofErr w:type="spellStart"/>
            <w:r>
              <w:t>Fra</w:t>
            </w:r>
            <w:proofErr w:type="spellEnd"/>
            <w:r>
              <w:t xml:space="preserve">. Tuena. Äusserungen des Verwaltungsratspräsidenten der </w:t>
            </w:r>
            <w:proofErr w:type="spellStart"/>
            <w:r>
              <w:t>RUAG</w:t>
            </w:r>
            <w:proofErr w:type="spellEnd"/>
            <w:r>
              <w:t xml:space="preserve"> zum Projekt RIGI</w:t>
            </w:r>
          </w:p>
        </w:tc>
        <w:tc>
          <w:tcPr>
            <w:tcW w:w="4492" w:type="dxa"/>
            <w:tcBorders>
              <w:top w:val="single" w:sz="4" w:space="0" w:color="auto"/>
            </w:tcBorders>
          </w:tcPr>
          <w:p w14:paraId="4585B28F" w14:textId="77777777" w:rsidR="0062634F" w:rsidRDefault="0062634F" w:rsidP="001F5381">
            <w:r>
              <w:rPr>
                <w:color w:val="000000"/>
              </w:rPr>
              <w:t xml:space="preserve">Gemäss Ausführungen des Verwaltungsratspräsidenten der </w:t>
            </w:r>
            <w:proofErr w:type="spellStart"/>
            <w:r>
              <w:rPr>
                <w:color w:val="000000"/>
              </w:rPr>
              <w:t>RUAG</w:t>
            </w:r>
            <w:proofErr w:type="spellEnd"/>
            <w:r>
              <w:rPr>
                <w:color w:val="000000"/>
              </w:rPr>
              <w:t xml:space="preserve"> in einem Radiogespräch werden beim Projekt RIGI statt wie bisher bekannt vier F-35A nur noch drei F-35A zusammengebaut.</w:t>
            </w:r>
            <w:r>
              <w:br/>
            </w:r>
            <w:r>
              <w:rPr>
                <w:color w:val="000000"/>
              </w:rPr>
              <w:t xml:space="preserve">Warum wurde dieser Umstand den </w:t>
            </w:r>
            <w:proofErr w:type="spellStart"/>
            <w:r>
              <w:rPr>
                <w:color w:val="000000"/>
              </w:rPr>
              <w:t>zustandigen</w:t>
            </w:r>
            <w:proofErr w:type="spellEnd"/>
            <w:r>
              <w:rPr>
                <w:color w:val="000000"/>
              </w:rPr>
              <w:t xml:space="preserve"> Kommissionen des Parlaments vorenthalten? </w:t>
            </w:r>
          </w:p>
        </w:tc>
      </w:tr>
    </w:tbl>
    <w:p w14:paraId="584042C8" w14:textId="77777777" w:rsidR="0062634F" w:rsidRDefault="0062634F">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62634F" w14:paraId="4FFBC52B" w14:textId="77777777" w:rsidTr="0062634F">
        <w:trPr>
          <w:trHeight w:val="911"/>
        </w:trPr>
        <w:tc>
          <w:tcPr>
            <w:tcW w:w="1051" w:type="dxa"/>
            <w:tcBorders>
              <w:top w:val="single" w:sz="4" w:space="0" w:color="auto"/>
            </w:tcBorders>
          </w:tcPr>
          <w:p w14:paraId="305449FA" w14:textId="6A1C3C40" w:rsidR="0062634F" w:rsidRPr="00A778F0" w:rsidRDefault="0062634F" w:rsidP="001F5381">
            <w:pPr>
              <w:rPr>
                <w:bCs/>
              </w:rPr>
            </w:pPr>
            <w:r>
              <w:rPr>
                <w:bCs/>
              </w:rPr>
              <w:lastRenderedPageBreak/>
              <w:t>26.7530</w:t>
            </w:r>
          </w:p>
        </w:tc>
        <w:tc>
          <w:tcPr>
            <w:tcW w:w="1079" w:type="dxa"/>
            <w:tcBorders>
              <w:top w:val="single" w:sz="4" w:space="0" w:color="auto"/>
            </w:tcBorders>
          </w:tcPr>
          <w:p w14:paraId="2CA6BE0F" w14:textId="77777777" w:rsidR="0062634F" w:rsidRDefault="0062634F" w:rsidP="001F5381">
            <w:pPr>
              <w:rPr>
                <w:bCs/>
              </w:rPr>
            </w:pPr>
            <w:hyperlink r:id="rId257">
              <w:r>
                <w:rPr>
                  <w:rStyle w:val="Hyperlink"/>
                </w:rPr>
                <w:t>DE</w:t>
              </w:r>
            </w:hyperlink>
          </w:p>
          <w:p w14:paraId="13D60ECF" w14:textId="77777777" w:rsidR="0062634F" w:rsidRDefault="0062634F" w:rsidP="001F5381">
            <w:pPr>
              <w:rPr>
                <w:bCs/>
              </w:rPr>
            </w:pPr>
            <w:hyperlink r:id="rId258">
              <w:r>
                <w:rPr>
                  <w:rStyle w:val="Hyperlink"/>
                </w:rPr>
                <w:t>FR</w:t>
              </w:r>
            </w:hyperlink>
          </w:p>
          <w:p w14:paraId="1602C802" w14:textId="77777777" w:rsidR="0062634F" w:rsidRDefault="0062634F" w:rsidP="001F5381">
            <w:pPr>
              <w:rPr>
                <w:bCs/>
              </w:rPr>
            </w:pPr>
            <w:hyperlink r:id="rId259">
              <w:r>
                <w:rPr>
                  <w:rStyle w:val="Hyperlink"/>
                </w:rPr>
                <w:t>IT</w:t>
              </w:r>
            </w:hyperlink>
          </w:p>
        </w:tc>
        <w:tc>
          <w:tcPr>
            <w:tcW w:w="2876" w:type="dxa"/>
            <w:tcBorders>
              <w:top w:val="single" w:sz="4" w:space="0" w:color="auto"/>
            </w:tcBorders>
          </w:tcPr>
          <w:p w14:paraId="03BFC009" w14:textId="77777777" w:rsidR="0062634F" w:rsidRDefault="0062634F" w:rsidP="001F5381">
            <w:proofErr w:type="spellStart"/>
            <w:r>
              <w:t>Fra</w:t>
            </w:r>
            <w:proofErr w:type="spellEnd"/>
            <w:r>
              <w:t>. Tuena. Wie gedenkt der Bundesrat die Munitionsversorgung für die Flugabwehr im Konfliktfall zu garantieren?</w:t>
            </w:r>
          </w:p>
        </w:tc>
        <w:tc>
          <w:tcPr>
            <w:tcW w:w="4492" w:type="dxa"/>
            <w:tcBorders>
              <w:top w:val="single" w:sz="4" w:space="0" w:color="auto"/>
            </w:tcBorders>
          </w:tcPr>
          <w:p w14:paraId="6E36BB6F" w14:textId="77777777" w:rsidR="0062634F" w:rsidRDefault="0062634F" w:rsidP="001F5381">
            <w:r>
              <w:rPr>
                <w:color w:val="000000"/>
              </w:rPr>
              <w:t>Diverse Szenarien gehen von einer hybriden Eskalation mit Russland in den nächsten Jahren aus. </w:t>
            </w:r>
            <w:r>
              <w:br/>
            </w:r>
            <w:r>
              <w:rPr>
                <w:color w:val="000000"/>
              </w:rPr>
              <w:t>Wie gedenkt der Bundesrat im Konfliktfall die Munitionsversorgung für die Flugabwehr sicherzustellen, wenn die europäischen Staaten ihre eigene Munitionsversorgung priorisieren und die Schweiz nicht mehr beliefern würden?</w:t>
            </w:r>
          </w:p>
        </w:tc>
      </w:tr>
      <w:tr w:rsidR="0062634F" w14:paraId="5A78E1A6" w14:textId="77777777" w:rsidTr="0062634F">
        <w:trPr>
          <w:trHeight w:val="911"/>
        </w:trPr>
        <w:tc>
          <w:tcPr>
            <w:tcW w:w="1051" w:type="dxa"/>
            <w:tcBorders>
              <w:top w:val="single" w:sz="4" w:space="0" w:color="auto"/>
            </w:tcBorders>
          </w:tcPr>
          <w:p w14:paraId="08C7F45E" w14:textId="77777777" w:rsidR="0062634F" w:rsidRPr="00A778F0" w:rsidRDefault="0062634F" w:rsidP="001F5381">
            <w:pPr>
              <w:rPr>
                <w:bCs/>
              </w:rPr>
            </w:pPr>
            <w:r>
              <w:rPr>
                <w:bCs/>
              </w:rPr>
              <w:t>26.7541</w:t>
            </w:r>
          </w:p>
        </w:tc>
        <w:tc>
          <w:tcPr>
            <w:tcW w:w="1079" w:type="dxa"/>
            <w:tcBorders>
              <w:top w:val="single" w:sz="4" w:space="0" w:color="auto"/>
            </w:tcBorders>
          </w:tcPr>
          <w:p w14:paraId="79F66348" w14:textId="77777777" w:rsidR="0062634F" w:rsidRDefault="0062634F" w:rsidP="001F5381">
            <w:pPr>
              <w:rPr>
                <w:bCs/>
              </w:rPr>
            </w:pPr>
            <w:hyperlink r:id="rId260">
              <w:r>
                <w:rPr>
                  <w:rStyle w:val="Hyperlink"/>
                </w:rPr>
                <w:t>DE</w:t>
              </w:r>
            </w:hyperlink>
          </w:p>
          <w:p w14:paraId="7C4BB6A4" w14:textId="77777777" w:rsidR="0062634F" w:rsidRDefault="0062634F" w:rsidP="001F5381">
            <w:pPr>
              <w:rPr>
                <w:bCs/>
              </w:rPr>
            </w:pPr>
            <w:hyperlink r:id="rId261">
              <w:r>
                <w:rPr>
                  <w:rStyle w:val="Hyperlink"/>
                </w:rPr>
                <w:t>FR</w:t>
              </w:r>
            </w:hyperlink>
          </w:p>
          <w:p w14:paraId="7FAAAA95" w14:textId="77777777" w:rsidR="0062634F" w:rsidRDefault="0062634F" w:rsidP="001F5381">
            <w:pPr>
              <w:rPr>
                <w:bCs/>
              </w:rPr>
            </w:pPr>
            <w:hyperlink r:id="rId262">
              <w:r>
                <w:rPr>
                  <w:rStyle w:val="Hyperlink"/>
                </w:rPr>
                <w:t>IT</w:t>
              </w:r>
            </w:hyperlink>
          </w:p>
        </w:tc>
        <w:tc>
          <w:tcPr>
            <w:tcW w:w="2876" w:type="dxa"/>
            <w:tcBorders>
              <w:top w:val="single" w:sz="4" w:space="0" w:color="auto"/>
            </w:tcBorders>
          </w:tcPr>
          <w:p w14:paraId="515F23D1" w14:textId="77777777" w:rsidR="0062634F" w:rsidRDefault="0062634F" w:rsidP="001F5381">
            <w:proofErr w:type="spellStart"/>
            <w:r>
              <w:t>Fra</w:t>
            </w:r>
            <w:proofErr w:type="spellEnd"/>
            <w:r>
              <w:t>. Chollet. 150 Neonazis in Graubünden – welche Massnahmen können solche Versammlungen, die zu Hass und rassistischer Diskriminierung aufrufen, verhindern oder mit welchen kann man darauf reagieren?</w:t>
            </w:r>
          </w:p>
        </w:tc>
        <w:tc>
          <w:tcPr>
            <w:tcW w:w="4492" w:type="dxa"/>
            <w:tcBorders>
              <w:top w:val="single" w:sz="4" w:space="0" w:color="auto"/>
            </w:tcBorders>
          </w:tcPr>
          <w:p w14:paraId="49EDF559" w14:textId="77777777" w:rsidR="0062634F" w:rsidRDefault="0062634F" w:rsidP="001F5381">
            <w:r>
              <w:rPr>
                <w:color w:val="000000"/>
              </w:rPr>
              <w:t>Am 3. Mai wurde bekannt, dass sich rund 150 Neonazis in Graubünden versammelt haben, um den Geburtstag von Adolf Hitler zu feiern. Gewisse Personen aus dem Kreis der Organisatorinnen und Organisatoren scheinen für rassistische Diskriminierung und Antisemitismus bekannt sowie mit der rechtsextremen Gruppierung «Blood and Honour» verbunden zu sein.</w:t>
            </w:r>
            <w:r>
              <w:br/>
            </w:r>
            <w:r>
              <w:rPr>
                <w:color w:val="000000"/>
              </w:rPr>
              <w:t>Welche Massnahmen ergreift der Bundesrat, oder beabsichtigt er zu ergreifen, um solche Veranstaltungen der extremen Rechten, die den Hass in der Schweiz schüren, zu verhindern oder um darauf zu reagieren?</w:t>
            </w:r>
          </w:p>
        </w:tc>
      </w:tr>
      <w:tr w:rsidR="0062634F" w14:paraId="379392C0" w14:textId="77777777" w:rsidTr="0062634F">
        <w:trPr>
          <w:trHeight w:val="911"/>
        </w:trPr>
        <w:tc>
          <w:tcPr>
            <w:tcW w:w="1051" w:type="dxa"/>
            <w:tcBorders>
              <w:top w:val="single" w:sz="4" w:space="0" w:color="auto"/>
            </w:tcBorders>
          </w:tcPr>
          <w:p w14:paraId="6A757BB6" w14:textId="77777777" w:rsidR="0062634F" w:rsidRPr="00A778F0" w:rsidRDefault="0062634F" w:rsidP="001F5381">
            <w:pPr>
              <w:rPr>
                <w:bCs/>
              </w:rPr>
            </w:pPr>
            <w:r>
              <w:rPr>
                <w:bCs/>
              </w:rPr>
              <w:t>26.7543</w:t>
            </w:r>
          </w:p>
        </w:tc>
        <w:tc>
          <w:tcPr>
            <w:tcW w:w="1079" w:type="dxa"/>
            <w:tcBorders>
              <w:top w:val="single" w:sz="4" w:space="0" w:color="auto"/>
            </w:tcBorders>
          </w:tcPr>
          <w:p w14:paraId="3817F03A" w14:textId="77777777" w:rsidR="0062634F" w:rsidRDefault="0062634F" w:rsidP="001F5381">
            <w:pPr>
              <w:rPr>
                <w:bCs/>
              </w:rPr>
            </w:pPr>
            <w:hyperlink r:id="rId263">
              <w:r>
                <w:rPr>
                  <w:rStyle w:val="Hyperlink"/>
                </w:rPr>
                <w:t>DE</w:t>
              </w:r>
            </w:hyperlink>
          </w:p>
          <w:p w14:paraId="0967A542" w14:textId="77777777" w:rsidR="0062634F" w:rsidRDefault="0062634F" w:rsidP="001F5381">
            <w:pPr>
              <w:rPr>
                <w:bCs/>
              </w:rPr>
            </w:pPr>
            <w:hyperlink r:id="rId264">
              <w:r>
                <w:rPr>
                  <w:rStyle w:val="Hyperlink"/>
                </w:rPr>
                <w:t>FR</w:t>
              </w:r>
            </w:hyperlink>
          </w:p>
          <w:p w14:paraId="683B93B0" w14:textId="77777777" w:rsidR="0062634F" w:rsidRDefault="0062634F" w:rsidP="001F5381">
            <w:pPr>
              <w:rPr>
                <w:bCs/>
              </w:rPr>
            </w:pPr>
            <w:hyperlink r:id="rId265">
              <w:r>
                <w:rPr>
                  <w:rStyle w:val="Hyperlink"/>
                </w:rPr>
                <w:t>IT</w:t>
              </w:r>
            </w:hyperlink>
          </w:p>
        </w:tc>
        <w:tc>
          <w:tcPr>
            <w:tcW w:w="2876" w:type="dxa"/>
            <w:tcBorders>
              <w:top w:val="single" w:sz="4" w:space="0" w:color="auto"/>
            </w:tcBorders>
          </w:tcPr>
          <w:p w14:paraId="509DC86A" w14:textId="77777777" w:rsidR="0062634F" w:rsidRDefault="0062634F" w:rsidP="001F5381">
            <w:proofErr w:type="spellStart"/>
            <w:r>
              <w:t>Fra</w:t>
            </w:r>
            <w:proofErr w:type="spellEnd"/>
            <w:r>
              <w:t>. Gartmann. Wie haben sich die Kosten für militärische Auslandseinsätze in den letzten 20 Jahren entwickelt?</w:t>
            </w:r>
          </w:p>
        </w:tc>
        <w:tc>
          <w:tcPr>
            <w:tcW w:w="4492" w:type="dxa"/>
            <w:tcBorders>
              <w:top w:val="single" w:sz="4" w:space="0" w:color="auto"/>
            </w:tcBorders>
          </w:tcPr>
          <w:p w14:paraId="501E5F8D" w14:textId="77777777" w:rsidR="0062634F" w:rsidRDefault="0062634F" w:rsidP="001F5381">
            <w:r>
              <w:rPr>
                <w:color w:val="000000"/>
              </w:rPr>
              <w:t>Wie haben sich die Kosten für militärische Auslandseinsätze seit 2005 jährlich für die einzelnen Auslandseinsätze verändert und wie ist die Veränderung der jährlichen Gesamtkosten für Auslandseinsätze in dieser Zeit?</w:t>
            </w:r>
          </w:p>
        </w:tc>
      </w:tr>
      <w:tr w:rsidR="0062634F" w14:paraId="795F8DD1" w14:textId="77777777" w:rsidTr="0062634F">
        <w:trPr>
          <w:trHeight w:val="911"/>
        </w:trPr>
        <w:tc>
          <w:tcPr>
            <w:tcW w:w="1051" w:type="dxa"/>
            <w:tcBorders>
              <w:top w:val="single" w:sz="4" w:space="0" w:color="auto"/>
            </w:tcBorders>
          </w:tcPr>
          <w:p w14:paraId="3371AC5D" w14:textId="77777777" w:rsidR="0062634F" w:rsidRPr="00A778F0" w:rsidRDefault="0062634F" w:rsidP="001F5381">
            <w:pPr>
              <w:rPr>
                <w:bCs/>
              </w:rPr>
            </w:pPr>
            <w:r>
              <w:rPr>
                <w:bCs/>
              </w:rPr>
              <w:t>26.7548</w:t>
            </w:r>
          </w:p>
        </w:tc>
        <w:tc>
          <w:tcPr>
            <w:tcW w:w="1079" w:type="dxa"/>
            <w:tcBorders>
              <w:top w:val="single" w:sz="4" w:space="0" w:color="auto"/>
            </w:tcBorders>
          </w:tcPr>
          <w:p w14:paraId="2AEE32BE" w14:textId="77777777" w:rsidR="0062634F" w:rsidRDefault="0062634F" w:rsidP="001F5381">
            <w:pPr>
              <w:rPr>
                <w:bCs/>
              </w:rPr>
            </w:pPr>
            <w:hyperlink r:id="rId266">
              <w:r>
                <w:rPr>
                  <w:rStyle w:val="Hyperlink"/>
                </w:rPr>
                <w:t>DE</w:t>
              </w:r>
            </w:hyperlink>
          </w:p>
          <w:p w14:paraId="0F1D7D64" w14:textId="77777777" w:rsidR="0062634F" w:rsidRDefault="0062634F" w:rsidP="001F5381">
            <w:pPr>
              <w:rPr>
                <w:bCs/>
              </w:rPr>
            </w:pPr>
            <w:hyperlink r:id="rId267">
              <w:r>
                <w:rPr>
                  <w:rStyle w:val="Hyperlink"/>
                </w:rPr>
                <w:t>FR</w:t>
              </w:r>
            </w:hyperlink>
          </w:p>
          <w:p w14:paraId="79601B0C" w14:textId="77777777" w:rsidR="0062634F" w:rsidRDefault="0062634F" w:rsidP="001F5381">
            <w:pPr>
              <w:rPr>
                <w:bCs/>
              </w:rPr>
            </w:pPr>
            <w:hyperlink r:id="rId268">
              <w:r>
                <w:rPr>
                  <w:rStyle w:val="Hyperlink"/>
                </w:rPr>
                <w:t>IT</w:t>
              </w:r>
            </w:hyperlink>
          </w:p>
        </w:tc>
        <w:tc>
          <w:tcPr>
            <w:tcW w:w="2876" w:type="dxa"/>
            <w:tcBorders>
              <w:top w:val="single" w:sz="4" w:space="0" w:color="auto"/>
            </w:tcBorders>
          </w:tcPr>
          <w:p w14:paraId="76FAA4A0" w14:textId="77777777" w:rsidR="0062634F" w:rsidRDefault="0062634F" w:rsidP="001F5381">
            <w:proofErr w:type="spellStart"/>
            <w:r>
              <w:t>Fra</w:t>
            </w:r>
            <w:proofErr w:type="spellEnd"/>
            <w:r>
              <w:t>. Wyssmann. Labor Spiez: Weltweiter Hub für Biowaffen? Quelle: https://www.spiezlab.admin.ch/en/biologisches-sicherheitslabor-en</w:t>
            </w:r>
          </w:p>
        </w:tc>
        <w:tc>
          <w:tcPr>
            <w:tcW w:w="4492" w:type="dxa"/>
            <w:tcBorders>
              <w:top w:val="single" w:sz="4" w:space="0" w:color="auto"/>
            </w:tcBorders>
          </w:tcPr>
          <w:p w14:paraId="088A8557" w14:textId="77777777" w:rsidR="0062634F" w:rsidRDefault="0062634F" w:rsidP="001F5381">
            <w:r>
              <w:rPr>
                <w:color w:val="000000"/>
              </w:rPr>
              <w:t xml:space="preserve">Das Biosicherheitslabor in Spiez ermöglicht den Umgang mit hoch ansteckenden und schwer behandelbaren Krankheitserregern der Kategorie 3 und 4. Gemäss Mitteilung vom 20.6.2025 stellt die Schweiz der WHO seit 2021 das Labor Spiez im WHO </w:t>
            </w:r>
            <w:proofErr w:type="spellStart"/>
            <w:r>
              <w:rPr>
                <w:color w:val="000000"/>
              </w:rPr>
              <w:t>BioHub</w:t>
            </w:r>
            <w:proofErr w:type="spellEnd"/>
            <w:r>
              <w:rPr>
                <w:color w:val="000000"/>
              </w:rPr>
              <w:t xml:space="preserve">-System zur Verfügung ("erste WHO </w:t>
            </w:r>
            <w:proofErr w:type="spellStart"/>
            <w:r>
              <w:rPr>
                <w:color w:val="000000"/>
              </w:rPr>
              <w:t>BioHub</w:t>
            </w:r>
            <w:proofErr w:type="spellEnd"/>
            <w:r>
              <w:rPr>
                <w:color w:val="000000"/>
              </w:rPr>
              <w:t xml:space="preserve"> Facility weltweit"). Auch würden Proben "zur Weitergabe bereitgestellt".</w:t>
            </w:r>
            <w:r>
              <w:br/>
            </w:r>
            <w:r>
              <w:rPr>
                <w:color w:val="000000"/>
              </w:rPr>
              <w:t>- Wie wird der Schutz der Bevölkerung sichergestellt? </w:t>
            </w:r>
            <w:r>
              <w:br/>
            </w:r>
            <w:r>
              <w:rPr>
                <w:color w:val="000000"/>
              </w:rPr>
              <w:t>- Wem werden die Proben weitergeleitet?</w:t>
            </w:r>
            <w:r>
              <w:br/>
            </w:r>
            <w:r>
              <w:rPr>
                <w:color w:val="000000"/>
              </w:rPr>
              <w:t>- Wie wird dabei das Proliferationsrisiko ausgeschaltet?</w:t>
            </w:r>
          </w:p>
        </w:tc>
      </w:tr>
      <w:tr w:rsidR="0062634F" w14:paraId="0BDD0EF8" w14:textId="77777777" w:rsidTr="0062634F">
        <w:trPr>
          <w:trHeight w:val="911"/>
        </w:trPr>
        <w:tc>
          <w:tcPr>
            <w:tcW w:w="1051" w:type="dxa"/>
            <w:tcBorders>
              <w:top w:val="single" w:sz="4" w:space="0" w:color="auto"/>
            </w:tcBorders>
          </w:tcPr>
          <w:p w14:paraId="61D074CC" w14:textId="77777777" w:rsidR="0062634F" w:rsidRPr="00A778F0" w:rsidRDefault="0062634F" w:rsidP="001F5381">
            <w:pPr>
              <w:rPr>
                <w:bCs/>
              </w:rPr>
            </w:pPr>
            <w:r>
              <w:rPr>
                <w:bCs/>
              </w:rPr>
              <w:t>26.7549</w:t>
            </w:r>
          </w:p>
        </w:tc>
        <w:tc>
          <w:tcPr>
            <w:tcW w:w="1079" w:type="dxa"/>
            <w:tcBorders>
              <w:top w:val="single" w:sz="4" w:space="0" w:color="auto"/>
            </w:tcBorders>
          </w:tcPr>
          <w:p w14:paraId="151DA947" w14:textId="77777777" w:rsidR="0062634F" w:rsidRDefault="0062634F" w:rsidP="001F5381">
            <w:pPr>
              <w:rPr>
                <w:bCs/>
              </w:rPr>
            </w:pPr>
            <w:hyperlink r:id="rId269">
              <w:r>
                <w:rPr>
                  <w:rStyle w:val="Hyperlink"/>
                </w:rPr>
                <w:t>DE</w:t>
              </w:r>
            </w:hyperlink>
          </w:p>
          <w:p w14:paraId="2DF3C33D" w14:textId="77777777" w:rsidR="0062634F" w:rsidRDefault="0062634F" w:rsidP="001F5381">
            <w:pPr>
              <w:rPr>
                <w:bCs/>
              </w:rPr>
            </w:pPr>
            <w:hyperlink r:id="rId270">
              <w:r>
                <w:rPr>
                  <w:rStyle w:val="Hyperlink"/>
                </w:rPr>
                <w:t>FR</w:t>
              </w:r>
            </w:hyperlink>
          </w:p>
          <w:p w14:paraId="7B95C8B5" w14:textId="77777777" w:rsidR="0062634F" w:rsidRDefault="0062634F" w:rsidP="001F5381">
            <w:pPr>
              <w:rPr>
                <w:bCs/>
              </w:rPr>
            </w:pPr>
            <w:hyperlink r:id="rId271">
              <w:r>
                <w:rPr>
                  <w:rStyle w:val="Hyperlink"/>
                </w:rPr>
                <w:t>IT</w:t>
              </w:r>
            </w:hyperlink>
          </w:p>
        </w:tc>
        <w:tc>
          <w:tcPr>
            <w:tcW w:w="2876" w:type="dxa"/>
            <w:tcBorders>
              <w:top w:val="single" w:sz="4" w:space="0" w:color="auto"/>
            </w:tcBorders>
          </w:tcPr>
          <w:p w14:paraId="3C41C7E2" w14:textId="77777777" w:rsidR="0062634F" w:rsidRDefault="0062634F" w:rsidP="001F5381">
            <w:proofErr w:type="spellStart"/>
            <w:r>
              <w:t>Fra</w:t>
            </w:r>
            <w:proofErr w:type="spellEnd"/>
            <w:r>
              <w:t>. Wyssmann. Biosicherheitslabor in Spiez: Fragen zur Waffenfähigkeit und Neutralität</w:t>
            </w:r>
          </w:p>
        </w:tc>
        <w:tc>
          <w:tcPr>
            <w:tcW w:w="4492" w:type="dxa"/>
            <w:tcBorders>
              <w:top w:val="single" w:sz="4" w:space="0" w:color="auto"/>
            </w:tcBorders>
          </w:tcPr>
          <w:p w14:paraId="429DF3F5" w14:textId="77777777" w:rsidR="0062634F" w:rsidRDefault="0062634F" w:rsidP="001F5381">
            <w:r>
              <w:rPr>
                <w:color w:val="000000"/>
              </w:rPr>
              <w:t>Das Biosicherheitslabor in Spiez ermöglicht den Umgang mit humanpathogenen Erregern der Gefahrenkategorien 3 und 4. Wie beurteilt der Bundesrat die (Bio-) Waffenfähigkeit dieser hochansteckenden und schwer behandelbaren Krankheitserreger?</w:t>
            </w:r>
            <w:r>
              <w:br/>
            </w:r>
            <w:r>
              <w:rPr>
                <w:color w:val="000000"/>
              </w:rPr>
              <w:t>Weiter stellen sich Fragen zur Neutralität. So wurde im Labor Spiez eine ukrainische Delegation empfangen, mithin eine Kriegspartei.</w:t>
            </w:r>
            <w:r>
              <w:br/>
            </w:r>
            <w:r>
              <w:rPr>
                <w:color w:val="000000"/>
              </w:rPr>
              <w:t>- Nach welchen Kriterien erfolgen solche Einladungen?</w:t>
            </w:r>
            <w:r>
              <w:br/>
            </w:r>
            <w:r>
              <w:rPr>
                <w:color w:val="000000"/>
              </w:rPr>
              <w:t>- Ist die Schweizer Neutralität dabei gewährleistet?  </w:t>
            </w:r>
          </w:p>
        </w:tc>
      </w:tr>
      <w:tr w:rsidR="0062634F" w14:paraId="1237C4EC" w14:textId="77777777" w:rsidTr="0062634F">
        <w:trPr>
          <w:trHeight w:val="911"/>
        </w:trPr>
        <w:tc>
          <w:tcPr>
            <w:tcW w:w="1051" w:type="dxa"/>
            <w:tcBorders>
              <w:top w:val="single" w:sz="4" w:space="0" w:color="auto"/>
            </w:tcBorders>
          </w:tcPr>
          <w:p w14:paraId="3A93E9C1" w14:textId="77777777" w:rsidR="0062634F" w:rsidRPr="00A778F0" w:rsidRDefault="0062634F" w:rsidP="001F5381">
            <w:pPr>
              <w:rPr>
                <w:bCs/>
              </w:rPr>
            </w:pPr>
            <w:r>
              <w:rPr>
                <w:bCs/>
              </w:rPr>
              <w:t>26.7573</w:t>
            </w:r>
          </w:p>
        </w:tc>
        <w:tc>
          <w:tcPr>
            <w:tcW w:w="1079" w:type="dxa"/>
            <w:tcBorders>
              <w:top w:val="single" w:sz="4" w:space="0" w:color="auto"/>
            </w:tcBorders>
          </w:tcPr>
          <w:p w14:paraId="577B6AA7" w14:textId="77777777" w:rsidR="0062634F" w:rsidRDefault="0062634F" w:rsidP="001F5381">
            <w:pPr>
              <w:rPr>
                <w:bCs/>
              </w:rPr>
            </w:pPr>
            <w:hyperlink r:id="rId272">
              <w:r>
                <w:rPr>
                  <w:rStyle w:val="Hyperlink"/>
                </w:rPr>
                <w:t>DE</w:t>
              </w:r>
            </w:hyperlink>
          </w:p>
          <w:p w14:paraId="34B764D5" w14:textId="77777777" w:rsidR="0062634F" w:rsidRDefault="0062634F" w:rsidP="001F5381">
            <w:pPr>
              <w:rPr>
                <w:bCs/>
              </w:rPr>
            </w:pPr>
            <w:hyperlink r:id="rId273">
              <w:r>
                <w:rPr>
                  <w:rStyle w:val="Hyperlink"/>
                </w:rPr>
                <w:t>FR</w:t>
              </w:r>
            </w:hyperlink>
          </w:p>
          <w:p w14:paraId="7AA402E3" w14:textId="77777777" w:rsidR="0062634F" w:rsidRDefault="0062634F" w:rsidP="001F5381">
            <w:pPr>
              <w:rPr>
                <w:bCs/>
              </w:rPr>
            </w:pPr>
            <w:hyperlink r:id="rId274">
              <w:r>
                <w:rPr>
                  <w:rStyle w:val="Hyperlink"/>
                </w:rPr>
                <w:t>IT</w:t>
              </w:r>
            </w:hyperlink>
          </w:p>
        </w:tc>
        <w:tc>
          <w:tcPr>
            <w:tcW w:w="2876" w:type="dxa"/>
            <w:tcBorders>
              <w:top w:val="single" w:sz="4" w:space="0" w:color="auto"/>
            </w:tcBorders>
          </w:tcPr>
          <w:p w14:paraId="010FB18F" w14:textId="77777777" w:rsidR="0062634F" w:rsidRDefault="0062634F" w:rsidP="001F5381">
            <w:proofErr w:type="spellStart"/>
            <w:r>
              <w:t>Fra</w:t>
            </w:r>
            <w:proofErr w:type="spellEnd"/>
            <w:r>
              <w:t>. Theiler. Zur Abschaffung der Kaderbeurteilung 2</w:t>
            </w:r>
          </w:p>
        </w:tc>
        <w:tc>
          <w:tcPr>
            <w:tcW w:w="4492" w:type="dxa"/>
            <w:tcBorders>
              <w:top w:val="single" w:sz="4" w:space="0" w:color="auto"/>
            </w:tcBorders>
          </w:tcPr>
          <w:p w14:paraId="521B6E6D" w14:textId="77777777" w:rsidR="0062634F" w:rsidRDefault="0062634F" w:rsidP="001F5381">
            <w:r>
              <w:rPr>
                <w:color w:val="000000"/>
              </w:rPr>
              <w:t>- Welche Faktoren waren für die Entscheidung zur Abschaffung der Kaderbeurteilung 2 ausschlaggebend?</w:t>
            </w:r>
            <w:r>
              <w:br/>
            </w:r>
            <w:r>
              <w:rPr>
                <w:color w:val="000000"/>
              </w:rPr>
              <w:t>- Hat man dem Sachverhalt Rechnung getragen, dass dieses Verfahren wissenschaftlich validiert ist? </w:t>
            </w:r>
            <w:r>
              <w:br/>
            </w:r>
            <w:r>
              <w:rPr>
                <w:color w:val="000000"/>
              </w:rPr>
              <w:t>- Welche Kosten- bzw. Ressourceneinsparungen werden mit dieser Abschaffung überhaupt erreicht?</w:t>
            </w:r>
            <w:r>
              <w:br/>
            </w:r>
            <w:r>
              <w:rPr>
                <w:color w:val="000000"/>
              </w:rPr>
              <w:t>- Lässt sich damit der Verlust an wissenschaftlicher Qualität begründen?</w:t>
            </w:r>
          </w:p>
        </w:tc>
      </w:tr>
    </w:tbl>
    <w:p w14:paraId="516EEE9F" w14:textId="77777777" w:rsidR="0062634F" w:rsidRDefault="0062634F">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62634F" w14:paraId="6554BE9C" w14:textId="77777777" w:rsidTr="0062634F">
        <w:trPr>
          <w:trHeight w:val="911"/>
        </w:trPr>
        <w:tc>
          <w:tcPr>
            <w:tcW w:w="1051" w:type="dxa"/>
            <w:tcBorders>
              <w:top w:val="single" w:sz="4" w:space="0" w:color="auto"/>
            </w:tcBorders>
          </w:tcPr>
          <w:p w14:paraId="008A57F3" w14:textId="344EE333" w:rsidR="0062634F" w:rsidRPr="00A778F0" w:rsidRDefault="0062634F" w:rsidP="001F5381">
            <w:pPr>
              <w:rPr>
                <w:bCs/>
              </w:rPr>
            </w:pPr>
            <w:r>
              <w:rPr>
                <w:bCs/>
              </w:rPr>
              <w:lastRenderedPageBreak/>
              <w:t>26.7574</w:t>
            </w:r>
          </w:p>
        </w:tc>
        <w:tc>
          <w:tcPr>
            <w:tcW w:w="1079" w:type="dxa"/>
            <w:tcBorders>
              <w:top w:val="single" w:sz="4" w:space="0" w:color="auto"/>
            </w:tcBorders>
          </w:tcPr>
          <w:p w14:paraId="565CA575" w14:textId="77777777" w:rsidR="0062634F" w:rsidRDefault="0062634F" w:rsidP="001F5381">
            <w:pPr>
              <w:rPr>
                <w:bCs/>
              </w:rPr>
            </w:pPr>
            <w:hyperlink r:id="rId275">
              <w:r>
                <w:rPr>
                  <w:rStyle w:val="Hyperlink"/>
                </w:rPr>
                <w:t>DE</w:t>
              </w:r>
            </w:hyperlink>
          </w:p>
          <w:p w14:paraId="3B446717" w14:textId="77777777" w:rsidR="0062634F" w:rsidRDefault="0062634F" w:rsidP="001F5381">
            <w:pPr>
              <w:rPr>
                <w:bCs/>
              </w:rPr>
            </w:pPr>
            <w:hyperlink r:id="rId276">
              <w:r>
                <w:rPr>
                  <w:rStyle w:val="Hyperlink"/>
                </w:rPr>
                <w:t>FR</w:t>
              </w:r>
            </w:hyperlink>
          </w:p>
          <w:p w14:paraId="4A33A210" w14:textId="77777777" w:rsidR="0062634F" w:rsidRDefault="0062634F" w:rsidP="001F5381">
            <w:pPr>
              <w:rPr>
                <w:bCs/>
              </w:rPr>
            </w:pPr>
            <w:hyperlink r:id="rId277">
              <w:r>
                <w:rPr>
                  <w:rStyle w:val="Hyperlink"/>
                </w:rPr>
                <w:t>IT</w:t>
              </w:r>
            </w:hyperlink>
          </w:p>
        </w:tc>
        <w:tc>
          <w:tcPr>
            <w:tcW w:w="2876" w:type="dxa"/>
            <w:tcBorders>
              <w:top w:val="single" w:sz="4" w:space="0" w:color="auto"/>
            </w:tcBorders>
          </w:tcPr>
          <w:p w14:paraId="39DD2F4E" w14:textId="77777777" w:rsidR="0062634F" w:rsidRDefault="0062634F" w:rsidP="001F5381">
            <w:proofErr w:type="spellStart"/>
            <w:r>
              <w:t>Fra</w:t>
            </w:r>
            <w:proofErr w:type="spellEnd"/>
            <w:r>
              <w:t>. Theiler. Zur Abschaffung der Kaderbeurteilung 2</w:t>
            </w:r>
          </w:p>
        </w:tc>
        <w:tc>
          <w:tcPr>
            <w:tcW w:w="4492" w:type="dxa"/>
            <w:tcBorders>
              <w:top w:val="single" w:sz="4" w:space="0" w:color="auto"/>
            </w:tcBorders>
          </w:tcPr>
          <w:p w14:paraId="756CA7F6" w14:textId="77777777" w:rsidR="0062634F" w:rsidRDefault="0062634F" w:rsidP="001F5381">
            <w:r>
              <w:rPr>
                <w:color w:val="000000"/>
              </w:rPr>
              <w:t>Wie stellt der Bundesrat sicher, dass nach der Abschaffung der bisherigen Kaderbeurteilung die Auswahl höherer Unteroffiziere und Offiziere weiterhin nach einheitlichen, transparenten und objektiven Qualitätskriterien erfolgt?</w:t>
            </w:r>
          </w:p>
        </w:tc>
      </w:tr>
      <w:tr w:rsidR="0062634F" w14:paraId="231B98AF" w14:textId="77777777" w:rsidTr="0062634F">
        <w:trPr>
          <w:trHeight w:val="911"/>
        </w:trPr>
        <w:tc>
          <w:tcPr>
            <w:tcW w:w="1051" w:type="dxa"/>
            <w:tcBorders>
              <w:top w:val="single" w:sz="4" w:space="0" w:color="auto"/>
            </w:tcBorders>
          </w:tcPr>
          <w:p w14:paraId="7F21526A" w14:textId="77777777" w:rsidR="0062634F" w:rsidRPr="00A778F0" w:rsidRDefault="0062634F" w:rsidP="001F5381">
            <w:pPr>
              <w:rPr>
                <w:bCs/>
              </w:rPr>
            </w:pPr>
            <w:r>
              <w:rPr>
                <w:bCs/>
              </w:rPr>
              <w:t>26.7584</w:t>
            </w:r>
          </w:p>
        </w:tc>
        <w:tc>
          <w:tcPr>
            <w:tcW w:w="1079" w:type="dxa"/>
            <w:tcBorders>
              <w:top w:val="single" w:sz="4" w:space="0" w:color="auto"/>
            </w:tcBorders>
          </w:tcPr>
          <w:p w14:paraId="3C63B45A" w14:textId="77777777" w:rsidR="0062634F" w:rsidRDefault="0062634F" w:rsidP="001F5381">
            <w:pPr>
              <w:rPr>
                <w:bCs/>
              </w:rPr>
            </w:pPr>
            <w:hyperlink r:id="rId278">
              <w:r>
                <w:rPr>
                  <w:rStyle w:val="Hyperlink"/>
                </w:rPr>
                <w:t>DE</w:t>
              </w:r>
            </w:hyperlink>
          </w:p>
          <w:p w14:paraId="580AC6AC" w14:textId="77777777" w:rsidR="0062634F" w:rsidRDefault="0062634F" w:rsidP="001F5381">
            <w:pPr>
              <w:rPr>
                <w:bCs/>
              </w:rPr>
            </w:pPr>
            <w:hyperlink r:id="rId279">
              <w:r>
                <w:rPr>
                  <w:rStyle w:val="Hyperlink"/>
                </w:rPr>
                <w:t>FR</w:t>
              </w:r>
            </w:hyperlink>
          </w:p>
          <w:p w14:paraId="3074967E" w14:textId="77777777" w:rsidR="0062634F" w:rsidRDefault="0062634F" w:rsidP="001F5381">
            <w:pPr>
              <w:rPr>
                <w:bCs/>
              </w:rPr>
            </w:pPr>
            <w:hyperlink r:id="rId280">
              <w:r>
                <w:rPr>
                  <w:rStyle w:val="Hyperlink"/>
                </w:rPr>
                <w:t>IT</w:t>
              </w:r>
            </w:hyperlink>
          </w:p>
        </w:tc>
        <w:tc>
          <w:tcPr>
            <w:tcW w:w="2876" w:type="dxa"/>
            <w:tcBorders>
              <w:top w:val="single" w:sz="4" w:space="0" w:color="auto"/>
            </w:tcBorders>
          </w:tcPr>
          <w:p w14:paraId="03BE29BB" w14:textId="77777777" w:rsidR="0062634F" w:rsidRDefault="0062634F" w:rsidP="001F5381">
            <w:proofErr w:type="spellStart"/>
            <w:r>
              <w:t>Fra</w:t>
            </w:r>
            <w:proofErr w:type="spellEnd"/>
            <w:r>
              <w:t>. Schilliger. Aufschub der Ausserdienststellung F-5 und die finanziellen Konsequenzen</w:t>
            </w:r>
          </w:p>
        </w:tc>
        <w:tc>
          <w:tcPr>
            <w:tcW w:w="4492" w:type="dxa"/>
            <w:tcBorders>
              <w:top w:val="single" w:sz="4" w:space="0" w:color="auto"/>
            </w:tcBorders>
          </w:tcPr>
          <w:p w14:paraId="3153A920" w14:textId="77777777" w:rsidR="0062634F" w:rsidRDefault="0062634F" w:rsidP="001F5381">
            <w:r>
              <w:rPr>
                <w:color w:val="000000"/>
              </w:rPr>
              <w:t>National- und Ständerat haben die Ausserdienststellung des F-5 im vergangenen Jahr beschlossen.</w:t>
            </w:r>
            <w:r>
              <w:br/>
            </w:r>
            <w:r>
              <w:rPr>
                <w:color w:val="000000"/>
              </w:rPr>
              <w:t>Muss nun durch die Annahme des Postulats 26.3021 mit einem Unterbruch der Ausserdienststellung und in der Folge mit welchen zusätzlichen jährlichen Kosten müsste gerechnet werden?</w:t>
            </w:r>
          </w:p>
        </w:tc>
      </w:tr>
      <w:tr w:rsidR="0062634F" w14:paraId="0B202CAC" w14:textId="77777777" w:rsidTr="0062634F">
        <w:trPr>
          <w:trHeight w:val="911"/>
        </w:trPr>
        <w:tc>
          <w:tcPr>
            <w:tcW w:w="1051" w:type="dxa"/>
            <w:tcBorders>
              <w:top w:val="single" w:sz="4" w:space="0" w:color="auto"/>
            </w:tcBorders>
          </w:tcPr>
          <w:p w14:paraId="74BD28A5" w14:textId="77777777" w:rsidR="0062634F" w:rsidRPr="00A778F0" w:rsidRDefault="0062634F" w:rsidP="001F5381">
            <w:pPr>
              <w:rPr>
                <w:bCs/>
              </w:rPr>
            </w:pPr>
            <w:r>
              <w:rPr>
                <w:bCs/>
              </w:rPr>
              <w:t>26.7592</w:t>
            </w:r>
          </w:p>
        </w:tc>
        <w:tc>
          <w:tcPr>
            <w:tcW w:w="1079" w:type="dxa"/>
            <w:tcBorders>
              <w:top w:val="single" w:sz="4" w:space="0" w:color="auto"/>
            </w:tcBorders>
          </w:tcPr>
          <w:p w14:paraId="17CD2F31" w14:textId="77777777" w:rsidR="0062634F" w:rsidRDefault="0062634F" w:rsidP="001F5381">
            <w:pPr>
              <w:rPr>
                <w:bCs/>
              </w:rPr>
            </w:pPr>
            <w:hyperlink r:id="rId281">
              <w:r>
                <w:rPr>
                  <w:rStyle w:val="Hyperlink"/>
                </w:rPr>
                <w:t>DE</w:t>
              </w:r>
            </w:hyperlink>
          </w:p>
          <w:p w14:paraId="359817FC" w14:textId="77777777" w:rsidR="0062634F" w:rsidRDefault="0062634F" w:rsidP="001F5381">
            <w:pPr>
              <w:rPr>
                <w:bCs/>
              </w:rPr>
            </w:pPr>
            <w:hyperlink r:id="rId282">
              <w:r>
                <w:rPr>
                  <w:rStyle w:val="Hyperlink"/>
                </w:rPr>
                <w:t>FR</w:t>
              </w:r>
            </w:hyperlink>
          </w:p>
          <w:p w14:paraId="26DCE654" w14:textId="77777777" w:rsidR="0062634F" w:rsidRDefault="0062634F" w:rsidP="001F5381">
            <w:pPr>
              <w:rPr>
                <w:bCs/>
              </w:rPr>
            </w:pPr>
            <w:hyperlink r:id="rId283">
              <w:r>
                <w:rPr>
                  <w:rStyle w:val="Hyperlink"/>
                </w:rPr>
                <w:t>IT</w:t>
              </w:r>
            </w:hyperlink>
          </w:p>
        </w:tc>
        <w:tc>
          <w:tcPr>
            <w:tcW w:w="2876" w:type="dxa"/>
            <w:tcBorders>
              <w:top w:val="single" w:sz="4" w:space="0" w:color="auto"/>
            </w:tcBorders>
          </w:tcPr>
          <w:p w14:paraId="037CFECF" w14:textId="77777777" w:rsidR="0062634F" w:rsidRDefault="0062634F" w:rsidP="001F5381">
            <w:proofErr w:type="spellStart"/>
            <w:r>
              <w:t>Fra</w:t>
            </w:r>
            <w:proofErr w:type="spellEnd"/>
            <w:r>
              <w:t>. Farinelli. Mehrsprachigkeit in der Armee</w:t>
            </w:r>
          </w:p>
        </w:tc>
        <w:tc>
          <w:tcPr>
            <w:tcW w:w="4492" w:type="dxa"/>
            <w:tcBorders>
              <w:top w:val="single" w:sz="4" w:space="0" w:color="auto"/>
            </w:tcBorders>
          </w:tcPr>
          <w:p w14:paraId="6D47F9F4" w14:textId="77777777" w:rsidR="0062634F" w:rsidRDefault="0062634F" w:rsidP="001F5381">
            <w:r>
              <w:rPr>
                <w:color w:val="000000"/>
              </w:rPr>
              <w:t>Im Anschluss an die Antwort des Bundesrates auf meine Frage 26.7356: Kann der Bundesrat gewährleisten, dass in allen Territorialregionen die zuständigen Kommandanten in der Sprache, die von mindestens 40 Prozent der Dienstpflichtigen in der betroffenen Region gesprochen wird, mindestens über Kenntnisse auf dem Niveau B2 verfügen?</w:t>
            </w:r>
            <w:r>
              <w:br/>
            </w:r>
            <w:r>
              <w:rPr>
                <w:color w:val="000000"/>
              </w:rPr>
              <w:t>Falls nein, in welchen Regionen ist dies nicht sichergestellt und welche Massnahmen gedenkt der Bundesrat zu ergreifen?</w:t>
            </w:r>
          </w:p>
        </w:tc>
      </w:tr>
    </w:tbl>
    <w:p w14:paraId="2D735C62" w14:textId="77777777" w:rsidR="0062634F" w:rsidRDefault="0062634F"/>
    <w:p w14:paraId="52D88C60" w14:textId="77777777" w:rsidR="0062634F" w:rsidRDefault="0062634F"/>
    <w:p w14:paraId="2D35B2EB" w14:textId="77777777" w:rsidR="0062634F" w:rsidRDefault="0062634F" w:rsidP="0062634F"/>
    <w:p w14:paraId="001DAF27" w14:textId="77777777" w:rsidR="0062634F" w:rsidRPr="00E075AB" w:rsidRDefault="0062634F" w:rsidP="0062634F">
      <w:pPr>
        <w:keepNext/>
        <w:outlineLvl w:val="0"/>
        <w:rPr>
          <w:rFonts w:eastAsia="Times New Roman" w:cs="Arial"/>
          <w:b/>
          <w:bCs/>
          <w:kern w:val="0"/>
          <w:sz w:val="20"/>
          <w:szCs w:val="20"/>
          <w:lang w:eastAsia="de-DE"/>
          <w14:ligatures w14:val="none"/>
        </w:rPr>
      </w:pPr>
      <w:r w:rsidRPr="00E075AB">
        <w:rPr>
          <w:rFonts w:eastAsia="Times New Roman" w:cs="Arial"/>
          <w:b/>
          <w:bCs/>
          <w:kern w:val="0"/>
          <w:sz w:val="20"/>
          <w:szCs w:val="20"/>
          <w:lang w:eastAsia="de-DE"/>
          <w14:ligatures w14:val="none"/>
        </w:rPr>
        <w:t>Justiz- und Polizeidepartement</w:t>
      </w:r>
    </w:p>
    <w:p w14:paraId="0DD50D1D" w14:textId="77777777" w:rsidR="0062634F" w:rsidRDefault="0062634F" w:rsidP="0062634F"/>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62634F" w14:paraId="2A31D54C" w14:textId="77777777" w:rsidTr="0062634F">
        <w:trPr>
          <w:trHeight w:val="911"/>
        </w:trPr>
        <w:tc>
          <w:tcPr>
            <w:tcW w:w="1051" w:type="dxa"/>
            <w:tcBorders>
              <w:top w:val="single" w:sz="4" w:space="0" w:color="auto"/>
            </w:tcBorders>
          </w:tcPr>
          <w:p w14:paraId="6C5E8026" w14:textId="77777777" w:rsidR="0062634F" w:rsidRPr="00A778F0" w:rsidRDefault="0062634F" w:rsidP="001F5381">
            <w:pPr>
              <w:rPr>
                <w:bCs/>
              </w:rPr>
            </w:pPr>
            <w:r>
              <w:rPr>
                <w:bCs/>
              </w:rPr>
              <w:t>26.7463</w:t>
            </w:r>
          </w:p>
        </w:tc>
        <w:tc>
          <w:tcPr>
            <w:tcW w:w="1079" w:type="dxa"/>
            <w:tcBorders>
              <w:top w:val="single" w:sz="4" w:space="0" w:color="auto"/>
            </w:tcBorders>
          </w:tcPr>
          <w:p w14:paraId="00671E74" w14:textId="77777777" w:rsidR="0062634F" w:rsidRDefault="0062634F" w:rsidP="001F5381">
            <w:pPr>
              <w:rPr>
                <w:bCs/>
              </w:rPr>
            </w:pPr>
            <w:hyperlink r:id="rId284">
              <w:r>
                <w:rPr>
                  <w:rStyle w:val="Hyperlink"/>
                </w:rPr>
                <w:t>DE</w:t>
              </w:r>
            </w:hyperlink>
          </w:p>
          <w:p w14:paraId="0F080A4E" w14:textId="77777777" w:rsidR="0062634F" w:rsidRDefault="0062634F" w:rsidP="001F5381">
            <w:pPr>
              <w:rPr>
                <w:bCs/>
              </w:rPr>
            </w:pPr>
            <w:hyperlink r:id="rId285">
              <w:r>
                <w:rPr>
                  <w:rStyle w:val="Hyperlink"/>
                </w:rPr>
                <w:t>FR</w:t>
              </w:r>
            </w:hyperlink>
          </w:p>
          <w:p w14:paraId="428014B9" w14:textId="77777777" w:rsidR="0062634F" w:rsidRDefault="0062634F" w:rsidP="001F5381">
            <w:pPr>
              <w:rPr>
                <w:bCs/>
              </w:rPr>
            </w:pPr>
            <w:hyperlink r:id="rId286">
              <w:r>
                <w:rPr>
                  <w:rStyle w:val="Hyperlink"/>
                </w:rPr>
                <w:t>IT</w:t>
              </w:r>
            </w:hyperlink>
          </w:p>
        </w:tc>
        <w:tc>
          <w:tcPr>
            <w:tcW w:w="2876" w:type="dxa"/>
            <w:tcBorders>
              <w:top w:val="single" w:sz="4" w:space="0" w:color="auto"/>
            </w:tcBorders>
          </w:tcPr>
          <w:p w14:paraId="46A7E2DE" w14:textId="77777777" w:rsidR="0062634F" w:rsidRDefault="0062634F" w:rsidP="001F5381">
            <w:proofErr w:type="spellStart"/>
            <w:r>
              <w:t>Fra</w:t>
            </w:r>
            <w:proofErr w:type="spellEnd"/>
            <w:r>
              <w:t>. Rechsteiner Thomas. Verwässerung des Schweizerkreuzes</w:t>
            </w:r>
          </w:p>
        </w:tc>
        <w:tc>
          <w:tcPr>
            <w:tcW w:w="4492" w:type="dxa"/>
            <w:tcBorders>
              <w:top w:val="single" w:sz="4" w:space="0" w:color="auto"/>
            </w:tcBorders>
          </w:tcPr>
          <w:p w14:paraId="31B72CA6" w14:textId="77777777" w:rsidR="0062634F" w:rsidRDefault="0062634F" w:rsidP="001F5381">
            <w:r>
              <w:rPr>
                <w:color w:val="000000"/>
              </w:rPr>
              <w:t>Das IGE hat kürzlich die Praxis für Industrieprodukte gelockert: Das Schweizerkreuz darf auch verwendet werden, wenn die Produkte im Ausland produziert wurden, sofern sie in der Schweiz entwickelt wurden.</w:t>
            </w:r>
            <w:r>
              <w:br/>
            </w:r>
            <w:r>
              <w:rPr>
                <w:color w:val="000000"/>
              </w:rPr>
              <w:t>1. Wie kommt das IGE dazu, diese Praxisänderung ohne breite Konsultation zu beschliessen, hat es nicht seine Kompetenzen überschritten?</w:t>
            </w:r>
            <w:r>
              <w:br/>
            </w:r>
            <w:r>
              <w:rPr>
                <w:color w:val="000000"/>
              </w:rPr>
              <w:t>2. Teilt der BR meine Auffassung, dass damit ein Wettbewerbsvorteil für die erwünschte Produktion im Inland preisgegeben und der Konsument getäuscht wird?</w:t>
            </w:r>
          </w:p>
        </w:tc>
      </w:tr>
      <w:tr w:rsidR="0062634F" w14:paraId="5EEF2E22" w14:textId="77777777" w:rsidTr="0062634F">
        <w:trPr>
          <w:trHeight w:val="911"/>
        </w:trPr>
        <w:tc>
          <w:tcPr>
            <w:tcW w:w="1051" w:type="dxa"/>
            <w:tcBorders>
              <w:top w:val="single" w:sz="4" w:space="0" w:color="auto"/>
            </w:tcBorders>
          </w:tcPr>
          <w:p w14:paraId="54D07E01" w14:textId="77777777" w:rsidR="0062634F" w:rsidRPr="00A778F0" w:rsidRDefault="0062634F" w:rsidP="001F5381">
            <w:pPr>
              <w:rPr>
                <w:bCs/>
              </w:rPr>
            </w:pPr>
            <w:r>
              <w:rPr>
                <w:bCs/>
              </w:rPr>
              <w:t>26.7466</w:t>
            </w:r>
          </w:p>
        </w:tc>
        <w:tc>
          <w:tcPr>
            <w:tcW w:w="1079" w:type="dxa"/>
            <w:tcBorders>
              <w:top w:val="single" w:sz="4" w:space="0" w:color="auto"/>
            </w:tcBorders>
          </w:tcPr>
          <w:p w14:paraId="5D7ECB72" w14:textId="77777777" w:rsidR="0062634F" w:rsidRDefault="0062634F" w:rsidP="001F5381">
            <w:pPr>
              <w:rPr>
                <w:bCs/>
              </w:rPr>
            </w:pPr>
            <w:hyperlink r:id="rId287">
              <w:r>
                <w:rPr>
                  <w:rStyle w:val="Hyperlink"/>
                </w:rPr>
                <w:t>DE</w:t>
              </w:r>
            </w:hyperlink>
          </w:p>
          <w:p w14:paraId="644FC182" w14:textId="77777777" w:rsidR="0062634F" w:rsidRDefault="0062634F" w:rsidP="001F5381">
            <w:pPr>
              <w:rPr>
                <w:bCs/>
              </w:rPr>
            </w:pPr>
            <w:hyperlink r:id="rId288">
              <w:r>
                <w:rPr>
                  <w:rStyle w:val="Hyperlink"/>
                </w:rPr>
                <w:t>FR</w:t>
              </w:r>
            </w:hyperlink>
          </w:p>
          <w:p w14:paraId="62BF840C" w14:textId="77777777" w:rsidR="0062634F" w:rsidRDefault="0062634F" w:rsidP="001F5381">
            <w:pPr>
              <w:rPr>
                <w:bCs/>
              </w:rPr>
            </w:pPr>
            <w:hyperlink r:id="rId289">
              <w:r>
                <w:rPr>
                  <w:rStyle w:val="Hyperlink"/>
                </w:rPr>
                <w:t>IT</w:t>
              </w:r>
            </w:hyperlink>
          </w:p>
        </w:tc>
        <w:tc>
          <w:tcPr>
            <w:tcW w:w="2876" w:type="dxa"/>
            <w:tcBorders>
              <w:top w:val="single" w:sz="4" w:space="0" w:color="auto"/>
            </w:tcBorders>
          </w:tcPr>
          <w:p w14:paraId="6839A8CF" w14:textId="77777777" w:rsidR="0062634F" w:rsidRDefault="0062634F" w:rsidP="001F5381">
            <w:proofErr w:type="spellStart"/>
            <w:r>
              <w:t>Fra</w:t>
            </w:r>
            <w:proofErr w:type="spellEnd"/>
            <w:r>
              <w:t>. Wyssmann. Wiederkehrende Kritik an familienrechtlichen Gutachten</w:t>
            </w:r>
          </w:p>
        </w:tc>
        <w:tc>
          <w:tcPr>
            <w:tcW w:w="4492" w:type="dxa"/>
            <w:tcBorders>
              <w:top w:val="single" w:sz="4" w:space="0" w:color="auto"/>
            </w:tcBorders>
          </w:tcPr>
          <w:p w14:paraId="070DEEFC" w14:textId="77777777" w:rsidR="0062634F" w:rsidRDefault="0062634F" w:rsidP="001F5381">
            <w:r>
              <w:rPr>
                <w:color w:val="000000"/>
              </w:rPr>
              <w:t xml:space="preserve">Richterliche Entscheide werden immer mehr an Gutachter delegiert. Die </w:t>
            </w:r>
            <w:proofErr w:type="spellStart"/>
            <w:r>
              <w:rPr>
                <w:color w:val="000000"/>
              </w:rPr>
              <w:t>EKQMB</w:t>
            </w:r>
            <w:proofErr w:type="spellEnd"/>
            <w:r>
              <w:rPr>
                <w:color w:val="000000"/>
              </w:rPr>
              <w:t xml:space="preserve"> überwacht die Qualität medizinischer Begutachtungen im Sozialversicherungsbereich. Angesichts wiederkehrender Kritik an familienrechtlichen Gutachten: </w:t>
            </w:r>
            <w:r>
              <w:br/>
            </w:r>
            <w:r>
              <w:rPr>
                <w:color w:val="000000"/>
              </w:rPr>
              <w:t xml:space="preserve">Ist der Bundesrat bereit zu prüfen, ob die </w:t>
            </w:r>
            <w:proofErr w:type="spellStart"/>
            <w:r>
              <w:rPr>
                <w:color w:val="000000"/>
              </w:rPr>
              <w:t>EKQMB</w:t>
            </w:r>
            <w:proofErr w:type="spellEnd"/>
            <w:r>
              <w:rPr>
                <w:color w:val="000000"/>
              </w:rPr>
              <w:t xml:space="preserve"> oder eine vergleichbare nationale Fachstelle auch für familienrechtliche Begutachtungen zuständig sein sollte, um schweizweit einheitliche Qualitätsstandards und eine unabhängige Aufsicht sicherzustellen?</w:t>
            </w:r>
          </w:p>
        </w:tc>
      </w:tr>
      <w:tr w:rsidR="0062634F" w14:paraId="56926316" w14:textId="77777777" w:rsidTr="0062634F">
        <w:trPr>
          <w:trHeight w:val="911"/>
        </w:trPr>
        <w:tc>
          <w:tcPr>
            <w:tcW w:w="1051" w:type="dxa"/>
            <w:tcBorders>
              <w:top w:val="single" w:sz="4" w:space="0" w:color="auto"/>
            </w:tcBorders>
          </w:tcPr>
          <w:p w14:paraId="18C9C44B" w14:textId="77777777" w:rsidR="0062634F" w:rsidRPr="00A778F0" w:rsidRDefault="0062634F" w:rsidP="001F5381">
            <w:pPr>
              <w:rPr>
                <w:bCs/>
              </w:rPr>
            </w:pPr>
            <w:r>
              <w:rPr>
                <w:bCs/>
              </w:rPr>
              <w:t>26.7467</w:t>
            </w:r>
          </w:p>
        </w:tc>
        <w:tc>
          <w:tcPr>
            <w:tcW w:w="1079" w:type="dxa"/>
            <w:tcBorders>
              <w:top w:val="single" w:sz="4" w:space="0" w:color="auto"/>
            </w:tcBorders>
          </w:tcPr>
          <w:p w14:paraId="0F7C20FB" w14:textId="77777777" w:rsidR="0062634F" w:rsidRDefault="0062634F" w:rsidP="001F5381">
            <w:pPr>
              <w:rPr>
                <w:bCs/>
              </w:rPr>
            </w:pPr>
            <w:hyperlink r:id="rId290">
              <w:r>
                <w:rPr>
                  <w:rStyle w:val="Hyperlink"/>
                </w:rPr>
                <w:t>DE</w:t>
              </w:r>
            </w:hyperlink>
          </w:p>
          <w:p w14:paraId="2809E559" w14:textId="77777777" w:rsidR="0062634F" w:rsidRDefault="0062634F" w:rsidP="001F5381">
            <w:pPr>
              <w:rPr>
                <w:bCs/>
              </w:rPr>
            </w:pPr>
            <w:hyperlink r:id="rId291">
              <w:r>
                <w:rPr>
                  <w:rStyle w:val="Hyperlink"/>
                </w:rPr>
                <w:t>FR</w:t>
              </w:r>
            </w:hyperlink>
          </w:p>
          <w:p w14:paraId="1EB04899" w14:textId="77777777" w:rsidR="0062634F" w:rsidRDefault="0062634F" w:rsidP="001F5381">
            <w:pPr>
              <w:rPr>
                <w:bCs/>
              </w:rPr>
            </w:pPr>
            <w:hyperlink r:id="rId292">
              <w:r>
                <w:rPr>
                  <w:rStyle w:val="Hyperlink"/>
                </w:rPr>
                <w:t>IT</w:t>
              </w:r>
            </w:hyperlink>
          </w:p>
        </w:tc>
        <w:tc>
          <w:tcPr>
            <w:tcW w:w="2876" w:type="dxa"/>
            <w:tcBorders>
              <w:top w:val="single" w:sz="4" w:space="0" w:color="auto"/>
            </w:tcBorders>
          </w:tcPr>
          <w:p w14:paraId="6BDDD113" w14:textId="77777777" w:rsidR="0062634F" w:rsidRDefault="0062634F" w:rsidP="001F5381">
            <w:proofErr w:type="spellStart"/>
            <w:r>
              <w:t>Fra</w:t>
            </w:r>
            <w:proofErr w:type="spellEnd"/>
            <w:r>
              <w:t>. Imark. Verlängerung des Urlaubs für ausserschulische Jugendarbeit: Wie lange will das EJPD die Vorlage noch verzögern?</w:t>
            </w:r>
          </w:p>
        </w:tc>
        <w:tc>
          <w:tcPr>
            <w:tcW w:w="4492" w:type="dxa"/>
            <w:tcBorders>
              <w:top w:val="single" w:sz="4" w:space="0" w:color="auto"/>
            </w:tcBorders>
          </w:tcPr>
          <w:p w14:paraId="37AAA849" w14:textId="77777777" w:rsidR="0062634F" w:rsidRDefault="0062634F" w:rsidP="001F5381">
            <w:r>
              <w:rPr>
                <w:color w:val="000000"/>
              </w:rPr>
              <w:t>Die Motionen 23.3734 und 23.3735 zur Verlängerung des Urlaubs für ausserschulische Jugendarbeit wurden 2024 von beiden Räten einstimmig angenommen. Die Vernehmlassung lief bis zum 18. September 2025 – seither hat das EJPD keine weiteren Schritte kommuniziert.</w:t>
            </w:r>
          </w:p>
          <w:p w14:paraId="2906BF07" w14:textId="77777777" w:rsidR="0062634F" w:rsidRDefault="0062634F" w:rsidP="001F5381">
            <w:r>
              <w:rPr>
                <w:color w:val="000000"/>
              </w:rPr>
              <w:t>Wie erklärt der Bundesrat die Verzögerung von neun Monaten bei der Ausarbeitung einer simplen Botschaft?</w:t>
            </w:r>
          </w:p>
          <w:p w14:paraId="02DB4677" w14:textId="77777777" w:rsidR="0062634F" w:rsidRDefault="0062634F" w:rsidP="001F5381">
            <w:r>
              <w:rPr>
                <w:color w:val="000000"/>
              </w:rPr>
              <w:t>Bis wann ist mit einer entsprechenden Vorlage zu rechnen?</w:t>
            </w:r>
          </w:p>
        </w:tc>
      </w:tr>
    </w:tbl>
    <w:p w14:paraId="16D7BB3C" w14:textId="77777777" w:rsidR="0062634F" w:rsidRDefault="0062634F">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62634F" w14:paraId="5A663A2F" w14:textId="77777777" w:rsidTr="0062634F">
        <w:trPr>
          <w:trHeight w:val="911"/>
        </w:trPr>
        <w:tc>
          <w:tcPr>
            <w:tcW w:w="1051" w:type="dxa"/>
            <w:tcBorders>
              <w:top w:val="single" w:sz="4" w:space="0" w:color="auto"/>
            </w:tcBorders>
          </w:tcPr>
          <w:p w14:paraId="48F0199C" w14:textId="18AF4431" w:rsidR="0062634F" w:rsidRPr="00A778F0" w:rsidRDefault="0062634F" w:rsidP="001F5381">
            <w:pPr>
              <w:rPr>
                <w:bCs/>
              </w:rPr>
            </w:pPr>
            <w:r>
              <w:rPr>
                <w:bCs/>
              </w:rPr>
              <w:lastRenderedPageBreak/>
              <w:t>26.7473</w:t>
            </w:r>
          </w:p>
        </w:tc>
        <w:tc>
          <w:tcPr>
            <w:tcW w:w="1079" w:type="dxa"/>
            <w:tcBorders>
              <w:top w:val="single" w:sz="4" w:space="0" w:color="auto"/>
            </w:tcBorders>
          </w:tcPr>
          <w:p w14:paraId="3E134E9D" w14:textId="77777777" w:rsidR="0062634F" w:rsidRDefault="0062634F" w:rsidP="001F5381">
            <w:pPr>
              <w:rPr>
                <w:bCs/>
              </w:rPr>
            </w:pPr>
            <w:hyperlink r:id="rId293">
              <w:r>
                <w:rPr>
                  <w:rStyle w:val="Hyperlink"/>
                </w:rPr>
                <w:t>DE</w:t>
              </w:r>
            </w:hyperlink>
          </w:p>
          <w:p w14:paraId="05BBA7D1" w14:textId="77777777" w:rsidR="0062634F" w:rsidRDefault="0062634F" w:rsidP="001F5381">
            <w:pPr>
              <w:rPr>
                <w:bCs/>
              </w:rPr>
            </w:pPr>
            <w:hyperlink r:id="rId294">
              <w:r>
                <w:rPr>
                  <w:rStyle w:val="Hyperlink"/>
                </w:rPr>
                <w:t>FR</w:t>
              </w:r>
            </w:hyperlink>
          </w:p>
          <w:p w14:paraId="0B21BB0B" w14:textId="77777777" w:rsidR="0062634F" w:rsidRDefault="0062634F" w:rsidP="001F5381">
            <w:pPr>
              <w:rPr>
                <w:bCs/>
              </w:rPr>
            </w:pPr>
            <w:hyperlink r:id="rId295">
              <w:r>
                <w:rPr>
                  <w:rStyle w:val="Hyperlink"/>
                </w:rPr>
                <w:t>IT</w:t>
              </w:r>
            </w:hyperlink>
          </w:p>
        </w:tc>
        <w:tc>
          <w:tcPr>
            <w:tcW w:w="2876" w:type="dxa"/>
            <w:tcBorders>
              <w:top w:val="single" w:sz="4" w:space="0" w:color="auto"/>
            </w:tcBorders>
          </w:tcPr>
          <w:p w14:paraId="28115EBA" w14:textId="77777777" w:rsidR="0062634F" w:rsidRDefault="0062634F" w:rsidP="001F5381">
            <w:proofErr w:type="spellStart"/>
            <w:r>
              <w:t>Fra</w:t>
            </w:r>
            <w:proofErr w:type="spellEnd"/>
            <w:r>
              <w:t>. Dobler Loïc. Arbeitsbedingungen beim Staatssekretariat für Migration: Ein Wendepunkt für das Bundespersonal?</w:t>
            </w:r>
          </w:p>
        </w:tc>
        <w:tc>
          <w:tcPr>
            <w:tcW w:w="4492" w:type="dxa"/>
            <w:tcBorders>
              <w:top w:val="single" w:sz="4" w:space="0" w:color="auto"/>
            </w:tcBorders>
          </w:tcPr>
          <w:p w14:paraId="3D6BD538" w14:textId="77777777" w:rsidR="0062634F" w:rsidRDefault="0062634F" w:rsidP="001F5381">
            <w:r>
              <w:rPr>
                <w:color w:val="000000"/>
              </w:rPr>
              <w:t>Laut einer internen Mitteilung des Staatssekretariats für Migration (SEM) soll eine demnächst in Kraft tretende Änderung der rechtlichen Bestimmungen es ermöglichen, Bundesangestellte bis zu sechs Jahre lang in einem befristeten Arbeitsverhältnis zu halten, wodurch ihnen der Schutz von Artikel 9 des Bundespersonalgesetzes entzogen würde. Das SEM streicht bereits zahlreiche Stellen. Aufgrund der vorgesehenen Änderung könnten alle Stellen ohne gesicherte Finanzierung gestrichen werden. </w:t>
            </w:r>
            <w:r>
              <w:br/>
            </w:r>
            <w:r>
              <w:rPr>
                <w:color w:val="000000"/>
              </w:rPr>
              <w:t>Bestätigt der Bundesrat diese Änderung und welche Garantien sieht er für die betroffenen Arbeitnehmenden vor?</w:t>
            </w:r>
          </w:p>
        </w:tc>
      </w:tr>
      <w:tr w:rsidR="0062634F" w14:paraId="26AB9C66" w14:textId="77777777" w:rsidTr="0062634F">
        <w:trPr>
          <w:trHeight w:val="911"/>
        </w:trPr>
        <w:tc>
          <w:tcPr>
            <w:tcW w:w="1051" w:type="dxa"/>
            <w:tcBorders>
              <w:top w:val="single" w:sz="4" w:space="0" w:color="auto"/>
            </w:tcBorders>
          </w:tcPr>
          <w:p w14:paraId="1ED30527" w14:textId="77777777" w:rsidR="0062634F" w:rsidRPr="00A778F0" w:rsidRDefault="0062634F" w:rsidP="001F5381">
            <w:pPr>
              <w:rPr>
                <w:bCs/>
              </w:rPr>
            </w:pPr>
            <w:r>
              <w:rPr>
                <w:bCs/>
              </w:rPr>
              <w:t>26.7474</w:t>
            </w:r>
          </w:p>
        </w:tc>
        <w:tc>
          <w:tcPr>
            <w:tcW w:w="1079" w:type="dxa"/>
            <w:tcBorders>
              <w:top w:val="single" w:sz="4" w:space="0" w:color="auto"/>
            </w:tcBorders>
          </w:tcPr>
          <w:p w14:paraId="2079681C" w14:textId="77777777" w:rsidR="0062634F" w:rsidRDefault="0062634F" w:rsidP="001F5381">
            <w:pPr>
              <w:rPr>
                <w:bCs/>
              </w:rPr>
            </w:pPr>
            <w:hyperlink r:id="rId296">
              <w:r>
                <w:rPr>
                  <w:rStyle w:val="Hyperlink"/>
                </w:rPr>
                <w:t>DE</w:t>
              </w:r>
            </w:hyperlink>
          </w:p>
          <w:p w14:paraId="6C9BC3D3" w14:textId="77777777" w:rsidR="0062634F" w:rsidRDefault="0062634F" w:rsidP="001F5381">
            <w:pPr>
              <w:rPr>
                <w:bCs/>
              </w:rPr>
            </w:pPr>
            <w:hyperlink r:id="rId297">
              <w:r>
                <w:rPr>
                  <w:rStyle w:val="Hyperlink"/>
                </w:rPr>
                <w:t>FR</w:t>
              </w:r>
            </w:hyperlink>
          </w:p>
          <w:p w14:paraId="2EB464B3" w14:textId="77777777" w:rsidR="0062634F" w:rsidRDefault="0062634F" w:rsidP="001F5381">
            <w:pPr>
              <w:rPr>
                <w:bCs/>
              </w:rPr>
            </w:pPr>
            <w:hyperlink r:id="rId298">
              <w:r>
                <w:rPr>
                  <w:rStyle w:val="Hyperlink"/>
                </w:rPr>
                <w:t>IT</w:t>
              </w:r>
            </w:hyperlink>
          </w:p>
        </w:tc>
        <w:tc>
          <w:tcPr>
            <w:tcW w:w="2876" w:type="dxa"/>
            <w:tcBorders>
              <w:top w:val="single" w:sz="4" w:space="0" w:color="auto"/>
            </w:tcBorders>
          </w:tcPr>
          <w:p w14:paraId="5987E1FF" w14:textId="77777777" w:rsidR="0062634F" w:rsidRPr="00B72874" w:rsidRDefault="0062634F" w:rsidP="001F5381">
            <w:pPr>
              <w:rPr>
                <w:lang w:val="it-CH"/>
              </w:rPr>
            </w:pPr>
            <w:r w:rsidRPr="00B72874">
              <w:rPr>
                <w:lang w:val="it-CH"/>
              </w:rPr>
              <w:t>Fra. Prelicz-Huber. Non-</w:t>
            </w:r>
            <w:proofErr w:type="spellStart"/>
            <w:r w:rsidRPr="00B72874">
              <w:rPr>
                <w:lang w:val="it-CH"/>
              </w:rPr>
              <w:t>Punishment</w:t>
            </w:r>
            <w:proofErr w:type="spellEnd"/>
            <w:r w:rsidRPr="00B72874">
              <w:rPr>
                <w:lang w:val="it-CH"/>
              </w:rPr>
              <w:t>-</w:t>
            </w:r>
            <w:proofErr w:type="spellStart"/>
            <w:r w:rsidRPr="00B72874">
              <w:rPr>
                <w:lang w:val="it-CH"/>
              </w:rPr>
              <w:t>Prinzip</w:t>
            </w:r>
            <w:proofErr w:type="spellEnd"/>
          </w:p>
        </w:tc>
        <w:tc>
          <w:tcPr>
            <w:tcW w:w="4492" w:type="dxa"/>
            <w:tcBorders>
              <w:top w:val="single" w:sz="4" w:space="0" w:color="auto"/>
            </w:tcBorders>
          </w:tcPr>
          <w:p w14:paraId="4CF5CB9A" w14:textId="77777777" w:rsidR="0062634F" w:rsidRDefault="0062634F" w:rsidP="001F5381">
            <w:r>
              <w:rPr>
                <w:color w:val="000000"/>
              </w:rPr>
              <w:t>Das «Non-</w:t>
            </w:r>
            <w:proofErr w:type="spellStart"/>
            <w:r>
              <w:rPr>
                <w:color w:val="000000"/>
              </w:rPr>
              <w:t>Punishment</w:t>
            </w:r>
            <w:proofErr w:type="spellEnd"/>
            <w:r>
              <w:rPr>
                <w:color w:val="000000"/>
              </w:rPr>
              <w:t xml:space="preserve">-Prinzip», verabschiedet 2023 von der Schweizerischen </w:t>
            </w:r>
            <w:proofErr w:type="spellStart"/>
            <w:r>
              <w:rPr>
                <w:color w:val="000000"/>
              </w:rPr>
              <w:t>Staatsanwaltschaftskonferenz</w:t>
            </w:r>
            <w:proofErr w:type="spellEnd"/>
            <w:r>
              <w:rPr>
                <w:color w:val="000000"/>
              </w:rPr>
              <w:t xml:space="preserve"> SSK, gilt im Bereich des Menschenhandels. Es will, dass Opfer von Menschenhandel für ihre Straftaten, die sie im Zusammenhang mit ihrer Eigenschaft als Opfer begehen, soweit möglich von einer Strafe befreit werden. </w:t>
            </w:r>
            <w:r>
              <w:br/>
            </w:r>
            <w:r>
              <w:rPr>
                <w:color w:val="000000"/>
              </w:rPr>
              <w:t>Funktioniert das Prinzip im Bereich des Menschenhandels und wie weit kann es auf alle Opfer angewendet werden, die eine Strafanzeige aufgrund von Gewalterfahrung machen?</w:t>
            </w:r>
          </w:p>
        </w:tc>
      </w:tr>
      <w:tr w:rsidR="0062634F" w14:paraId="21F16E77" w14:textId="77777777" w:rsidTr="0062634F">
        <w:trPr>
          <w:trHeight w:val="911"/>
        </w:trPr>
        <w:tc>
          <w:tcPr>
            <w:tcW w:w="1051" w:type="dxa"/>
            <w:tcBorders>
              <w:top w:val="single" w:sz="4" w:space="0" w:color="auto"/>
            </w:tcBorders>
          </w:tcPr>
          <w:p w14:paraId="209BB9EB" w14:textId="77777777" w:rsidR="0062634F" w:rsidRPr="00A778F0" w:rsidRDefault="0062634F" w:rsidP="001F5381">
            <w:pPr>
              <w:rPr>
                <w:bCs/>
              </w:rPr>
            </w:pPr>
            <w:r>
              <w:rPr>
                <w:bCs/>
              </w:rPr>
              <w:t>26.7476</w:t>
            </w:r>
          </w:p>
        </w:tc>
        <w:tc>
          <w:tcPr>
            <w:tcW w:w="1079" w:type="dxa"/>
            <w:tcBorders>
              <w:top w:val="single" w:sz="4" w:space="0" w:color="auto"/>
            </w:tcBorders>
          </w:tcPr>
          <w:p w14:paraId="11381D14" w14:textId="77777777" w:rsidR="0062634F" w:rsidRDefault="0062634F" w:rsidP="001F5381">
            <w:pPr>
              <w:rPr>
                <w:bCs/>
              </w:rPr>
            </w:pPr>
            <w:hyperlink r:id="rId299">
              <w:r>
                <w:rPr>
                  <w:rStyle w:val="Hyperlink"/>
                </w:rPr>
                <w:t>DE</w:t>
              </w:r>
            </w:hyperlink>
          </w:p>
          <w:p w14:paraId="30C03E4A" w14:textId="77777777" w:rsidR="0062634F" w:rsidRDefault="0062634F" w:rsidP="001F5381">
            <w:pPr>
              <w:rPr>
                <w:bCs/>
              </w:rPr>
            </w:pPr>
            <w:hyperlink r:id="rId300">
              <w:r>
                <w:rPr>
                  <w:rStyle w:val="Hyperlink"/>
                </w:rPr>
                <w:t>FR</w:t>
              </w:r>
            </w:hyperlink>
          </w:p>
          <w:p w14:paraId="5A22754C" w14:textId="77777777" w:rsidR="0062634F" w:rsidRDefault="0062634F" w:rsidP="001F5381">
            <w:pPr>
              <w:rPr>
                <w:bCs/>
              </w:rPr>
            </w:pPr>
            <w:hyperlink r:id="rId301">
              <w:r>
                <w:rPr>
                  <w:rStyle w:val="Hyperlink"/>
                </w:rPr>
                <w:t>IT</w:t>
              </w:r>
            </w:hyperlink>
          </w:p>
        </w:tc>
        <w:tc>
          <w:tcPr>
            <w:tcW w:w="2876" w:type="dxa"/>
            <w:tcBorders>
              <w:top w:val="single" w:sz="4" w:space="0" w:color="auto"/>
            </w:tcBorders>
          </w:tcPr>
          <w:p w14:paraId="76FACB55" w14:textId="77777777" w:rsidR="0062634F" w:rsidRDefault="0062634F" w:rsidP="001F5381">
            <w:proofErr w:type="spellStart"/>
            <w:r>
              <w:t>Fra</w:t>
            </w:r>
            <w:proofErr w:type="spellEnd"/>
            <w:r>
              <w:t>. de Quattro. Beschleunigung der Wegweisungen von Personen mit unbefugtem Aufenthalt nach Marokko</w:t>
            </w:r>
          </w:p>
        </w:tc>
        <w:tc>
          <w:tcPr>
            <w:tcW w:w="4492" w:type="dxa"/>
            <w:tcBorders>
              <w:top w:val="single" w:sz="4" w:space="0" w:color="auto"/>
            </w:tcBorders>
          </w:tcPr>
          <w:p w14:paraId="0E577D35" w14:textId="77777777" w:rsidR="0062634F" w:rsidRDefault="0062634F" w:rsidP="001F5381">
            <w:r>
              <w:rPr>
                <w:color w:val="000000"/>
              </w:rPr>
              <w:t>Am 22. Mai 2026 haben die Schweiz und Marokko ein Abkommen zur Beschleunigung von Wegweisungen unterzeichnet.</w:t>
            </w:r>
            <w:r>
              <w:br/>
            </w:r>
            <w:r>
              <w:rPr>
                <w:color w:val="000000"/>
              </w:rPr>
              <w:t xml:space="preserve">1) Kann der Bundesrat bestätigen, dass das Staatssekretariat für Migration den Auftrag der vom Parlament angenommenen Motion 24.3373 erfüllt hat, </w:t>
            </w:r>
            <w:proofErr w:type="gramStart"/>
            <w:r>
              <w:rPr>
                <w:color w:val="000000"/>
              </w:rPr>
              <w:t>die zwangsweise Wegweisungen</w:t>
            </w:r>
            <w:proofErr w:type="gramEnd"/>
            <w:r>
              <w:rPr>
                <w:color w:val="000000"/>
              </w:rPr>
              <w:t xml:space="preserve"> per Sonderflug und auf dem Seeweg vorsieht? </w:t>
            </w:r>
            <w:r>
              <w:br/>
            </w:r>
            <w:r>
              <w:rPr>
                <w:color w:val="000000"/>
              </w:rPr>
              <w:t>2) Ist dies nicht der Fall, weshalb wurde der Wille des Parlaments nicht respektiert?</w:t>
            </w:r>
            <w:r>
              <w:br/>
            </w:r>
            <w:r>
              <w:rPr>
                <w:color w:val="000000"/>
              </w:rPr>
              <w:t>3) Ist in nächster Zeit ein formelleres bilaterales Abkommen geplant, wie es in der Motion 24.3373 gefordert wird? </w:t>
            </w:r>
          </w:p>
        </w:tc>
      </w:tr>
      <w:tr w:rsidR="0062634F" w14:paraId="131FC5DD" w14:textId="77777777" w:rsidTr="0062634F">
        <w:trPr>
          <w:trHeight w:val="911"/>
        </w:trPr>
        <w:tc>
          <w:tcPr>
            <w:tcW w:w="1051" w:type="dxa"/>
            <w:tcBorders>
              <w:top w:val="single" w:sz="4" w:space="0" w:color="auto"/>
            </w:tcBorders>
          </w:tcPr>
          <w:p w14:paraId="462796D5" w14:textId="77777777" w:rsidR="0062634F" w:rsidRPr="00A778F0" w:rsidRDefault="0062634F" w:rsidP="001F5381">
            <w:pPr>
              <w:rPr>
                <w:bCs/>
              </w:rPr>
            </w:pPr>
            <w:r>
              <w:rPr>
                <w:bCs/>
              </w:rPr>
              <w:t>26.7477</w:t>
            </w:r>
          </w:p>
        </w:tc>
        <w:tc>
          <w:tcPr>
            <w:tcW w:w="1079" w:type="dxa"/>
            <w:tcBorders>
              <w:top w:val="single" w:sz="4" w:space="0" w:color="auto"/>
            </w:tcBorders>
          </w:tcPr>
          <w:p w14:paraId="77D24DC8" w14:textId="77777777" w:rsidR="0062634F" w:rsidRDefault="0062634F" w:rsidP="001F5381">
            <w:pPr>
              <w:rPr>
                <w:bCs/>
              </w:rPr>
            </w:pPr>
            <w:hyperlink r:id="rId302">
              <w:r>
                <w:rPr>
                  <w:rStyle w:val="Hyperlink"/>
                </w:rPr>
                <w:t>DE</w:t>
              </w:r>
            </w:hyperlink>
          </w:p>
          <w:p w14:paraId="59FEDAC8" w14:textId="77777777" w:rsidR="0062634F" w:rsidRDefault="0062634F" w:rsidP="001F5381">
            <w:pPr>
              <w:rPr>
                <w:bCs/>
              </w:rPr>
            </w:pPr>
            <w:hyperlink r:id="rId303">
              <w:r>
                <w:rPr>
                  <w:rStyle w:val="Hyperlink"/>
                </w:rPr>
                <w:t>FR</w:t>
              </w:r>
            </w:hyperlink>
          </w:p>
          <w:p w14:paraId="211BFE81" w14:textId="77777777" w:rsidR="0062634F" w:rsidRDefault="0062634F" w:rsidP="001F5381">
            <w:pPr>
              <w:rPr>
                <w:bCs/>
              </w:rPr>
            </w:pPr>
            <w:hyperlink r:id="rId304">
              <w:r>
                <w:rPr>
                  <w:rStyle w:val="Hyperlink"/>
                </w:rPr>
                <w:t>IT</w:t>
              </w:r>
            </w:hyperlink>
          </w:p>
        </w:tc>
        <w:tc>
          <w:tcPr>
            <w:tcW w:w="2876" w:type="dxa"/>
            <w:tcBorders>
              <w:top w:val="single" w:sz="4" w:space="0" w:color="auto"/>
            </w:tcBorders>
          </w:tcPr>
          <w:p w14:paraId="49FF5828" w14:textId="77777777" w:rsidR="0062634F" w:rsidRDefault="0062634F" w:rsidP="001F5381">
            <w:proofErr w:type="spellStart"/>
            <w:r>
              <w:t>Fra</w:t>
            </w:r>
            <w:proofErr w:type="spellEnd"/>
            <w:r>
              <w:t xml:space="preserve">. de Quattro. Ist die Zusammenarbeit mit Algerien im Bereich der Wegweisungen </w:t>
            </w:r>
            <w:proofErr w:type="gramStart"/>
            <w:r>
              <w:t>wirklich so</w:t>
            </w:r>
            <w:proofErr w:type="gramEnd"/>
            <w:r>
              <w:t xml:space="preserve"> «ausgezeichnet»?</w:t>
            </w:r>
          </w:p>
        </w:tc>
        <w:tc>
          <w:tcPr>
            <w:tcW w:w="4492" w:type="dxa"/>
            <w:tcBorders>
              <w:top w:val="single" w:sz="4" w:space="0" w:color="auto"/>
            </w:tcBorders>
          </w:tcPr>
          <w:p w14:paraId="63E5C055" w14:textId="77777777" w:rsidR="0062634F" w:rsidRDefault="0062634F" w:rsidP="001F5381">
            <w:r>
              <w:rPr>
                <w:color w:val="000000"/>
              </w:rPr>
              <w:t>In einem NZZ-Artikel vom 4. Juli 2025 erklärte der Staatssekretär für Migration, die Zusammenarbeit mit Algerien sei «</w:t>
            </w:r>
            <w:r>
              <w:rPr>
                <w:i/>
                <w:color w:val="000000"/>
              </w:rPr>
              <w:t>seit einiger Zeit ausgezeichnet</w:t>
            </w:r>
            <w:r>
              <w:rPr>
                <w:color w:val="000000"/>
              </w:rPr>
              <w:t>».  </w:t>
            </w:r>
            <w:r>
              <w:br/>
            </w:r>
            <w:r>
              <w:rPr>
                <w:color w:val="000000"/>
              </w:rPr>
              <w:t>1) Kann der Bundesrat erklären, weshalb die Anzahl der algerischen Staatsangehörigen in der Wegweisungsphase nicht sinkt? Wann wird die Zahl endlich sinken?</w:t>
            </w:r>
            <w:r>
              <w:br/>
            </w:r>
            <w:r>
              <w:rPr>
                <w:color w:val="000000"/>
              </w:rPr>
              <w:t>2) Wie viele Laissez-passer wurden 2025 und im laufenden Jahr für algerische Staatsangehörige ausgestellt?  </w:t>
            </w:r>
            <w:r>
              <w:br/>
            </w:r>
            <w:r>
              <w:rPr>
                <w:color w:val="000000"/>
              </w:rPr>
              <w:t>3) Wie viele Sonderflüge nach Algerien wurden organisiert, seit dieses Land solche Flüge zulässt?</w:t>
            </w:r>
          </w:p>
        </w:tc>
      </w:tr>
      <w:tr w:rsidR="0062634F" w14:paraId="249D82A7" w14:textId="77777777" w:rsidTr="0062634F">
        <w:trPr>
          <w:trHeight w:val="911"/>
        </w:trPr>
        <w:tc>
          <w:tcPr>
            <w:tcW w:w="1051" w:type="dxa"/>
            <w:tcBorders>
              <w:top w:val="single" w:sz="4" w:space="0" w:color="auto"/>
            </w:tcBorders>
          </w:tcPr>
          <w:p w14:paraId="44F67A11" w14:textId="77777777" w:rsidR="0062634F" w:rsidRPr="00A778F0" w:rsidRDefault="0062634F" w:rsidP="001F5381">
            <w:pPr>
              <w:rPr>
                <w:bCs/>
              </w:rPr>
            </w:pPr>
            <w:r>
              <w:rPr>
                <w:bCs/>
              </w:rPr>
              <w:t>26.7499</w:t>
            </w:r>
          </w:p>
        </w:tc>
        <w:tc>
          <w:tcPr>
            <w:tcW w:w="1079" w:type="dxa"/>
            <w:tcBorders>
              <w:top w:val="single" w:sz="4" w:space="0" w:color="auto"/>
            </w:tcBorders>
          </w:tcPr>
          <w:p w14:paraId="3EB5A9F3" w14:textId="77777777" w:rsidR="0062634F" w:rsidRDefault="0062634F" w:rsidP="001F5381">
            <w:pPr>
              <w:rPr>
                <w:bCs/>
              </w:rPr>
            </w:pPr>
            <w:hyperlink r:id="rId305">
              <w:r>
                <w:rPr>
                  <w:rStyle w:val="Hyperlink"/>
                </w:rPr>
                <w:t>DE</w:t>
              </w:r>
            </w:hyperlink>
          </w:p>
          <w:p w14:paraId="5A459363" w14:textId="77777777" w:rsidR="0062634F" w:rsidRDefault="0062634F" w:rsidP="001F5381">
            <w:pPr>
              <w:rPr>
                <w:bCs/>
              </w:rPr>
            </w:pPr>
            <w:hyperlink r:id="rId306">
              <w:r>
                <w:rPr>
                  <w:rStyle w:val="Hyperlink"/>
                </w:rPr>
                <w:t>FR</w:t>
              </w:r>
            </w:hyperlink>
          </w:p>
          <w:p w14:paraId="3A341B13" w14:textId="77777777" w:rsidR="0062634F" w:rsidRDefault="0062634F" w:rsidP="001F5381">
            <w:pPr>
              <w:rPr>
                <w:bCs/>
              </w:rPr>
            </w:pPr>
            <w:hyperlink r:id="rId307">
              <w:r>
                <w:rPr>
                  <w:rStyle w:val="Hyperlink"/>
                </w:rPr>
                <w:t>IT</w:t>
              </w:r>
            </w:hyperlink>
          </w:p>
        </w:tc>
        <w:tc>
          <w:tcPr>
            <w:tcW w:w="2876" w:type="dxa"/>
            <w:tcBorders>
              <w:top w:val="single" w:sz="4" w:space="0" w:color="auto"/>
            </w:tcBorders>
          </w:tcPr>
          <w:p w14:paraId="7BFF8722" w14:textId="77777777" w:rsidR="0062634F" w:rsidRDefault="0062634F" w:rsidP="001F5381">
            <w:proofErr w:type="spellStart"/>
            <w:r>
              <w:t>Fra</w:t>
            </w:r>
            <w:proofErr w:type="spellEnd"/>
            <w:r>
              <w:t xml:space="preserve">. Steinemann. Ukrainer werden neu vorläufig </w:t>
            </w:r>
            <w:proofErr w:type="gramStart"/>
            <w:r>
              <w:t>Aufgenommen</w:t>
            </w:r>
            <w:proofErr w:type="gramEnd"/>
          </w:p>
        </w:tc>
        <w:tc>
          <w:tcPr>
            <w:tcW w:w="4492" w:type="dxa"/>
            <w:tcBorders>
              <w:top w:val="single" w:sz="4" w:space="0" w:color="auto"/>
            </w:tcBorders>
          </w:tcPr>
          <w:p w14:paraId="14F01E63" w14:textId="77777777" w:rsidR="0062634F" w:rsidRDefault="0062634F" w:rsidP="001F5381">
            <w:r>
              <w:rPr>
                <w:color w:val="000000"/>
              </w:rPr>
              <w:t>Dem online-Forum von SRF vom 10. April 2026 ist zu entnehmen, dass seit dem 1. November 2025 rund 100 Ukrainer abgewiesen wurden, aber in acht Fällen eine vorläufige Aufnahme verfügt wurde.</w:t>
            </w:r>
            <w:r>
              <w:br/>
            </w:r>
            <w:r>
              <w:rPr>
                <w:color w:val="000000"/>
              </w:rPr>
              <w:t>- Welche Gründe haben zu diesen vorläufigen Aufnahmen geführt?</w:t>
            </w:r>
            <w:r>
              <w:br/>
            </w:r>
            <w:r>
              <w:rPr>
                <w:color w:val="000000"/>
              </w:rPr>
              <w:t>- Wurde ein Asylverfahren durchgeführt und das Gesuch abgewiesen?</w:t>
            </w:r>
            <w:r>
              <w:br/>
            </w:r>
            <w:r>
              <w:rPr>
                <w:color w:val="000000"/>
              </w:rPr>
              <w:t>- Wird ein Gesuch bei Ukrainern aus einem Gebiet, das nicht von Kriegshandlungen betroffen ist, nicht mit einem Nichteintretensentscheid erledigt?</w:t>
            </w:r>
            <w:r>
              <w:br/>
            </w:r>
            <w:r>
              <w:rPr>
                <w:color w:val="000000"/>
              </w:rPr>
              <w:t>- Wie sind die aktuellen Zahlen?</w:t>
            </w:r>
          </w:p>
        </w:tc>
      </w:tr>
    </w:tbl>
    <w:p w14:paraId="638FD086" w14:textId="77777777" w:rsidR="0062634F" w:rsidRDefault="0062634F">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62634F" w14:paraId="3A12459B" w14:textId="77777777" w:rsidTr="0062634F">
        <w:trPr>
          <w:trHeight w:val="911"/>
        </w:trPr>
        <w:tc>
          <w:tcPr>
            <w:tcW w:w="1051" w:type="dxa"/>
            <w:tcBorders>
              <w:top w:val="single" w:sz="4" w:space="0" w:color="auto"/>
            </w:tcBorders>
          </w:tcPr>
          <w:p w14:paraId="49AA132A" w14:textId="6D369F72" w:rsidR="0062634F" w:rsidRPr="00A778F0" w:rsidRDefault="0062634F" w:rsidP="001F5381">
            <w:pPr>
              <w:rPr>
                <w:bCs/>
              </w:rPr>
            </w:pPr>
            <w:r>
              <w:rPr>
                <w:bCs/>
              </w:rPr>
              <w:lastRenderedPageBreak/>
              <w:t>26.7504</w:t>
            </w:r>
          </w:p>
        </w:tc>
        <w:tc>
          <w:tcPr>
            <w:tcW w:w="1079" w:type="dxa"/>
            <w:tcBorders>
              <w:top w:val="single" w:sz="4" w:space="0" w:color="auto"/>
            </w:tcBorders>
          </w:tcPr>
          <w:p w14:paraId="1CAE0B93" w14:textId="77777777" w:rsidR="0062634F" w:rsidRDefault="0062634F" w:rsidP="001F5381">
            <w:pPr>
              <w:rPr>
                <w:bCs/>
              </w:rPr>
            </w:pPr>
            <w:hyperlink r:id="rId308">
              <w:r>
                <w:rPr>
                  <w:rStyle w:val="Hyperlink"/>
                </w:rPr>
                <w:t>DE</w:t>
              </w:r>
            </w:hyperlink>
          </w:p>
          <w:p w14:paraId="5BFECDA8" w14:textId="77777777" w:rsidR="0062634F" w:rsidRDefault="0062634F" w:rsidP="001F5381">
            <w:pPr>
              <w:rPr>
                <w:bCs/>
              </w:rPr>
            </w:pPr>
            <w:hyperlink r:id="rId309">
              <w:r>
                <w:rPr>
                  <w:rStyle w:val="Hyperlink"/>
                </w:rPr>
                <w:t>FR</w:t>
              </w:r>
            </w:hyperlink>
          </w:p>
          <w:p w14:paraId="59249C44" w14:textId="77777777" w:rsidR="0062634F" w:rsidRDefault="0062634F" w:rsidP="001F5381">
            <w:pPr>
              <w:rPr>
                <w:bCs/>
              </w:rPr>
            </w:pPr>
            <w:hyperlink r:id="rId310">
              <w:r>
                <w:rPr>
                  <w:rStyle w:val="Hyperlink"/>
                </w:rPr>
                <w:t>IT</w:t>
              </w:r>
            </w:hyperlink>
          </w:p>
        </w:tc>
        <w:tc>
          <w:tcPr>
            <w:tcW w:w="2876" w:type="dxa"/>
            <w:tcBorders>
              <w:top w:val="single" w:sz="4" w:space="0" w:color="auto"/>
            </w:tcBorders>
          </w:tcPr>
          <w:p w14:paraId="6C8BCEAB" w14:textId="77777777" w:rsidR="0062634F" w:rsidRDefault="0062634F" w:rsidP="001F5381">
            <w:proofErr w:type="spellStart"/>
            <w:r>
              <w:t>Fra</w:t>
            </w:r>
            <w:proofErr w:type="spellEnd"/>
            <w:r>
              <w:t xml:space="preserve">. Steinemann. Wie sind die </w:t>
            </w:r>
            <w:proofErr w:type="spellStart"/>
            <w:r>
              <w:t>Asylpendenzen</w:t>
            </w:r>
            <w:proofErr w:type="spellEnd"/>
            <w:r>
              <w:t xml:space="preserve"> abgebaut worden?</w:t>
            </w:r>
          </w:p>
        </w:tc>
        <w:tc>
          <w:tcPr>
            <w:tcW w:w="4492" w:type="dxa"/>
            <w:tcBorders>
              <w:top w:val="single" w:sz="4" w:space="0" w:color="auto"/>
            </w:tcBorders>
          </w:tcPr>
          <w:p w14:paraId="4A845A86" w14:textId="77777777" w:rsidR="0062634F" w:rsidRDefault="0062634F" w:rsidP="001F5381">
            <w:r>
              <w:rPr>
                <w:color w:val="000000"/>
              </w:rPr>
              <w:t xml:space="preserve">Seit 2024 seien die </w:t>
            </w:r>
            <w:proofErr w:type="spellStart"/>
            <w:r>
              <w:rPr>
                <w:color w:val="000000"/>
              </w:rPr>
              <w:t>Asylpendenzen</w:t>
            </w:r>
            <w:proofErr w:type="spellEnd"/>
            <w:r>
              <w:rPr>
                <w:color w:val="000000"/>
              </w:rPr>
              <w:t xml:space="preserve"> endlich von 11 000 auf 3000 reduziert worden, wird seitens des </w:t>
            </w:r>
            <w:proofErr w:type="spellStart"/>
            <w:r>
              <w:rPr>
                <w:color w:val="000000"/>
              </w:rPr>
              <w:t>Departementsvorstehers</w:t>
            </w:r>
            <w:proofErr w:type="spellEnd"/>
            <w:r>
              <w:rPr>
                <w:color w:val="000000"/>
              </w:rPr>
              <w:t xml:space="preserve"> betont. Das sei eine schnelle Erledigung. </w:t>
            </w:r>
            <w:r>
              <w:br/>
            </w:r>
            <w:r>
              <w:rPr>
                <w:color w:val="000000"/>
              </w:rPr>
              <w:t>- Wie viele von diesen 8000 sind positiv beschieden worden? </w:t>
            </w:r>
            <w:r>
              <w:br/>
            </w:r>
            <w:r>
              <w:rPr>
                <w:color w:val="000000"/>
              </w:rPr>
              <w:t>- Wie viele sind zwar abgewiesen, aber mit einer vorläufigen Aufnahme bedacht worden?</w:t>
            </w:r>
            <w:r>
              <w:br/>
            </w:r>
            <w:r>
              <w:rPr>
                <w:color w:val="000000"/>
              </w:rPr>
              <w:t>- Wie viele sind untergetaucht? </w:t>
            </w:r>
            <w:r>
              <w:br/>
            </w:r>
            <w:r>
              <w:rPr>
                <w:color w:val="000000"/>
              </w:rPr>
              <w:t>- Wie viele negative Entscheide sind angefochten worden? Wie viele sind am Bundesverwaltungsgericht hängig?</w:t>
            </w:r>
          </w:p>
        </w:tc>
      </w:tr>
      <w:tr w:rsidR="0062634F" w14:paraId="76377BD9" w14:textId="77777777" w:rsidTr="0062634F">
        <w:trPr>
          <w:trHeight w:val="911"/>
        </w:trPr>
        <w:tc>
          <w:tcPr>
            <w:tcW w:w="1051" w:type="dxa"/>
            <w:tcBorders>
              <w:top w:val="single" w:sz="4" w:space="0" w:color="auto"/>
            </w:tcBorders>
          </w:tcPr>
          <w:p w14:paraId="6A0527FE" w14:textId="77777777" w:rsidR="0062634F" w:rsidRPr="00A778F0" w:rsidRDefault="0062634F" w:rsidP="001F5381">
            <w:pPr>
              <w:rPr>
                <w:bCs/>
              </w:rPr>
            </w:pPr>
            <w:r>
              <w:rPr>
                <w:bCs/>
              </w:rPr>
              <w:t>26.7510</w:t>
            </w:r>
          </w:p>
        </w:tc>
        <w:tc>
          <w:tcPr>
            <w:tcW w:w="1079" w:type="dxa"/>
            <w:tcBorders>
              <w:top w:val="single" w:sz="4" w:space="0" w:color="auto"/>
            </w:tcBorders>
          </w:tcPr>
          <w:p w14:paraId="62DC2F8F" w14:textId="77777777" w:rsidR="0062634F" w:rsidRDefault="0062634F" w:rsidP="001F5381">
            <w:pPr>
              <w:rPr>
                <w:bCs/>
              </w:rPr>
            </w:pPr>
            <w:hyperlink r:id="rId311">
              <w:r>
                <w:rPr>
                  <w:rStyle w:val="Hyperlink"/>
                </w:rPr>
                <w:t>DE</w:t>
              </w:r>
            </w:hyperlink>
          </w:p>
          <w:p w14:paraId="34197D8E" w14:textId="77777777" w:rsidR="0062634F" w:rsidRDefault="0062634F" w:rsidP="001F5381">
            <w:pPr>
              <w:rPr>
                <w:bCs/>
              </w:rPr>
            </w:pPr>
            <w:hyperlink r:id="rId312">
              <w:r>
                <w:rPr>
                  <w:rStyle w:val="Hyperlink"/>
                </w:rPr>
                <w:t>FR</w:t>
              </w:r>
            </w:hyperlink>
          </w:p>
          <w:p w14:paraId="50F28D0C" w14:textId="77777777" w:rsidR="0062634F" w:rsidRDefault="0062634F" w:rsidP="001F5381">
            <w:pPr>
              <w:rPr>
                <w:bCs/>
              </w:rPr>
            </w:pPr>
            <w:hyperlink r:id="rId313">
              <w:r>
                <w:rPr>
                  <w:rStyle w:val="Hyperlink"/>
                </w:rPr>
                <w:t>IT</w:t>
              </w:r>
            </w:hyperlink>
          </w:p>
        </w:tc>
        <w:tc>
          <w:tcPr>
            <w:tcW w:w="2876" w:type="dxa"/>
            <w:tcBorders>
              <w:top w:val="single" w:sz="4" w:space="0" w:color="auto"/>
            </w:tcBorders>
          </w:tcPr>
          <w:p w14:paraId="0419E4BF" w14:textId="77777777" w:rsidR="0062634F" w:rsidRDefault="0062634F" w:rsidP="001F5381">
            <w:proofErr w:type="spellStart"/>
            <w:r>
              <w:t>Fra</w:t>
            </w:r>
            <w:proofErr w:type="spellEnd"/>
            <w:r>
              <w:t>. Feller. Erneuter Anstieg von Angriffen auf Geldautomaten?</w:t>
            </w:r>
          </w:p>
        </w:tc>
        <w:tc>
          <w:tcPr>
            <w:tcW w:w="4492" w:type="dxa"/>
            <w:tcBorders>
              <w:top w:val="single" w:sz="4" w:space="0" w:color="auto"/>
            </w:tcBorders>
          </w:tcPr>
          <w:p w14:paraId="70692FA0" w14:textId="77777777" w:rsidR="0062634F" w:rsidRDefault="0062634F" w:rsidP="001F5381">
            <w:r>
              <w:rPr>
                <w:color w:val="000000"/>
              </w:rPr>
              <w:t>In der Nacht vom 13. auf den 14. Mai 2026 wurde in Allschwil (BL) ein Geldautomat gesprengt.</w:t>
            </w:r>
          </w:p>
          <w:p w14:paraId="0E550ED4" w14:textId="77777777" w:rsidR="0062634F" w:rsidRDefault="0062634F" w:rsidP="001F5381">
            <w:r>
              <w:rPr>
                <w:color w:val="000000"/>
              </w:rPr>
              <w:t> </w:t>
            </w:r>
          </w:p>
          <w:p w14:paraId="70269EAC" w14:textId="77777777" w:rsidR="0062634F" w:rsidRDefault="0062634F" w:rsidP="001F5381">
            <w:r>
              <w:rPr>
                <w:color w:val="000000"/>
              </w:rPr>
              <w:t>In der Nacht vom 31. Mai auf den 1. Juni 2026 wurde in Tramelan (BE) ein weiterer Geldautomat gesprengt.</w:t>
            </w:r>
          </w:p>
          <w:p w14:paraId="14A22D84" w14:textId="77777777" w:rsidR="0062634F" w:rsidRDefault="0062634F" w:rsidP="001F5381">
            <w:r>
              <w:rPr>
                <w:color w:val="000000"/>
              </w:rPr>
              <w:t> </w:t>
            </w:r>
          </w:p>
          <w:p w14:paraId="2CB8CC57" w14:textId="77777777" w:rsidR="0062634F" w:rsidRDefault="0062634F" w:rsidP="001F5381">
            <w:r>
              <w:rPr>
                <w:color w:val="000000"/>
              </w:rPr>
              <w:t>In der Nacht vom 8. auf den 9. Juni 2026 wurde in Oberwil (BL) ein dritter Geldautomat mit Sprengstoff angegriffen.</w:t>
            </w:r>
            <w:r>
              <w:br/>
            </w:r>
            <w:r>
              <w:rPr>
                <w:color w:val="000000"/>
              </w:rPr>
              <w:t> </w:t>
            </w:r>
          </w:p>
          <w:p w14:paraId="4883DF9A" w14:textId="77777777" w:rsidR="0062634F" w:rsidRDefault="0062634F" w:rsidP="001F5381">
            <w:r>
              <w:rPr>
                <w:color w:val="000000"/>
              </w:rPr>
              <w:t>Ist der Bundesrat angesichts der jüngsten Zunahme solcher Angriffe der Ansicht, dass die Schlussfolgerungen seines kürzlich erschienenen Berichts in Erfüllung des Postulats 23.4071 nach wie vor zutreffen?</w:t>
            </w:r>
          </w:p>
        </w:tc>
      </w:tr>
      <w:tr w:rsidR="0062634F" w14:paraId="76C64323" w14:textId="77777777" w:rsidTr="0062634F">
        <w:trPr>
          <w:trHeight w:val="911"/>
        </w:trPr>
        <w:tc>
          <w:tcPr>
            <w:tcW w:w="1051" w:type="dxa"/>
            <w:tcBorders>
              <w:top w:val="single" w:sz="4" w:space="0" w:color="auto"/>
            </w:tcBorders>
          </w:tcPr>
          <w:p w14:paraId="499722A7" w14:textId="77777777" w:rsidR="0062634F" w:rsidRPr="00A778F0" w:rsidRDefault="0062634F" w:rsidP="001F5381">
            <w:pPr>
              <w:rPr>
                <w:bCs/>
              </w:rPr>
            </w:pPr>
            <w:r>
              <w:rPr>
                <w:bCs/>
              </w:rPr>
              <w:t>26.7531</w:t>
            </w:r>
          </w:p>
        </w:tc>
        <w:tc>
          <w:tcPr>
            <w:tcW w:w="1079" w:type="dxa"/>
            <w:tcBorders>
              <w:top w:val="single" w:sz="4" w:space="0" w:color="auto"/>
            </w:tcBorders>
          </w:tcPr>
          <w:p w14:paraId="46192D05" w14:textId="77777777" w:rsidR="0062634F" w:rsidRDefault="0062634F" w:rsidP="001F5381">
            <w:pPr>
              <w:rPr>
                <w:bCs/>
              </w:rPr>
            </w:pPr>
            <w:hyperlink r:id="rId314">
              <w:r>
                <w:rPr>
                  <w:rStyle w:val="Hyperlink"/>
                </w:rPr>
                <w:t>DE</w:t>
              </w:r>
            </w:hyperlink>
          </w:p>
          <w:p w14:paraId="4EE0F62D" w14:textId="77777777" w:rsidR="0062634F" w:rsidRDefault="0062634F" w:rsidP="001F5381">
            <w:pPr>
              <w:rPr>
                <w:bCs/>
              </w:rPr>
            </w:pPr>
            <w:hyperlink r:id="rId315">
              <w:r>
                <w:rPr>
                  <w:rStyle w:val="Hyperlink"/>
                </w:rPr>
                <w:t>FR</w:t>
              </w:r>
            </w:hyperlink>
          </w:p>
          <w:p w14:paraId="275102A0" w14:textId="77777777" w:rsidR="0062634F" w:rsidRDefault="0062634F" w:rsidP="001F5381">
            <w:pPr>
              <w:rPr>
                <w:bCs/>
              </w:rPr>
            </w:pPr>
            <w:hyperlink r:id="rId316">
              <w:r>
                <w:rPr>
                  <w:rStyle w:val="Hyperlink"/>
                </w:rPr>
                <w:t>IT</w:t>
              </w:r>
            </w:hyperlink>
          </w:p>
        </w:tc>
        <w:tc>
          <w:tcPr>
            <w:tcW w:w="2876" w:type="dxa"/>
            <w:tcBorders>
              <w:top w:val="single" w:sz="4" w:space="0" w:color="auto"/>
            </w:tcBorders>
          </w:tcPr>
          <w:p w14:paraId="69DE8BA4" w14:textId="77777777" w:rsidR="0062634F" w:rsidRDefault="0062634F" w:rsidP="001F5381">
            <w:proofErr w:type="spellStart"/>
            <w:r>
              <w:t>Fra</w:t>
            </w:r>
            <w:proofErr w:type="spellEnd"/>
            <w:r>
              <w:t>. Fehr Düsel. Einschränken von Fangewalt in Stadien durch Rayonverbote oder andere Massnahmen</w:t>
            </w:r>
          </w:p>
        </w:tc>
        <w:tc>
          <w:tcPr>
            <w:tcW w:w="4492" w:type="dxa"/>
            <w:tcBorders>
              <w:top w:val="single" w:sz="4" w:space="0" w:color="auto"/>
            </w:tcBorders>
          </w:tcPr>
          <w:p w14:paraId="199FF26A" w14:textId="77777777" w:rsidR="0062634F" w:rsidRDefault="0062634F" w:rsidP="001F5381">
            <w:r>
              <w:rPr>
                <w:color w:val="000000"/>
              </w:rPr>
              <w:t>Das Abbrennen von Pyrotechnik in Stadien ist gesetzlich verboten, wird aber immer wieder missachtet. Dies schreckt viele Fans und Familien auch davon ab, an Spielen in Stadien teilzunehmen. Offenbar wird der Vollzug auch kantonal unterschiedlich gehandhabt. </w:t>
            </w:r>
            <w:r>
              <w:br/>
            </w:r>
            <w:r>
              <w:rPr>
                <w:color w:val="000000"/>
              </w:rPr>
              <w:t>1. Gilt das Hooligan-Konkordat schweizweit?</w:t>
            </w:r>
            <w:r>
              <w:br/>
            </w:r>
            <w:r>
              <w:rPr>
                <w:color w:val="000000"/>
              </w:rPr>
              <w:t>2. Welche Massnahmen gegen Gewalt in Stadien sind am effektivsten?</w:t>
            </w:r>
            <w:r>
              <w:br/>
            </w:r>
            <w:r>
              <w:rPr>
                <w:color w:val="000000"/>
              </w:rPr>
              <w:t>3. Was hält der Bundesrat von schweizweit personalisierten Tickets oder von elektronischen Eingangskontrollen?</w:t>
            </w:r>
          </w:p>
        </w:tc>
      </w:tr>
      <w:tr w:rsidR="0062634F" w14:paraId="4938A437" w14:textId="77777777" w:rsidTr="0062634F">
        <w:trPr>
          <w:trHeight w:val="911"/>
        </w:trPr>
        <w:tc>
          <w:tcPr>
            <w:tcW w:w="1051" w:type="dxa"/>
            <w:tcBorders>
              <w:top w:val="single" w:sz="4" w:space="0" w:color="auto"/>
            </w:tcBorders>
          </w:tcPr>
          <w:p w14:paraId="2F0A81EA" w14:textId="77777777" w:rsidR="0062634F" w:rsidRPr="00A778F0" w:rsidRDefault="0062634F" w:rsidP="001F5381">
            <w:pPr>
              <w:rPr>
                <w:bCs/>
              </w:rPr>
            </w:pPr>
            <w:r>
              <w:rPr>
                <w:bCs/>
              </w:rPr>
              <w:t>26.7538</w:t>
            </w:r>
          </w:p>
        </w:tc>
        <w:tc>
          <w:tcPr>
            <w:tcW w:w="1079" w:type="dxa"/>
            <w:tcBorders>
              <w:top w:val="single" w:sz="4" w:space="0" w:color="auto"/>
            </w:tcBorders>
          </w:tcPr>
          <w:p w14:paraId="4126AC93" w14:textId="77777777" w:rsidR="0062634F" w:rsidRDefault="0062634F" w:rsidP="001F5381">
            <w:pPr>
              <w:rPr>
                <w:bCs/>
              </w:rPr>
            </w:pPr>
            <w:hyperlink r:id="rId317">
              <w:r>
                <w:rPr>
                  <w:rStyle w:val="Hyperlink"/>
                </w:rPr>
                <w:t>DE</w:t>
              </w:r>
            </w:hyperlink>
          </w:p>
          <w:p w14:paraId="03B75095" w14:textId="77777777" w:rsidR="0062634F" w:rsidRDefault="0062634F" w:rsidP="001F5381">
            <w:pPr>
              <w:rPr>
                <w:bCs/>
              </w:rPr>
            </w:pPr>
            <w:hyperlink r:id="rId318">
              <w:r>
                <w:rPr>
                  <w:rStyle w:val="Hyperlink"/>
                </w:rPr>
                <w:t>FR</w:t>
              </w:r>
            </w:hyperlink>
          </w:p>
          <w:p w14:paraId="2A9B1B0E" w14:textId="77777777" w:rsidR="0062634F" w:rsidRDefault="0062634F" w:rsidP="001F5381">
            <w:pPr>
              <w:rPr>
                <w:bCs/>
              </w:rPr>
            </w:pPr>
            <w:hyperlink r:id="rId319">
              <w:r>
                <w:rPr>
                  <w:rStyle w:val="Hyperlink"/>
                </w:rPr>
                <w:t>IT</w:t>
              </w:r>
            </w:hyperlink>
          </w:p>
        </w:tc>
        <w:tc>
          <w:tcPr>
            <w:tcW w:w="2876" w:type="dxa"/>
            <w:tcBorders>
              <w:top w:val="single" w:sz="4" w:space="0" w:color="auto"/>
            </w:tcBorders>
          </w:tcPr>
          <w:p w14:paraId="1B69A109" w14:textId="77777777" w:rsidR="0062634F" w:rsidRDefault="0062634F" w:rsidP="001F5381">
            <w:proofErr w:type="spellStart"/>
            <w:r>
              <w:t>Fra</w:t>
            </w:r>
            <w:proofErr w:type="spellEnd"/>
            <w:r>
              <w:t>. Chollet. Wegweisungen nach Burundi: Europäischer Vergleich und Non-Refoulement-Prinzip</w:t>
            </w:r>
          </w:p>
        </w:tc>
        <w:tc>
          <w:tcPr>
            <w:tcW w:w="4492" w:type="dxa"/>
            <w:tcBorders>
              <w:top w:val="single" w:sz="4" w:space="0" w:color="auto"/>
            </w:tcBorders>
          </w:tcPr>
          <w:p w14:paraId="3E538B8B" w14:textId="77777777" w:rsidR="0062634F" w:rsidRDefault="0062634F" w:rsidP="001F5381">
            <w:r>
              <w:rPr>
                <w:color w:val="000000"/>
              </w:rPr>
              <w:t>Die Schweiz ist eines der wenigen europäischen Länder, wenn nicht sogar das einzige, das zwangsweise Wegweisungen nach Burundi durchführt. </w:t>
            </w:r>
            <w:r>
              <w:br/>
            </w:r>
            <w:r>
              <w:rPr>
                <w:color w:val="000000"/>
              </w:rPr>
              <w:t>Kann der Bundesrat dies bestätigen und angeben, welche anderen europäischen Staaten solche Wegweisungen vornehmen?</w:t>
            </w:r>
            <w:r>
              <w:br/>
            </w:r>
            <w:r>
              <w:rPr>
                <w:color w:val="000000"/>
              </w:rPr>
              <w:t>Laut dem UN-Sonderberichterstatter für Burundi wird die Beantragung von Asyl im Ausland als illoyaler Akt gegenüber dem Regime angesehen, wodurch die weggewiesenen Personen der Gefahr der Verfolgung ausgesetzt sind. </w:t>
            </w:r>
            <w:r>
              <w:br/>
            </w:r>
            <w:r>
              <w:rPr>
                <w:color w:val="000000"/>
              </w:rPr>
              <w:t>Wie beurteilt der Bundesrat diese Situation mit Blick auf das Non-Refoulement-Prinzip?</w:t>
            </w:r>
          </w:p>
        </w:tc>
      </w:tr>
      <w:tr w:rsidR="0062634F" w14:paraId="37DF6F53" w14:textId="77777777" w:rsidTr="0062634F">
        <w:trPr>
          <w:trHeight w:val="911"/>
        </w:trPr>
        <w:tc>
          <w:tcPr>
            <w:tcW w:w="1051" w:type="dxa"/>
            <w:tcBorders>
              <w:top w:val="single" w:sz="4" w:space="0" w:color="auto"/>
            </w:tcBorders>
          </w:tcPr>
          <w:p w14:paraId="1D00A933" w14:textId="77777777" w:rsidR="0062634F" w:rsidRPr="00A778F0" w:rsidRDefault="0062634F" w:rsidP="001F5381">
            <w:pPr>
              <w:rPr>
                <w:bCs/>
              </w:rPr>
            </w:pPr>
            <w:r>
              <w:rPr>
                <w:bCs/>
              </w:rPr>
              <w:t>26.7544</w:t>
            </w:r>
          </w:p>
        </w:tc>
        <w:tc>
          <w:tcPr>
            <w:tcW w:w="1079" w:type="dxa"/>
            <w:tcBorders>
              <w:top w:val="single" w:sz="4" w:space="0" w:color="auto"/>
            </w:tcBorders>
          </w:tcPr>
          <w:p w14:paraId="3D67CD7D" w14:textId="77777777" w:rsidR="0062634F" w:rsidRDefault="0062634F" w:rsidP="001F5381">
            <w:pPr>
              <w:rPr>
                <w:bCs/>
              </w:rPr>
            </w:pPr>
            <w:hyperlink r:id="rId320">
              <w:r>
                <w:rPr>
                  <w:rStyle w:val="Hyperlink"/>
                </w:rPr>
                <w:t>DE</w:t>
              </w:r>
            </w:hyperlink>
          </w:p>
          <w:p w14:paraId="52430495" w14:textId="77777777" w:rsidR="0062634F" w:rsidRDefault="0062634F" w:rsidP="001F5381">
            <w:pPr>
              <w:rPr>
                <w:bCs/>
              </w:rPr>
            </w:pPr>
            <w:hyperlink r:id="rId321">
              <w:r>
                <w:rPr>
                  <w:rStyle w:val="Hyperlink"/>
                </w:rPr>
                <w:t>FR</w:t>
              </w:r>
            </w:hyperlink>
          </w:p>
          <w:p w14:paraId="7013AF9A" w14:textId="77777777" w:rsidR="0062634F" w:rsidRDefault="0062634F" w:rsidP="001F5381">
            <w:pPr>
              <w:rPr>
                <w:bCs/>
              </w:rPr>
            </w:pPr>
            <w:hyperlink r:id="rId322">
              <w:r>
                <w:rPr>
                  <w:rStyle w:val="Hyperlink"/>
                </w:rPr>
                <w:t>IT</w:t>
              </w:r>
            </w:hyperlink>
          </w:p>
        </w:tc>
        <w:tc>
          <w:tcPr>
            <w:tcW w:w="2876" w:type="dxa"/>
            <w:tcBorders>
              <w:top w:val="single" w:sz="4" w:space="0" w:color="auto"/>
            </w:tcBorders>
          </w:tcPr>
          <w:p w14:paraId="3E44A13B" w14:textId="77777777" w:rsidR="0062634F" w:rsidRDefault="0062634F" w:rsidP="001F5381">
            <w:proofErr w:type="spellStart"/>
            <w:r>
              <w:t>Fra</w:t>
            </w:r>
            <w:proofErr w:type="spellEnd"/>
            <w:r>
              <w:t>. Locher. Systemwechsel setzt Baselbieter Gemeinden unter Druck</w:t>
            </w:r>
          </w:p>
        </w:tc>
        <w:tc>
          <w:tcPr>
            <w:tcW w:w="4492" w:type="dxa"/>
            <w:tcBorders>
              <w:top w:val="single" w:sz="4" w:space="0" w:color="auto"/>
            </w:tcBorders>
          </w:tcPr>
          <w:p w14:paraId="69EA18B1" w14:textId="77777777" w:rsidR="0062634F" w:rsidRDefault="0062634F" w:rsidP="001F5381">
            <w:r>
              <w:rPr>
                <w:color w:val="000000"/>
              </w:rPr>
              <w:t>Gemäss Regionaljournal BS BL vom 9. Juni 2026 will der Bund die Sozialhilfe für Menschen mit Schutzstatus S nicht mehr bezahlen. Dagegen wehrt sich der Baselbieter Gemeindeverband, weil die Gemeinden einspringen müssen. </w:t>
            </w:r>
            <w:r>
              <w:br/>
            </w:r>
            <w:r>
              <w:rPr>
                <w:color w:val="000000"/>
              </w:rPr>
              <w:t>Warum und auf welcher Grundlage kürzt der Bundesrat diese Gelder?</w:t>
            </w:r>
          </w:p>
        </w:tc>
      </w:tr>
    </w:tbl>
    <w:p w14:paraId="62E27A9B" w14:textId="77777777" w:rsidR="0062634F" w:rsidRDefault="0062634F">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62634F" w14:paraId="2446DA19" w14:textId="77777777" w:rsidTr="0062634F">
        <w:trPr>
          <w:trHeight w:val="911"/>
        </w:trPr>
        <w:tc>
          <w:tcPr>
            <w:tcW w:w="1051" w:type="dxa"/>
            <w:tcBorders>
              <w:top w:val="single" w:sz="4" w:space="0" w:color="auto"/>
            </w:tcBorders>
          </w:tcPr>
          <w:p w14:paraId="11BE9893" w14:textId="1F3F851D" w:rsidR="0062634F" w:rsidRPr="00A778F0" w:rsidRDefault="0062634F" w:rsidP="001F5381">
            <w:pPr>
              <w:rPr>
                <w:bCs/>
              </w:rPr>
            </w:pPr>
            <w:r>
              <w:rPr>
                <w:bCs/>
              </w:rPr>
              <w:lastRenderedPageBreak/>
              <w:t>26.7550</w:t>
            </w:r>
          </w:p>
        </w:tc>
        <w:tc>
          <w:tcPr>
            <w:tcW w:w="1079" w:type="dxa"/>
            <w:tcBorders>
              <w:top w:val="single" w:sz="4" w:space="0" w:color="auto"/>
            </w:tcBorders>
          </w:tcPr>
          <w:p w14:paraId="57EFF593" w14:textId="77777777" w:rsidR="0062634F" w:rsidRDefault="0062634F" w:rsidP="001F5381">
            <w:pPr>
              <w:rPr>
                <w:bCs/>
              </w:rPr>
            </w:pPr>
            <w:hyperlink r:id="rId323">
              <w:r>
                <w:rPr>
                  <w:rStyle w:val="Hyperlink"/>
                </w:rPr>
                <w:t>DE</w:t>
              </w:r>
            </w:hyperlink>
          </w:p>
          <w:p w14:paraId="2BACEEC2" w14:textId="77777777" w:rsidR="0062634F" w:rsidRDefault="0062634F" w:rsidP="001F5381">
            <w:pPr>
              <w:rPr>
                <w:bCs/>
              </w:rPr>
            </w:pPr>
            <w:hyperlink r:id="rId324">
              <w:r>
                <w:rPr>
                  <w:rStyle w:val="Hyperlink"/>
                </w:rPr>
                <w:t>FR</w:t>
              </w:r>
            </w:hyperlink>
          </w:p>
          <w:p w14:paraId="2450409A" w14:textId="77777777" w:rsidR="0062634F" w:rsidRDefault="0062634F" w:rsidP="001F5381">
            <w:pPr>
              <w:rPr>
                <w:bCs/>
              </w:rPr>
            </w:pPr>
            <w:hyperlink r:id="rId325">
              <w:r>
                <w:rPr>
                  <w:rStyle w:val="Hyperlink"/>
                </w:rPr>
                <w:t>IT</w:t>
              </w:r>
            </w:hyperlink>
          </w:p>
        </w:tc>
        <w:tc>
          <w:tcPr>
            <w:tcW w:w="2876" w:type="dxa"/>
            <w:tcBorders>
              <w:top w:val="single" w:sz="4" w:space="0" w:color="auto"/>
            </w:tcBorders>
          </w:tcPr>
          <w:p w14:paraId="35CB094C" w14:textId="77777777" w:rsidR="0062634F" w:rsidRDefault="0062634F" w:rsidP="001F5381">
            <w:proofErr w:type="spellStart"/>
            <w:r>
              <w:t>Fra</w:t>
            </w:r>
            <w:proofErr w:type="spellEnd"/>
            <w:r>
              <w:t>. Jost.  Stand der Umsetzung der Motion 21.4336 «Justice restaurative»</w:t>
            </w:r>
          </w:p>
        </w:tc>
        <w:tc>
          <w:tcPr>
            <w:tcW w:w="4492" w:type="dxa"/>
            <w:tcBorders>
              <w:top w:val="single" w:sz="4" w:space="0" w:color="auto"/>
            </w:tcBorders>
          </w:tcPr>
          <w:p w14:paraId="493068AC" w14:textId="77777777" w:rsidR="0062634F" w:rsidRDefault="0062634F" w:rsidP="001F5381">
            <w:r>
              <w:rPr>
                <w:color w:val="000000"/>
              </w:rPr>
              <w:t>Die Mo 21.4336 wurde am 2. März 2022 an den Bundesrat überwiesen. Im April 2026 teilte das Bundesamt für Justiz mit, dass die ursprünglich für 2025 vorgesehene Ausarbeitung einer Vorlage aufgrund anderer Prioritäten verschoben werden musste. </w:t>
            </w:r>
          </w:p>
          <w:p w14:paraId="612C73F0" w14:textId="77777777" w:rsidR="0062634F" w:rsidRDefault="0062634F" w:rsidP="001F5381">
            <w:r>
              <w:rPr>
                <w:color w:val="000000"/>
              </w:rPr>
              <w:t>- Wann beabsichtigt der Bundesrat, die Arbeiten wieder aufzunehmen und abzuschliessen? </w:t>
            </w:r>
            <w:r>
              <w:br/>
            </w:r>
            <w:r>
              <w:rPr>
                <w:color w:val="000000"/>
              </w:rPr>
              <w:t>- Bis wann ist mit der Eröffnung einer Vernehmlassung zu rechnen?</w:t>
            </w:r>
          </w:p>
        </w:tc>
      </w:tr>
      <w:tr w:rsidR="0062634F" w14:paraId="0A00B7F6" w14:textId="77777777" w:rsidTr="0062634F">
        <w:trPr>
          <w:trHeight w:val="911"/>
        </w:trPr>
        <w:tc>
          <w:tcPr>
            <w:tcW w:w="1051" w:type="dxa"/>
            <w:tcBorders>
              <w:top w:val="single" w:sz="4" w:space="0" w:color="auto"/>
            </w:tcBorders>
          </w:tcPr>
          <w:p w14:paraId="4D29ACA7" w14:textId="77777777" w:rsidR="0062634F" w:rsidRPr="00A778F0" w:rsidRDefault="0062634F" w:rsidP="001F5381">
            <w:pPr>
              <w:rPr>
                <w:bCs/>
              </w:rPr>
            </w:pPr>
            <w:r>
              <w:rPr>
                <w:bCs/>
              </w:rPr>
              <w:t>26.7551</w:t>
            </w:r>
          </w:p>
        </w:tc>
        <w:tc>
          <w:tcPr>
            <w:tcW w:w="1079" w:type="dxa"/>
            <w:tcBorders>
              <w:top w:val="single" w:sz="4" w:space="0" w:color="auto"/>
            </w:tcBorders>
          </w:tcPr>
          <w:p w14:paraId="52D15128" w14:textId="77777777" w:rsidR="0062634F" w:rsidRDefault="0062634F" w:rsidP="001F5381">
            <w:pPr>
              <w:rPr>
                <w:bCs/>
              </w:rPr>
            </w:pPr>
            <w:hyperlink r:id="rId326">
              <w:r>
                <w:rPr>
                  <w:rStyle w:val="Hyperlink"/>
                </w:rPr>
                <w:t>DE</w:t>
              </w:r>
            </w:hyperlink>
          </w:p>
          <w:p w14:paraId="43233C74" w14:textId="77777777" w:rsidR="0062634F" w:rsidRDefault="0062634F" w:rsidP="001F5381">
            <w:pPr>
              <w:rPr>
                <w:bCs/>
              </w:rPr>
            </w:pPr>
            <w:hyperlink r:id="rId327">
              <w:r>
                <w:rPr>
                  <w:rStyle w:val="Hyperlink"/>
                </w:rPr>
                <w:t>FR</w:t>
              </w:r>
            </w:hyperlink>
          </w:p>
          <w:p w14:paraId="39D30E93" w14:textId="77777777" w:rsidR="0062634F" w:rsidRDefault="0062634F" w:rsidP="001F5381">
            <w:pPr>
              <w:rPr>
                <w:bCs/>
              </w:rPr>
            </w:pPr>
            <w:hyperlink r:id="rId328">
              <w:r>
                <w:rPr>
                  <w:rStyle w:val="Hyperlink"/>
                </w:rPr>
                <w:t>IT</w:t>
              </w:r>
            </w:hyperlink>
          </w:p>
        </w:tc>
        <w:tc>
          <w:tcPr>
            <w:tcW w:w="2876" w:type="dxa"/>
            <w:tcBorders>
              <w:top w:val="single" w:sz="4" w:space="0" w:color="auto"/>
            </w:tcBorders>
          </w:tcPr>
          <w:p w14:paraId="70E2EE79" w14:textId="77777777" w:rsidR="0062634F" w:rsidRDefault="0062634F" w:rsidP="001F5381">
            <w:proofErr w:type="spellStart"/>
            <w:r>
              <w:t>Fra</w:t>
            </w:r>
            <w:proofErr w:type="spellEnd"/>
            <w:r>
              <w:t>. Bürgi Roman. Braucht es neue, teure Bundesasylzentren?</w:t>
            </w:r>
          </w:p>
        </w:tc>
        <w:tc>
          <w:tcPr>
            <w:tcW w:w="4492" w:type="dxa"/>
            <w:tcBorders>
              <w:top w:val="single" w:sz="4" w:space="0" w:color="auto"/>
            </w:tcBorders>
          </w:tcPr>
          <w:p w14:paraId="4CE38653" w14:textId="77777777" w:rsidR="0062634F" w:rsidRDefault="0062634F" w:rsidP="001F5381">
            <w:r>
              <w:rPr>
                <w:color w:val="000000"/>
              </w:rPr>
              <w:t>Staatssekretär Mascioli hält in den Medien fest, dass rund 20 % der Asylgesuche in der Schweiz offensichtlich unbegründet sind und dank beschleunigter Identifikation künftig weniger Personen ins Asylsystem gelangen sollen. Wenn der Bund selbst von einem sinkenden Bedarf ausgeht: </w:t>
            </w:r>
            <w:r>
              <w:br/>
            </w:r>
            <w:r>
              <w:rPr>
                <w:color w:val="000000"/>
              </w:rPr>
              <w:t>Wie begründet der Bundesrat den Bau eines neuen BAZ im Kanton SZ für rund 25 </w:t>
            </w:r>
            <w:proofErr w:type="spellStart"/>
            <w:r>
              <w:rPr>
                <w:color w:val="000000"/>
              </w:rPr>
              <w:t>Mio</w:t>
            </w:r>
            <w:proofErr w:type="spellEnd"/>
            <w:r>
              <w:rPr>
                <w:color w:val="000000"/>
              </w:rPr>
              <w:t xml:space="preserve"> Franken, statt zunächst die bestehenden, noch freien Kapazitäten zu nutzen?</w:t>
            </w:r>
          </w:p>
        </w:tc>
      </w:tr>
      <w:tr w:rsidR="0062634F" w14:paraId="48E2ABAB" w14:textId="77777777" w:rsidTr="0062634F">
        <w:trPr>
          <w:trHeight w:val="911"/>
        </w:trPr>
        <w:tc>
          <w:tcPr>
            <w:tcW w:w="1051" w:type="dxa"/>
            <w:tcBorders>
              <w:top w:val="single" w:sz="4" w:space="0" w:color="auto"/>
            </w:tcBorders>
          </w:tcPr>
          <w:p w14:paraId="589E1608" w14:textId="77777777" w:rsidR="0062634F" w:rsidRPr="00A778F0" w:rsidRDefault="0062634F" w:rsidP="001F5381">
            <w:pPr>
              <w:rPr>
                <w:bCs/>
              </w:rPr>
            </w:pPr>
            <w:r>
              <w:rPr>
                <w:bCs/>
              </w:rPr>
              <w:t>26.7557</w:t>
            </w:r>
          </w:p>
        </w:tc>
        <w:tc>
          <w:tcPr>
            <w:tcW w:w="1079" w:type="dxa"/>
            <w:tcBorders>
              <w:top w:val="single" w:sz="4" w:space="0" w:color="auto"/>
            </w:tcBorders>
          </w:tcPr>
          <w:p w14:paraId="43C01D8D" w14:textId="77777777" w:rsidR="0062634F" w:rsidRDefault="0062634F" w:rsidP="001F5381">
            <w:pPr>
              <w:rPr>
                <w:bCs/>
              </w:rPr>
            </w:pPr>
            <w:hyperlink r:id="rId329">
              <w:r>
                <w:rPr>
                  <w:rStyle w:val="Hyperlink"/>
                </w:rPr>
                <w:t>DE</w:t>
              </w:r>
            </w:hyperlink>
          </w:p>
          <w:p w14:paraId="3C3A9299" w14:textId="77777777" w:rsidR="0062634F" w:rsidRDefault="0062634F" w:rsidP="001F5381">
            <w:pPr>
              <w:rPr>
                <w:bCs/>
              </w:rPr>
            </w:pPr>
            <w:hyperlink r:id="rId330">
              <w:r>
                <w:rPr>
                  <w:rStyle w:val="Hyperlink"/>
                </w:rPr>
                <w:t>FR</w:t>
              </w:r>
            </w:hyperlink>
          </w:p>
          <w:p w14:paraId="2E16D266" w14:textId="77777777" w:rsidR="0062634F" w:rsidRDefault="0062634F" w:rsidP="001F5381">
            <w:pPr>
              <w:rPr>
                <w:bCs/>
              </w:rPr>
            </w:pPr>
            <w:hyperlink r:id="rId331">
              <w:r>
                <w:rPr>
                  <w:rStyle w:val="Hyperlink"/>
                </w:rPr>
                <w:t>IT</w:t>
              </w:r>
            </w:hyperlink>
          </w:p>
        </w:tc>
        <w:tc>
          <w:tcPr>
            <w:tcW w:w="2876" w:type="dxa"/>
            <w:tcBorders>
              <w:top w:val="single" w:sz="4" w:space="0" w:color="auto"/>
            </w:tcBorders>
          </w:tcPr>
          <w:p w14:paraId="3C924C3A" w14:textId="77777777" w:rsidR="0062634F" w:rsidRDefault="0062634F" w:rsidP="001F5381">
            <w:proofErr w:type="spellStart"/>
            <w:r>
              <w:t>Fra</w:t>
            </w:r>
            <w:proofErr w:type="spellEnd"/>
            <w:r>
              <w:t>. Jost. Arbeitsausbeutung als Straftatbestand: Wann liegen die Ergebnisse endlich vor?</w:t>
            </w:r>
          </w:p>
        </w:tc>
        <w:tc>
          <w:tcPr>
            <w:tcW w:w="4492" w:type="dxa"/>
            <w:tcBorders>
              <w:top w:val="single" w:sz="4" w:space="0" w:color="auto"/>
            </w:tcBorders>
          </w:tcPr>
          <w:p w14:paraId="53831740" w14:textId="77777777" w:rsidR="0062634F" w:rsidRDefault="0062634F" w:rsidP="001F5381">
            <w:r>
              <w:rPr>
                <w:color w:val="000000"/>
              </w:rPr>
              <w:t xml:space="preserve">Die Motion 20.3630 wurde vom Nationalrat im Jahr 2022 angenommen und ist seitdem im Ständerat hängig. Die Frage der Schaffung eines eigenständigen Straftatbestands gegen die Ausbeutung der Arbeitskraft wird gemäss Nationalem Aktionsplan gegen Menschenhandel im Rahmen der Massnahme 4.1.2 geprüft. Laut </w:t>
            </w:r>
            <w:hyperlink r:id="rId332">
              <w:r>
                <w:rPr>
                  <w:color w:val="0000FF"/>
                  <w:u w:val="single"/>
                </w:rPr>
                <w:t>Monitoringbericht</w:t>
              </w:r>
            </w:hyperlink>
            <w:r>
              <w:rPr>
                <w:color w:val="000000"/>
              </w:rPr>
              <w:t xml:space="preserve"> (Apr. 2026) liegt der Prüfbericht des Bundesamtes für Justiz vor und wird </w:t>
            </w:r>
            <w:proofErr w:type="spellStart"/>
            <w:r>
              <w:rPr>
                <w:color w:val="000000"/>
              </w:rPr>
              <w:t>departementsintern</w:t>
            </w:r>
            <w:proofErr w:type="spellEnd"/>
            <w:r>
              <w:rPr>
                <w:color w:val="000000"/>
              </w:rPr>
              <w:t xml:space="preserve"> geprüft. </w:t>
            </w:r>
            <w:r>
              <w:br/>
            </w:r>
            <w:r>
              <w:rPr>
                <w:color w:val="000000"/>
              </w:rPr>
              <w:t>Wann ist mit der Veröffentlichung der Ergebnisse dieser Prüfung zu rechnen?</w:t>
            </w:r>
          </w:p>
        </w:tc>
      </w:tr>
      <w:tr w:rsidR="0062634F" w14:paraId="43C9C132" w14:textId="77777777" w:rsidTr="0062634F">
        <w:trPr>
          <w:trHeight w:val="911"/>
        </w:trPr>
        <w:tc>
          <w:tcPr>
            <w:tcW w:w="1051" w:type="dxa"/>
            <w:tcBorders>
              <w:top w:val="single" w:sz="4" w:space="0" w:color="auto"/>
            </w:tcBorders>
          </w:tcPr>
          <w:p w14:paraId="3AE08BC6" w14:textId="77777777" w:rsidR="0062634F" w:rsidRPr="00A778F0" w:rsidRDefault="0062634F" w:rsidP="001F5381">
            <w:pPr>
              <w:rPr>
                <w:bCs/>
              </w:rPr>
            </w:pPr>
            <w:r>
              <w:rPr>
                <w:bCs/>
              </w:rPr>
              <w:t>26.7560</w:t>
            </w:r>
          </w:p>
        </w:tc>
        <w:tc>
          <w:tcPr>
            <w:tcW w:w="1079" w:type="dxa"/>
            <w:tcBorders>
              <w:top w:val="single" w:sz="4" w:space="0" w:color="auto"/>
            </w:tcBorders>
          </w:tcPr>
          <w:p w14:paraId="535EFDCD" w14:textId="77777777" w:rsidR="0062634F" w:rsidRDefault="0062634F" w:rsidP="001F5381">
            <w:pPr>
              <w:rPr>
                <w:bCs/>
              </w:rPr>
            </w:pPr>
            <w:hyperlink r:id="rId333">
              <w:r>
                <w:rPr>
                  <w:rStyle w:val="Hyperlink"/>
                </w:rPr>
                <w:t>DE</w:t>
              </w:r>
            </w:hyperlink>
          </w:p>
          <w:p w14:paraId="7E3B7743" w14:textId="77777777" w:rsidR="0062634F" w:rsidRDefault="0062634F" w:rsidP="001F5381">
            <w:pPr>
              <w:rPr>
                <w:bCs/>
              </w:rPr>
            </w:pPr>
            <w:hyperlink r:id="rId334">
              <w:r>
                <w:rPr>
                  <w:rStyle w:val="Hyperlink"/>
                </w:rPr>
                <w:t>FR</w:t>
              </w:r>
            </w:hyperlink>
          </w:p>
          <w:p w14:paraId="4A5B44B8" w14:textId="77777777" w:rsidR="0062634F" w:rsidRDefault="0062634F" w:rsidP="001F5381">
            <w:pPr>
              <w:rPr>
                <w:bCs/>
              </w:rPr>
            </w:pPr>
            <w:hyperlink r:id="rId335">
              <w:r>
                <w:rPr>
                  <w:rStyle w:val="Hyperlink"/>
                </w:rPr>
                <w:t>IT</w:t>
              </w:r>
            </w:hyperlink>
          </w:p>
        </w:tc>
        <w:tc>
          <w:tcPr>
            <w:tcW w:w="2876" w:type="dxa"/>
            <w:tcBorders>
              <w:top w:val="single" w:sz="4" w:space="0" w:color="auto"/>
            </w:tcBorders>
          </w:tcPr>
          <w:p w14:paraId="2A681898" w14:textId="77777777" w:rsidR="0062634F" w:rsidRDefault="0062634F" w:rsidP="001F5381">
            <w:proofErr w:type="spellStart"/>
            <w:r>
              <w:t>Fra</w:t>
            </w:r>
            <w:proofErr w:type="spellEnd"/>
            <w:r>
              <w:t xml:space="preserve">. Bischof Edgar. Wäre eine Anpassung der Strafprozessordnung für </w:t>
            </w:r>
            <w:proofErr w:type="gramStart"/>
            <w:r>
              <w:t>Terror Gefährder</w:t>
            </w:r>
            <w:proofErr w:type="gramEnd"/>
            <w:r>
              <w:t xml:space="preserve"> oder Schwerstkriminelle nicht überfällig?</w:t>
            </w:r>
          </w:p>
        </w:tc>
        <w:tc>
          <w:tcPr>
            <w:tcW w:w="4492" w:type="dxa"/>
            <w:tcBorders>
              <w:top w:val="single" w:sz="4" w:space="0" w:color="auto"/>
            </w:tcBorders>
          </w:tcPr>
          <w:p w14:paraId="76843936" w14:textId="77777777" w:rsidR="0062634F" w:rsidRDefault="0062634F" w:rsidP="001F5381">
            <w:r>
              <w:rPr>
                <w:color w:val="000000"/>
              </w:rPr>
              <w:t xml:space="preserve">Der NDB warnt seit Jahren vor erhöhter Terrorgefahr. Nun liess der Winterthurer Messerangreifer (Terror </w:t>
            </w:r>
            <w:proofErr w:type="gramStart"/>
            <w:r>
              <w:rPr>
                <w:color w:val="000000"/>
              </w:rPr>
              <w:t>Gefährder)  seine</w:t>
            </w:r>
            <w:proofErr w:type="gramEnd"/>
            <w:r>
              <w:rPr>
                <w:color w:val="000000"/>
              </w:rPr>
              <w:t xml:space="preserve"> Geräte versiegeln.</w:t>
            </w:r>
            <w:r>
              <w:br/>
            </w:r>
            <w:r>
              <w:rPr>
                <w:color w:val="000000"/>
              </w:rPr>
              <w:t>- Ist der Bundesrat nicht der Meinung, dass es endlich angezeigt wäre, dass Geräte von Terroristen und Schwerstkriminellen zur Prävention von weiteren Straftaten rasch ausgewertet werden können?</w:t>
            </w:r>
            <w:r>
              <w:br/>
            </w:r>
            <w:r>
              <w:rPr>
                <w:color w:val="000000"/>
              </w:rPr>
              <w:t>- Wie könnte eine solche Anpassung aussehen?</w:t>
            </w:r>
          </w:p>
        </w:tc>
      </w:tr>
      <w:tr w:rsidR="0062634F" w14:paraId="3AC78174" w14:textId="77777777" w:rsidTr="0062634F">
        <w:trPr>
          <w:trHeight w:val="911"/>
        </w:trPr>
        <w:tc>
          <w:tcPr>
            <w:tcW w:w="1051" w:type="dxa"/>
            <w:tcBorders>
              <w:top w:val="single" w:sz="4" w:space="0" w:color="auto"/>
            </w:tcBorders>
          </w:tcPr>
          <w:p w14:paraId="2E056A97" w14:textId="77777777" w:rsidR="0062634F" w:rsidRPr="00A778F0" w:rsidRDefault="0062634F" w:rsidP="001F5381">
            <w:pPr>
              <w:rPr>
                <w:bCs/>
              </w:rPr>
            </w:pPr>
            <w:r>
              <w:rPr>
                <w:bCs/>
              </w:rPr>
              <w:t>26.7575</w:t>
            </w:r>
          </w:p>
        </w:tc>
        <w:tc>
          <w:tcPr>
            <w:tcW w:w="1079" w:type="dxa"/>
            <w:tcBorders>
              <w:top w:val="single" w:sz="4" w:space="0" w:color="auto"/>
            </w:tcBorders>
          </w:tcPr>
          <w:p w14:paraId="20D6EB03" w14:textId="77777777" w:rsidR="0062634F" w:rsidRDefault="0062634F" w:rsidP="001F5381">
            <w:pPr>
              <w:rPr>
                <w:bCs/>
              </w:rPr>
            </w:pPr>
            <w:hyperlink r:id="rId336">
              <w:r>
                <w:rPr>
                  <w:rStyle w:val="Hyperlink"/>
                </w:rPr>
                <w:t>DE</w:t>
              </w:r>
            </w:hyperlink>
          </w:p>
          <w:p w14:paraId="7002A8DB" w14:textId="77777777" w:rsidR="0062634F" w:rsidRDefault="0062634F" w:rsidP="001F5381">
            <w:pPr>
              <w:rPr>
                <w:bCs/>
              </w:rPr>
            </w:pPr>
            <w:hyperlink r:id="rId337">
              <w:r>
                <w:rPr>
                  <w:rStyle w:val="Hyperlink"/>
                </w:rPr>
                <w:t>FR</w:t>
              </w:r>
            </w:hyperlink>
          </w:p>
          <w:p w14:paraId="3114C070" w14:textId="77777777" w:rsidR="0062634F" w:rsidRDefault="0062634F" w:rsidP="001F5381">
            <w:pPr>
              <w:rPr>
                <w:bCs/>
              </w:rPr>
            </w:pPr>
            <w:hyperlink r:id="rId338">
              <w:r>
                <w:rPr>
                  <w:rStyle w:val="Hyperlink"/>
                </w:rPr>
                <w:t>IT</w:t>
              </w:r>
            </w:hyperlink>
          </w:p>
        </w:tc>
        <w:tc>
          <w:tcPr>
            <w:tcW w:w="2876" w:type="dxa"/>
            <w:tcBorders>
              <w:top w:val="single" w:sz="4" w:space="0" w:color="auto"/>
            </w:tcBorders>
          </w:tcPr>
          <w:p w14:paraId="04274B4D" w14:textId="77777777" w:rsidR="0062634F" w:rsidRDefault="0062634F" w:rsidP="001F5381">
            <w:proofErr w:type="spellStart"/>
            <w:r>
              <w:t>Fra</w:t>
            </w:r>
            <w:proofErr w:type="spellEnd"/>
            <w:r>
              <w:t>. Steinemann. Wie wirkt sich die Afghanistan-Praxisänderung aus?</w:t>
            </w:r>
          </w:p>
        </w:tc>
        <w:tc>
          <w:tcPr>
            <w:tcW w:w="4492" w:type="dxa"/>
            <w:tcBorders>
              <w:top w:val="single" w:sz="4" w:space="0" w:color="auto"/>
            </w:tcBorders>
          </w:tcPr>
          <w:p w14:paraId="72808ECE" w14:textId="77777777" w:rsidR="0062634F" w:rsidRDefault="0062634F" w:rsidP="001F5381">
            <w:r>
              <w:rPr>
                <w:color w:val="000000"/>
              </w:rPr>
              <w:t>- Wie viele anerkannte Flüchtlinge aus Afghanistan waren Ende 2020 verzeichnet? </w:t>
            </w:r>
            <w:r>
              <w:br/>
            </w:r>
            <w:r>
              <w:rPr>
                <w:color w:val="000000"/>
              </w:rPr>
              <w:t>- Wie viele waren es Ende 2025 bzw. wie viele sind es momentan?</w:t>
            </w:r>
            <w:r>
              <w:br/>
            </w:r>
            <w:r>
              <w:rPr>
                <w:color w:val="000000"/>
              </w:rPr>
              <w:t>- Wie ist das Verhältnis der Geschlechter?</w:t>
            </w:r>
            <w:r>
              <w:br/>
            </w:r>
            <w:r>
              <w:rPr>
                <w:color w:val="000000"/>
              </w:rPr>
              <w:t>- Wie viele Personen durften seit der Praxisänderung als Familiennachzug einreisen? </w:t>
            </w:r>
            <w:r>
              <w:br/>
            </w:r>
            <w:r>
              <w:rPr>
                <w:color w:val="000000"/>
              </w:rPr>
              <w:t>- Wie ist das Verhältnis der Geschlechter?</w:t>
            </w:r>
          </w:p>
        </w:tc>
      </w:tr>
      <w:tr w:rsidR="0062634F" w14:paraId="7F40934E" w14:textId="77777777" w:rsidTr="0062634F">
        <w:trPr>
          <w:trHeight w:val="911"/>
        </w:trPr>
        <w:tc>
          <w:tcPr>
            <w:tcW w:w="1051" w:type="dxa"/>
            <w:tcBorders>
              <w:top w:val="single" w:sz="4" w:space="0" w:color="auto"/>
            </w:tcBorders>
          </w:tcPr>
          <w:p w14:paraId="12BE2366" w14:textId="77777777" w:rsidR="0062634F" w:rsidRPr="00A778F0" w:rsidRDefault="0062634F" w:rsidP="001F5381">
            <w:pPr>
              <w:rPr>
                <w:bCs/>
              </w:rPr>
            </w:pPr>
            <w:r>
              <w:rPr>
                <w:bCs/>
              </w:rPr>
              <w:t>26.7576</w:t>
            </w:r>
          </w:p>
        </w:tc>
        <w:tc>
          <w:tcPr>
            <w:tcW w:w="1079" w:type="dxa"/>
            <w:tcBorders>
              <w:top w:val="single" w:sz="4" w:space="0" w:color="auto"/>
            </w:tcBorders>
          </w:tcPr>
          <w:p w14:paraId="2360B4E2" w14:textId="77777777" w:rsidR="0062634F" w:rsidRDefault="0062634F" w:rsidP="001F5381">
            <w:pPr>
              <w:rPr>
                <w:bCs/>
              </w:rPr>
            </w:pPr>
            <w:hyperlink r:id="rId339">
              <w:r>
                <w:rPr>
                  <w:rStyle w:val="Hyperlink"/>
                </w:rPr>
                <w:t>DE</w:t>
              </w:r>
            </w:hyperlink>
          </w:p>
          <w:p w14:paraId="5007F7C0" w14:textId="77777777" w:rsidR="0062634F" w:rsidRDefault="0062634F" w:rsidP="001F5381">
            <w:pPr>
              <w:rPr>
                <w:bCs/>
              </w:rPr>
            </w:pPr>
            <w:hyperlink r:id="rId340">
              <w:r>
                <w:rPr>
                  <w:rStyle w:val="Hyperlink"/>
                </w:rPr>
                <w:t>FR</w:t>
              </w:r>
            </w:hyperlink>
          </w:p>
          <w:p w14:paraId="5CB85CB0" w14:textId="77777777" w:rsidR="0062634F" w:rsidRDefault="0062634F" w:rsidP="001F5381">
            <w:pPr>
              <w:rPr>
                <w:bCs/>
              </w:rPr>
            </w:pPr>
            <w:hyperlink r:id="rId341">
              <w:r>
                <w:rPr>
                  <w:rStyle w:val="Hyperlink"/>
                </w:rPr>
                <w:t>IT</w:t>
              </w:r>
            </w:hyperlink>
          </w:p>
        </w:tc>
        <w:tc>
          <w:tcPr>
            <w:tcW w:w="2876" w:type="dxa"/>
            <w:tcBorders>
              <w:top w:val="single" w:sz="4" w:space="0" w:color="auto"/>
            </w:tcBorders>
          </w:tcPr>
          <w:p w14:paraId="27C8A0E8" w14:textId="77777777" w:rsidR="0062634F" w:rsidRDefault="0062634F" w:rsidP="001F5381">
            <w:proofErr w:type="spellStart"/>
            <w:r>
              <w:t>Fra</w:t>
            </w:r>
            <w:proofErr w:type="spellEnd"/>
            <w:r>
              <w:t>. Steinemann. Wie wirkt sich die Änderung der Asylpraxis zu Afghanistan aus?</w:t>
            </w:r>
          </w:p>
        </w:tc>
        <w:tc>
          <w:tcPr>
            <w:tcW w:w="4492" w:type="dxa"/>
            <w:tcBorders>
              <w:top w:val="single" w:sz="4" w:space="0" w:color="auto"/>
            </w:tcBorders>
          </w:tcPr>
          <w:p w14:paraId="56D1BD5F" w14:textId="77777777" w:rsidR="0062634F" w:rsidRDefault="0062634F" w:rsidP="001F5381">
            <w:r>
              <w:rPr>
                <w:color w:val="000000"/>
              </w:rPr>
              <w:t>- Wie viele jener Afghanen und insbesondere Afghaninnen, die seit der Praxisänderung als Flüchtlinge anerkannt wurden, waren schon vorher in der Schweiz? Unter welchem Titel? </w:t>
            </w:r>
            <w:r>
              <w:br/>
            </w:r>
            <w:r>
              <w:rPr>
                <w:color w:val="000000"/>
              </w:rPr>
              <w:t>- Wie viele sind seit der Praxisänderung neu in die Schweiz eingereist? Wie viele davon waren zuvor in Drittstaaten und wie viele kamen direkt aus Afghanistan, um hier um Asyl zu ersuchen?</w:t>
            </w:r>
          </w:p>
        </w:tc>
      </w:tr>
    </w:tbl>
    <w:p w14:paraId="331D2E0B" w14:textId="77777777" w:rsidR="0062634F" w:rsidRDefault="0062634F">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62634F" w14:paraId="5217FBC8" w14:textId="77777777" w:rsidTr="0062634F">
        <w:trPr>
          <w:trHeight w:val="911"/>
        </w:trPr>
        <w:tc>
          <w:tcPr>
            <w:tcW w:w="1051" w:type="dxa"/>
            <w:tcBorders>
              <w:top w:val="single" w:sz="4" w:space="0" w:color="auto"/>
            </w:tcBorders>
          </w:tcPr>
          <w:p w14:paraId="6B60082D" w14:textId="25867AAE" w:rsidR="0062634F" w:rsidRPr="00A778F0" w:rsidRDefault="0062634F" w:rsidP="001F5381">
            <w:pPr>
              <w:rPr>
                <w:bCs/>
              </w:rPr>
            </w:pPr>
            <w:r>
              <w:rPr>
                <w:bCs/>
              </w:rPr>
              <w:lastRenderedPageBreak/>
              <w:t>26.7586</w:t>
            </w:r>
          </w:p>
        </w:tc>
        <w:tc>
          <w:tcPr>
            <w:tcW w:w="1079" w:type="dxa"/>
            <w:tcBorders>
              <w:top w:val="single" w:sz="4" w:space="0" w:color="auto"/>
            </w:tcBorders>
          </w:tcPr>
          <w:p w14:paraId="5E269577" w14:textId="77777777" w:rsidR="0062634F" w:rsidRDefault="0062634F" w:rsidP="001F5381">
            <w:pPr>
              <w:rPr>
                <w:bCs/>
              </w:rPr>
            </w:pPr>
            <w:hyperlink r:id="rId342">
              <w:r>
                <w:rPr>
                  <w:rStyle w:val="Hyperlink"/>
                </w:rPr>
                <w:t>DE</w:t>
              </w:r>
            </w:hyperlink>
          </w:p>
          <w:p w14:paraId="0940DE76" w14:textId="77777777" w:rsidR="0062634F" w:rsidRDefault="0062634F" w:rsidP="001F5381">
            <w:pPr>
              <w:rPr>
                <w:bCs/>
              </w:rPr>
            </w:pPr>
            <w:hyperlink r:id="rId343">
              <w:r>
                <w:rPr>
                  <w:rStyle w:val="Hyperlink"/>
                </w:rPr>
                <w:t>FR</w:t>
              </w:r>
            </w:hyperlink>
          </w:p>
          <w:p w14:paraId="18A2FB62" w14:textId="77777777" w:rsidR="0062634F" w:rsidRDefault="0062634F" w:rsidP="001F5381">
            <w:pPr>
              <w:rPr>
                <w:bCs/>
              </w:rPr>
            </w:pPr>
            <w:hyperlink r:id="rId344">
              <w:r>
                <w:rPr>
                  <w:rStyle w:val="Hyperlink"/>
                </w:rPr>
                <w:t>IT</w:t>
              </w:r>
            </w:hyperlink>
          </w:p>
        </w:tc>
        <w:tc>
          <w:tcPr>
            <w:tcW w:w="2876" w:type="dxa"/>
            <w:tcBorders>
              <w:top w:val="single" w:sz="4" w:space="0" w:color="auto"/>
            </w:tcBorders>
          </w:tcPr>
          <w:p w14:paraId="3F92A004" w14:textId="77777777" w:rsidR="0062634F" w:rsidRDefault="0062634F" w:rsidP="001F5381">
            <w:proofErr w:type="spellStart"/>
            <w:r>
              <w:t>Fra</w:t>
            </w:r>
            <w:proofErr w:type="spellEnd"/>
            <w:r>
              <w:t>. Steinemann. Wie viele Flüchtlinge lebten vorher in Drittstaaten?</w:t>
            </w:r>
          </w:p>
        </w:tc>
        <w:tc>
          <w:tcPr>
            <w:tcW w:w="4492" w:type="dxa"/>
            <w:tcBorders>
              <w:top w:val="single" w:sz="4" w:space="0" w:color="auto"/>
            </w:tcBorders>
          </w:tcPr>
          <w:p w14:paraId="771182E1" w14:textId="77777777" w:rsidR="0062634F" w:rsidRDefault="0062634F" w:rsidP="001F5381">
            <w:r>
              <w:rPr>
                <w:color w:val="000000"/>
              </w:rPr>
              <w:t xml:space="preserve">Die Veröffentlichung eines neuen Gerichtsentscheids (E-2274/2020, Abteilung V des Bundesverwaltungsgerichts) zeigt auf, wie Asylbewerber vorher teils </w:t>
            </w:r>
            <w:proofErr w:type="spellStart"/>
            <w:r>
              <w:rPr>
                <w:color w:val="000000"/>
              </w:rPr>
              <w:t>jahre</w:t>
            </w:r>
            <w:proofErr w:type="spellEnd"/>
            <w:r>
              <w:rPr>
                <w:color w:val="000000"/>
              </w:rPr>
              <w:t>- oder gar jahrzehntelang in Drittstaaten gelebt haben, bevor sie neu in die Schweiz einreisen und hier einen Asylantrag stellen. </w:t>
            </w:r>
            <w:r>
              <w:br/>
            </w:r>
            <w:r>
              <w:rPr>
                <w:color w:val="000000"/>
              </w:rPr>
              <w:t>Wie viele der in den letzten fünf Monaten, also von 1. Januar bis 31. Mai 2026, anerkannten Flüchtlinge lebten zuvor in einem anderen Staat als jener seiner Staatsangehörigkeit? </w:t>
            </w:r>
          </w:p>
        </w:tc>
      </w:tr>
      <w:tr w:rsidR="0062634F" w14:paraId="5E7CD9C9" w14:textId="77777777" w:rsidTr="0062634F">
        <w:trPr>
          <w:trHeight w:val="911"/>
        </w:trPr>
        <w:tc>
          <w:tcPr>
            <w:tcW w:w="1051" w:type="dxa"/>
            <w:tcBorders>
              <w:top w:val="single" w:sz="4" w:space="0" w:color="auto"/>
            </w:tcBorders>
          </w:tcPr>
          <w:p w14:paraId="7D22F79A" w14:textId="77777777" w:rsidR="0062634F" w:rsidRPr="00A778F0" w:rsidRDefault="0062634F" w:rsidP="001F5381">
            <w:pPr>
              <w:rPr>
                <w:bCs/>
              </w:rPr>
            </w:pPr>
            <w:r>
              <w:rPr>
                <w:bCs/>
              </w:rPr>
              <w:t>26.7588</w:t>
            </w:r>
          </w:p>
        </w:tc>
        <w:tc>
          <w:tcPr>
            <w:tcW w:w="1079" w:type="dxa"/>
            <w:tcBorders>
              <w:top w:val="single" w:sz="4" w:space="0" w:color="auto"/>
            </w:tcBorders>
          </w:tcPr>
          <w:p w14:paraId="4181C7E1" w14:textId="77777777" w:rsidR="0062634F" w:rsidRDefault="0062634F" w:rsidP="001F5381">
            <w:pPr>
              <w:rPr>
                <w:bCs/>
              </w:rPr>
            </w:pPr>
            <w:hyperlink r:id="rId345">
              <w:r>
                <w:rPr>
                  <w:rStyle w:val="Hyperlink"/>
                </w:rPr>
                <w:t>DE</w:t>
              </w:r>
            </w:hyperlink>
          </w:p>
          <w:p w14:paraId="2ADDE32C" w14:textId="77777777" w:rsidR="0062634F" w:rsidRDefault="0062634F" w:rsidP="001F5381">
            <w:pPr>
              <w:rPr>
                <w:bCs/>
              </w:rPr>
            </w:pPr>
            <w:hyperlink r:id="rId346">
              <w:r>
                <w:rPr>
                  <w:rStyle w:val="Hyperlink"/>
                </w:rPr>
                <w:t>FR</w:t>
              </w:r>
            </w:hyperlink>
          </w:p>
          <w:p w14:paraId="1D60E00F" w14:textId="77777777" w:rsidR="0062634F" w:rsidRDefault="0062634F" w:rsidP="001F5381">
            <w:pPr>
              <w:rPr>
                <w:bCs/>
              </w:rPr>
            </w:pPr>
            <w:hyperlink r:id="rId347">
              <w:r>
                <w:rPr>
                  <w:rStyle w:val="Hyperlink"/>
                </w:rPr>
                <w:t>IT</w:t>
              </w:r>
            </w:hyperlink>
          </w:p>
        </w:tc>
        <w:tc>
          <w:tcPr>
            <w:tcW w:w="2876" w:type="dxa"/>
            <w:tcBorders>
              <w:top w:val="single" w:sz="4" w:space="0" w:color="auto"/>
            </w:tcBorders>
          </w:tcPr>
          <w:p w14:paraId="28806775" w14:textId="77777777" w:rsidR="0062634F" w:rsidRDefault="0062634F" w:rsidP="001F5381">
            <w:proofErr w:type="spellStart"/>
            <w:r>
              <w:t>Fra</w:t>
            </w:r>
            <w:proofErr w:type="spellEnd"/>
            <w:r>
              <w:t>. Arslan. Massnahmen gegenüber in der Schweiz ansässigen multinationalen Unternehmen zur Sicherstellung der Menschenrechte</w:t>
            </w:r>
          </w:p>
        </w:tc>
        <w:tc>
          <w:tcPr>
            <w:tcW w:w="4492" w:type="dxa"/>
            <w:tcBorders>
              <w:top w:val="single" w:sz="4" w:space="0" w:color="auto"/>
            </w:tcBorders>
          </w:tcPr>
          <w:p w14:paraId="610DBC55" w14:textId="77777777" w:rsidR="0062634F" w:rsidRDefault="0062634F" w:rsidP="001F5381">
            <w:r>
              <w:rPr>
                <w:color w:val="000000"/>
              </w:rPr>
              <w:t>Welche Massnahmen ergreift oder plant der Bundesrat gegenüber in der Schweiz ansässigen multinationalen Unternehmen wie Nestlé, um sicherzustellen, dass entlang ihrer internationalen Geschäftstätigkeit die Menschenrechte, die Gewerkschaftsfreiheit und die Kernarbeitsnormen der Internationalen Arbeitsorganisation (ILO) eingehalten werden?</w:t>
            </w:r>
          </w:p>
        </w:tc>
      </w:tr>
      <w:tr w:rsidR="0062634F" w14:paraId="56EF1F89" w14:textId="77777777" w:rsidTr="0062634F">
        <w:trPr>
          <w:trHeight w:val="911"/>
        </w:trPr>
        <w:tc>
          <w:tcPr>
            <w:tcW w:w="1051" w:type="dxa"/>
            <w:tcBorders>
              <w:top w:val="single" w:sz="4" w:space="0" w:color="auto"/>
            </w:tcBorders>
          </w:tcPr>
          <w:p w14:paraId="76BBE04A" w14:textId="77777777" w:rsidR="0062634F" w:rsidRPr="00A778F0" w:rsidRDefault="0062634F" w:rsidP="001F5381">
            <w:pPr>
              <w:rPr>
                <w:bCs/>
              </w:rPr>
            </w:pPr>
            <w:r>
              <w:rPr>
                <w:bCs/>
              </w:rPr>
              <w:t>26.7590</w:t>
            </w:r>
          </w:p>
        </w:tc>
        <w:tc>
          <w:tcPr>
            <w:tcW w:w="1079" w:type="dxa"/>
            <w:tcBorders>
              <w:top w:val="single" w:sz="4" w:space="0" w:color="auto"/>
            </w:tcBorders>
          </w:tcPr>
          <w:p w14:paraId="209862C8" w14:textId="77777777" w:rsidR="0062634F" w:rsidRDefault="0062634F" w:rsidP="001F5381">
            <w:pPr>
              <w:rPr>
                <w:bCs/>
              </w:rPr>
            </w:pPr>
            <w:hyperlink r:id="rId348">
              <w:r>
                <w:rPr>
                  <w:rStyle w:val="Hyperlink"/>
                </w:rPr>
                <w:t>DE</w:t>
              </w:r>
            </w:hyperlink>
          </w:p>
          <w:p w14:paraId="11125BB7" w14:textId="77777777" w:rsidR="0062634F" w:rsidRDefault="0062634F" w:rsidP="001F5381">
            <w:pPr>
              <w:rPr>
                <w:bCs/>
              </w:rPr>
            </w:pPr>
            <w:hyperlink r:id="rId349">
              <w:r>
                <w:rPr>
                  <w:rStyle w:val="Hyperlink"/>
                </w:rPr>
                <w:t>FR</w:t>
              </w:r>
            </w:hyperlink>
          </w:p>
          <w:p w14:paraId="085532C8" w14:textId="77777777" w:rsidR="0062634F" w:rsidRDefault="0062634F" w:rsidP="001F5381">
            <w:pPr>
              <w:rPr>
                <w:bCs/>
              </w:rPr>
            </w:pPr>
            <w:hyperlink r:id="rId350">
              <w:r>
                <w:rPr>
                  <w:rStyle w:val="Hyperlink"/>
                </w:rPr>
                <w:t>IT</w:t>
              </w:r>
            </w:hyperlink>
          </w:p>
        </w:tc>
        <w:tc>
          <w:tcPr>
            <w:tcW w:w="2876" w:type="dxa"/>
            <w:tcBorders>
              <w:top w:val="single" w:sz="4" w:space="0" w:color="auto"/>
            </w:tcBorders>
          </w:tcPr>
          <w:p w14:paraId="4789D814" w14:textId="77777777" w:rsidR="0062634F" w:rsidRDefault="0062634F" w:rsidP="001F5381">
            <w:proofErr w:type="spellStart"/>
            <w:r>
              <w:t>Fra</w:t>
            </w:r>
            <w:proofErr w:type="spellEnd"/>
            <w:r>
              <w:t>. Freymond. Welche Aktivitäten übt die Muslimbruderschaft in der Schweiz aus?</w:t>
            </w:r>
          </w:p>
        </w:tc>
        <w:tc>
          <w:tcPr>
            <w:tcW w:w="4492" w:type="dxa"/>
            <w:tcBorders>
              <w:top w:val="single" w:sz="4" w:space="0" w:color="auto"/>
            </w:tcBorders>
          </w:tcPr>
          <w:p w14:paraId="0E3364AA" w14:textId="77777777" w:rsidR="0062634F" w:rsidRDefault="0062634F" w:rsidP="001F5381">
            <w:r>
              <w:rPr>
                <w:color w:val="000000"/>
              </w:rPr>
              <w:t>Ist dem Bundesrat bekannt, ob im Schengener Informationssystem (SIS), bei Interpol oder bei anderen internationalen Partnern Ausschreibungen zu in der Schweiz wohnhaften Personen mit Verbindungen zur Muslimbruderschaft vorliegen, und falls ja, kann er angeben, ob die entsprechenden Informationen zu Ermittlungen oder Massnahmen seitens der Schweizer Behörden geführt haben?</w:t>
            </w:r>
          </w:p>
        </w:tc>
      </w:tr>
      <w:tr w:rsidR="0062634F" w14:paraId="58A68EFE" w14:textId="77777777" w:rsidTr="0062634F">
        <w:trPr>
          <w:trHeight w:val="911"/>
        </w:trPr>
        <w:tc>
          <w:tcPr>
            <w:tcW w:w="1051" w:type="dxa"/>
            <w:tcBorders>
              <w:top w:val="single" w:sz="4" w:space="0" w:color="auto"/>
            </w:tcBorders>
          </w:tcPr>
          <w:p w14:paraId="2E99AE0D" w14:textId="77777777" w:rsidR="0062634F" w:rsidRPr="00A778F0" w:rsidRDefault="0062634F" w:rsidP="001F5381">
            <w:pPr>
              <w:rPr>
                <w:bCs/>
              </w:rPr>
            </w:pPr>
            <w:r>
              <w:rPr>
                <w:bCs/>
              </w:rPr>
              <w:t>26.7593</w:t>
            </w:r>
          </w:p>
        </w:tc>
        <w:tc>
          <w:tcPr>
            <w:tcW w:w="1079" w:type="dxa"/>
            <w:tcBorders>
              <w:top w:val="single" w:sz="4" w:space="0" w:color="auto"/>
            </w:tcBorders>
          </w:tcPr>
          <w:p w14:paraId="58B6F60C" w14:textId="77777777" w:rsidR="0062634F" w:rsidRDefault="0062634F" w:rsidP="001F5381">
            <w:pPr>
              <w:rPr>
                <w:bCs/>
              </w:rPr>
            </w:pPr>
            <w:hyperlink r:id="rId351">
              <w:r>
                <w:rPr>
                  <w:rStyle w:val="Hyperlink"/>
                </w:rPr>
                <w:t>DE</w:t>
              </w:r>
            </w:hyperlink>
          </w:p>
          <w:p w14:paraId="7E0A1594" w14:textId="77777777" w:rsidR="0062634F" w:rsidRDefault="0062634F" w:rsidP="001F5381">
            <w:pPr>
              <w:rPr>
                <w:bCs/>
              </w:rPr>
            </w:pPr>
            <w:hyperlink r:id="rId352">
              <w:r>
                <w:rPr>
                  <w:rStyle w:val="Hyperlink"/>
                </w:rPr>
                <w:t>FR</w:t>
              </w:r>
            </w:hyperlink>
          </w:p>
          <w:p w14:paraId="63EACC32" w14:textId="77777777" w:rsidR="0062634F" w:rsidRDefault="0062634F" w:rsidP="001F5381">
            <w:pPr>
              <w:rPr>
                <w:bCs/>
              </w:rPr>
            </w:pPr>
            <w:hyperlink r:id="rId353">
              <w:r>
                <w:rPr>
                  <w:rStyle w:val="Hyperlink"/>
                </w:rPr>
                <w:t>IT</w:t>
              </w:r>
            </w:hyperlink>
          </w:p>
        </w:tc>
        <w:tc>
          <w:tcPr>
            <w:tcW w:w="2876" w:type="dxa"/>
            <w:tcBorders>
              <w:top w:val="single" w:sz="4" w:space="0" w:color="auto"/>
            </w:tcBorders>
          </w:tcPr>
          <w:p w14:paraId="41A876B3" w14:textId="77777777" w:rsidR="0062634F" w:rsidRDefault="0062634F" w:rsidP="001F5381">
            <w:proofErr w:type="spellStart"/>
            <w:r>
              <w:t>Fra</w:t>
            </w:r>
            <w:proofErr w:type="spellEnd"/>
            <w:r>
              <w:t>. Schmid Pascal. Rekordstand bei Terrorverfahren: Was tut der Bundesrat, um die Bevölkerung zu schützen?</w:t>
            </w:r>
          </w:p>
        </w:tc>
        <w:tc>
          <w:tcPr>
            <w:tcW w:w="4492" w:type="dxa"/>
            <w:tcBorders>
              <w:top w:val="single" w:sz="4" w:space="0" w:color="auto"/>
            </w:tcBorders>
          </w:tcPr>
          <w:p w14:paraId="76DE9760" w14:textId="77777777" w:rsidR="0062634F" w:rsidRDefault="0062634F" w:rsidP="001F5381">
            <w:r>
              <w:rPr>
                <w:color w:val="000000"/>
              </w:rPr>
              <w:t xml:space="preserve">Gemäss Bundesanwaltschaft steigt die Terrorgefahr in der Schweiz unaufhaltsam an. Der Bund habe die innere Sicherheit lange vernachlässigt, was der Fall Winterthur beweist. Aktuell laufen über 140 Terrorverfahren, die meisten </w:t>
            </w:r>
            <w:proofErr w:type="gramStart"/>
            <w:r>
              <w:rPr>
                <w:color w:val="000000"/>
              </w:rPr>
              <w:t>mit jihadistischen Hintergrund</w:t>
            </w:r>
            <w:proofErr w:type="gramEnd"/>
            <w:r>
              <w:rPr>
                <w:color w:val="000000"/>
              </w:rPr>
              <w:t>. Ein trauriger Rekord!</w:t>
            </w:r>
            <w:r>
              <w:br/>
            </w:r>
            <w:r>
              <w:rPr>
                <w:color w:val="000000"/>
              </w:rPr>
              <w:t>- Wie hoch ist der Anteil Gefährder/Terroristen, die illegal/via Asylgesuch in die Schweiz gelangt sind?</w:t>
            </w:r>
            <w:r>
              <w:br/>
            </w:r>
            <w:r>
              <w:rPr>
                <w:color w:val="000000"/>
              </w:rPr>
              <w:t>- Wie hoch ist der Anteil Ausländer und Doppelbürger?</w:t>
            </w:r>
            <w:r>
              <w:br/>
            </w:r>
            <w:r>
              <w:rPr>
                <w:color w:val="000000"/>
              </w:rPr>
              <w:t>- Was tut der Bundesrat, um die Bevölkerung wirksam zu schützen?</w:t>
            </w:r>
          </w:p>
        </w:tc>
      </w:tr>
      <w:tr w:rsidR="0062634F" w14:paraId="2C66EFDE" w14:textId="77777777" w:rsidTr="0062634F">
        <w:trPr>
          <w:trHeight w:val="911"/>
        </w:trPr>
        <w:tc>
          <w:tcPr>
            <w:tcW w:w="1051" w:type="dxa"/>
            <w:tcBorders>
              <w:top w:val="single" w:sz="4" w:space="0" w:color="auto"/>
            </w:tcBorders>
          </w:tcPr>
          <w:p w14:paraId="08C893AC" w14:textId="77777777" w:rsidR="0062634F" w:rsidRPr="00A778F0" w:rsidRDefault="0062634F" w:rsidP="001F5381">
            <w:pPr>
              <w:rPr>
                <w:bCs/>
              </w:rPr>
            </w:pPr>
            <w:r>
              <w:rPr>
                <w:bCs/>
              </w:rPr>
              <w:t>26.7594</w:t>
            </w:r>
          </w:p>
        </w:tc>
        <w:tc>
          <w:tcPr>
            <w:tcW w:w="1079" w:type="dxa"/>
            <w:tcBorders>
              <w:top w:val="single" w:sz="4" w:space="0" w:color="auto"/>
            </w:tcBorders>
          </w:tcPr>
          <w:p w14:paraId="11D5E875" w14:textId="77777777" w:rsidR="0062634F" w:rsidRDefault="0062634F" w:rsidP="001F5381">
            <w:pPr>
              <w:rPr>
                <w:bCs/>
              </w:rPr>
            </w:pPr>
            <w:hyperlink r:id="rId354">
              <w:r>
                <w:rPr>
                  <w:rStyle w:val="Hyperlink"/>
                </w:rPr>
                <w:t>DE</w:t>
              </w:r>
            </w:hyperlink>
          </w:p>
          <w:p w14:paraId="5643821B" w14:textId="77777777" w:rsidR="0062634F" w:rsidRDefault="0062634F" w:rsidP="001F5381">
            <w:pPr>
              <w:rPr>
                <w:bCs/>
              </w:rPr>
            </w:pPr>
            <w:hyperlink r:id="rId355">
              <w:r>
                <w:rPr>
                  <w:rStyle w:val="Hyperlink"/>
                </w:rPr>
                <w:t>FR</w:t>
              </w:r>
            </w:hyperlink>
          </w:p>
          <w:p w14:paraId="76E32916" w14:textId="77777777" w:rsidR="0062634F" w:rsidRDefault="0062634F" w:rsidP="001F5381">
            <w:pPr>
              <w:rPr>
                <w:bCs/>
              </w:rPr>
            </w:pPr>
            <w:hyperlink r:id="rId356">
              <w:r>
                <w:rPr>
                  <w:rStyle w:val="Hyperlink"/>
                </w:rPr>
                <w:t>IT</w:t>
              </w:r>
            </w:hyperlink>
          </w:p>
        </w:tc>
        <w:tc>
          <w:tcPr>
            <w:tcW w:w="2876" w:type="dxa"/>
            <w:tcBorders>
              <w:top w:val="single" w:sz="4" w:space="0" w:color="auto"/>
            </w:tcBorders>
          </w:tcPr>
          <w:p w14:paraId="03AC24AF" w14:textId="77777777" w:rsidR="0062634F" w:rsidRDefault="0062634F" w:rsidP="001F5381">
            <w:proofErr w:type="spellStart"/>
            <w:r>
              <w:t>Fra</w:t>
            </w:r>
            <w:proofErr w:type="spellEnd"/>
            <w:r>
              <w:t>. Freymond. Tourismus in landwirtschaftlichen Zonen. Wer haftet, wenn sich ein Unfall ereignet?</w:t>
            </w:r>
          </w:p>
        </w:tc>
        <w:tc>
          <w:tcPr>
            <w:tcW w:w="4492" w:type="dxa"/>
            <w:tcBorders>
              <w:top w:val="single" w:sz="4" w:space="0" w:color="auto"/>
            </w:tcBorders>
          </w:tcPr>
          <w:p w14:paraId="7E08126E" w14:textId="77777777" w:rsidR="0062634F" w:rsidRDefault="0062634F" w:rsidP="001F5381">
            <w:r>
              <w:rPr>
                <w:color w:val="000000"/>
              </w:rPr>
              <w:t>Ist der Bundesrat der Ansicht, dass die geltenden Vorschriften zur zivilrechtlichen Haftung, insbesondere Artikel 56 des Obligationenrechts, angesichts der zunehmenden Vermischung von landwirtschaftlichen Tätigkeiten sowie touristischen und Freizeitaktivitäten in den Alpengebieten noch angemessen sind? Hält er eine Überprüfung der Verteilung der Haftung auf Landwirt, Veranstalter und öffentliche Hand für erforderlich?</w:t>
            </w:r>
          </w:p>
        </w:tc>
      </w:tr>
      <w:tr w:rsidR="0062634F" w14:paraId="2572591F" w14:textId="77777777" w:rsidTr="0062634F">
        <w:trPr>
          <w:trHeight w:val="911"/>
        </w:trPr>
        <w:tc>
          <w:tcPr>
            <w:tcW w:w="1051" w:type="dxa"/>
            <w:tcBorders>
              <w:top w:val="single" w:sz="4" w:space="0" w:color="auto"/>
            </w:tcBorders>
          </w:tcPr>
          <w:p w14:paraId="040CD7A4" w14:textId="77777777" w:rsidR="0062634F" w:rsidRPr="00A778F0" w:rsidRDefault="0062634F" w:rsidP="001F5381">
            <w:pPr>
              <w:rPr>
                <w:bCs/>
              </w:rPr>
            </w:pPr>
            <w:r>
              <w:rPr>
                <w:bCs/>
              </w:rPr>
              <w:t>26.7598</w:t>
            </w:r>
          </w:p>
        </w:tc>
        <w:tc>
          <w:tcPr>
            <w:tcW w:w="1079" w:type="dxa"/>
            <w:tcBorders>
              <w:top w:val="single" w:sz="4" w:space="0" w:color="auto"/>
            </w:tcBorders>
          </w:tcPr>
          <w:p w14:paraId="7BB966B2" w14:textId="77777777" w:rsidR="0062634F" w:rsidRDefault="0062634F" w:rsidP="001F5381">
            <w:pPr>
              <w:rPr>
                <w:bCs/>
              </w:rPr>
            </w:pPr>
            <w:hyperlink r:id="rId357">
              <w:r>
                <w:rPr>
                  <w:rStyle w:val="Hyperlink"/>
                </w:rPr>
                <w:t>DE</w:t>
              </w:r>
            </w:hyperlink>
          </w:p>
          <w:p w14:paraId="12A5BCBE" w14:textId="77777777" w:rsidR="0062634F" w:rsidRDefault="0062634F" w:rsidP="001F5381">
            <w:pPr>
              <w:rPr>
                <w:bCs/>
              </w:rPr>
            </w:pPr>
            <w:hyperlink r:id="rId358">
              <w:r>
                <w:rPr>
                  <w:rStyle w:val="Hyperlink"/>
                </w:rPr>
                <w:t>FR</w:t>
              </w:r>
            </w:hyperlink>
          </w:p>
          <w:p w14:paraId="7B468515" w14:textId="77777777" w:rsidR="0062634F" w:rsidRDefault="0062634F" w:rsidP="001F5381">
            <w:pPr>
              <w:rPr>
                <w:bCs/>
              </w:rPr>
            </w:pPr>
            <w:hyperlink r:id="rId359">
              <w:r>
                <w:rPr>
                  <w:rStyle w:val="Hyperlink"/>
                </w:rPr>
                <w:t>IT</w:t>
              </w:r>
            </w:hyperlink>
          </w:p>
        </w:tc>
        <w:tc>
          <w:tcPr>
            <w:tcW w:w="2876" w:type="dxa"/>
            <w:tcBorders>
              <w:top w:val="single" w:sz="4" w:space="0" w:color="auto"/>
            </w:tcBorders>
          </w:tcPr>
          <w:p w14:paraId="5B6C8272" w14:textId="77777777" w:rsidR="0062634F" w:rsidRDefault="0062634F" w:rsidP="001F5381">
            <w:proofErr w:type="spellStart"/>
            <w:r>
              <w:t>Fra</w:t>
            </w:r>
            <w:proofErr w:type="spellEnd"/>
            <w:r>
              <w:t>. Wyssmann. Abschreibungsentscheid des Bundesverwaltungsgerichts vom 20.11.2025; E-2274/2020; Haftungsfolgen nach Art. 8 VG</w:t>
            </w:r>
          </w:p>
        </w:tc>
        <w:tc>
          <w:tcPr>
            <w:tcW w:w="4492" w:type="dxa"/>
            <w:tcBorders>
              <w:top w:val="single" w:sz="4" w:space="0" w:color="auto"/>
            </w:tcBorders>
          </w:tcPr>
          <w:p w14:paraId="6CD52727" w14:textId="77777777" w:rsidR="0062634F" w:rsidRDefault="0062634F" w:rsidP="001F5381">
            <w:r>
              <w:rPr>
                <w:color w:val="000000"/>
              </w:rPr>
              <w:t>Mit Entscheid vom 20.11.2025 hat das Bundesverwaltungsgericht das SEM zur Bezahlung einer Parteientschädigung als Verursacherin der Gegenstandslosigkeit verurteilt. Das SEM habe die Beschwerdeführerin in einer Art und Weise zum Beschwerderückzug veranlasst, die mit dem Devolutiveffekt kaum zu vereinbaren sei. Das SEM habe Erwartungen geschürt, die mit dem Verfahrens- und Asylrecht nicht zu vereinbaren sind. </w:t>
            </w:r>
            <w:r>
              <w:br/>
            </w:r>
            <w:r>
              <w:rPr>
                <w:color w:val="000000"/>
              </w:rPr>
              <w:t>Wurde der verantwortliche SEM-Mitarbeiter regressweise belangt? Falls nein, warum nicht?</w:t>
            </w:r>
          </w:p>
        </w:tc>
      </w:tr>
    </w:tbl>
    <w:p w14:paraId="129AC1E7" w14:textId="77777777" w:rsidR="0062634F" w:rsidRDefault="0062634F">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62634F" w14:paraId="32F0D8CB" w14:textId="77777777" w:rsidTr="0062634F">
        <w:trPr>
          <w:trHeight w:val="911"/>
        </w:trPr>
        <w:tc>
          <w:tcPr>
            <w:tcW w:w="1051" w:type="dxa"/>
            <w:tcBorders>
              <w:top w:val="single" w:sz="4" w:space="0" w:color="auto"/>
            </w:tcBorders>
          </w:tcPr>
          <w:p w14:paraId="2ED1CBEF" w14:textId="017C24C1" w:rsidR="0062634F" w:rsidRPr="00A778F0" w:rsidRDefault="0062634F" w:rsidP="001F5381">
            <w:pPr>
              <w:rPr>
                <w:bCs/>
              </w:rPr>
            </w:pPr>
            <w:r>
              <w:rPr>
                <w:bCs/>
              </w:rPr>
              <w:lastRenderedPageBreak/>
              <w:t>26.7601</w:t>
            </w:r>
          </w:p>
        </w:tc>
        <w:tc>
          <w:tcPr>
            <w:tcW w:w="1079" w:type="dxa"/>
            <w:tcBorders>
              <w:top w:val="single" w:sz="4" w:space="0" w:color="auto"/>
            </w:tcBorders>
          </w:tcPr>
          <w:p w14:paraId="41896937" w14:textId="77777777" w:rsidR="0062634F" w:rsidRDefault="0062634F" w:rsidP="001F5381">
            <w:pPr>
              <w:rPr>
                <w:bCs/>
              </w:rPr>
            </w:pPr>
            <w:hyperlink r:id="rId360">
              <w:r>
                <w:rPr>
                  <w:rStyle w:val="Hyperlink"/>
                </w:rPr>
                <w:t>DE</w:t>
              </w:r>
            </w:hyperlink>
          </w:p>
          <w:p w14:paraId="4F963134" w14:textId="77777777" w:rsidR="0062634F" w:rsidRDefault="0062634F" w:rsidP="001F5381">
            <w:pPr>
              <w:rPr>
                <w:bCs/>
              </w:rPr>
            </w:pPr>
            <w:hyperlink r:id="rId361">
              <w:r>
                <w:rPr>
                  <w:rStyle w:val="Hyperlink"/>
                </w:rPr>
                <w:t>FR</w:t>
              </w:r>
            </w:hyperlink>
          </w:p>
          <w:p w14:paraId="4FEA8A01" w14:textId="77777777" w:rsidR="0062634F" w:rsidRDefault="0062634F" w:rsidP="001F5381">
            <w:pPr>
              <w:rPr>
                <w:bCs/>
              </w:rPr>
            </w:pPr>
            <w:hyperlink r:id="rId362">
              <w:r>
                <w:rPr>
                  <w:rStyle w:val="Hyperlink"/>
                </w:rPr>
                <w:t>IT</w:t>
              </w:r>
            </w:hyperlink>
          </w:p>
        </w:tc>
        <w:tc>
          <w:tcPr>
            <w:tcW w:w="2876" w:type="dxa"/>
            <w:tcBorders>
              <w:top w:val="single" w:sz="4" w:space="0" w:color="auto"/>
            </w:tcBorders>
          </w:tcPr>
          <w:p w14:paraId="73BD3AB3" w14:textId="77777777" w:rsidR="0062634F" w:rsidRDefault="0062634F" w:rsidP="001F5381">
            <w:proofErr w:type="spellStart"/>
            <w:r>
              <w:t>Fra</w:t>
            </w:r>
            <w:proofErr w:type="spellEnd"/>
            <w:r>
              <w:t>. Freymond. Wölfe, Vieh und Freizeitaktivitäten: Wer haftet bei einem Unfall?</w:t>
            </w:r>
          </w:p>
        </w:tc>
        <w:tc>
          <w:tcPr>
            <w:tcW w:w="4492" w:type="dxa"/>
            <w:tcBorders>
              <w:top w:val="single" w:sz="4" w:space="0" w:color="auto"/>
            </w:tcBorders>
          </w:tcPr>
          <w:p w14:paraId="3D81EC46" w14:textId="77777777" w:rsidR="0062634F" w:rsidRDefault="0062634F" w:rsidP="001F5381">
            <w:r>
              <w:rPr>
                <w:color w:val="000000"/>
              </w:rPr>
              <w:t>Die zunehmende Nutzung der Alpen durch Leute, die Wandern, Mountainbiken oder ihre Freizeit auf andere Weise verbringen, erhöht das Risiko von Konflikten mit dem Vieh, während die Anwesenheit des Wolfes oft dazu führt, dass sich die Herden defensiver verhalten. </w:t>
            </w:r>
            <w:r>
              <w:br/>
            </w:r>
            <w:r>
              <w:rPr>
                <w:color w:val="000000"/>
              </w:rPr>
              <w:t>Ist der Bundesrat der Ansicht, dass die geltenden Vorschriften zur zivilrechtlichen Haftung angesichts dieser Entwicklung noch angemessen sind? Wer sollte die Hauptverantwortung tragen, wenn es zu einem Unfall kommt?</w:t>
            </w:r>
          </w:p>
        </w:tc>
      </w:tr>
      <w:tr w:rsidR="0062634F" w14:paraId="343FCC17" w14:textId="77777777" w:rsidTr="0062634F">
        <w:trPr>
          <w:trHeight w:val="911"/>
        </w:trPr>
        <w:tc>
          <w:tcPr>
            <w:tcW w:w="1051" w:type="dxa"/>
            <w:tcBorders>
              <w:top w:val="single" w:sz="4" w:space="0" w:color="auto"/>
            </w:tcBorders>
          </w:tcPr>
          <w:p w14:paraId="5CB9AAB4" w14:textId="77777777" w:rsidR="0062634F" w:rsidRPr="00A778F0" w:rsidRDefault="0062634F" w:rsidP="001F5381">
            <w:pPr>
              <w:rPr>
                <w:bCs/>
              </w:rPr>
            </w:pPr>
            <w:r>
              <w:rPr>
                <w:bCs/>
              </w:rPr>
              <w:t>26.7604</w:t>
            </w:r>
          </w:p>
        </w:tc>
        <w:tc>
          <w:tcPr>
            <w:tcW w:w="1079" w:type="dxa"/>
            <w:tcBorders>
              <w:top w:val="single" w:sz="4" w:space="0" w:color="auto"/>
            </w:tcBorders>
          </w:tcPr>
          <w:p w14:paraId="59D695C1" w14:textId="77777777" w:rsidR="0062634F" w:rsidRDefault="0062634F" w:rsidP="001F5381">
            <w:pPr>
              <w:rPr>
                <w:bCs/>
              </w:rPr>
            </w:pPr>
            <w:hyperlink r:id="rId363">
              <w:r>
                <w:rPr>
                  <w:rStyle w:val="Hyperlink"/>
                </w:rPr>
                <w:t>DE</w:t>
              </w:r>
            </w:hyperlink>
          </w:p>
          <w:p w14:paraId="183BE934" w14:textId="77777777" w:rsidR="0062634F" w:rsidRDefault="0062634F" w:rsidP="001F5381">
            <w:pPr>
              <w:rPr>
                <w:bCs/>
              </w:rPr>
            </w:pPr>
            <w:hyperlink r:id="rId364">
              <w:r>
                <w:rPr>
                  <w:rStyle w:val="Hyperlink"/>
                </w:rPr>
                <w:t>FR</w:t>
              </w:r>
            </w:hyperlink>
          </w:p>
          <w:p w14:paraId="4D6E2C6F" w14:textId="77777777" w:rsidR="0062634F" w:rsidRDefault="0062634F" w:rsidP="001F5381">
            <w:pPr>
              <w:rPr>
                <w:bCs/>
              </w:rPr>
            </w:pPr>
            <w:hyperlink r:id="rId365">
              <w:r>
                <w:rPr>
                  <w:rStyle w:val="Hyperlink"/>
                </w:rPr>
                <w:t>IT</w:t>
              </w:r>
            </w:hyperlink>
          </w:p>
        </w:tc>
        <w:tc>
          <w:tcPr>
            <w:tcW w:w="2876" w:type="dxa"/>
            <w:tcBorders>
              <w:top w:val="single" w:sz="4" w:space="0" w:color="auto"/>
            </w:tcBorders>
          </w:tcPr>
          <w:p w14:paraId="16AB6F2D" w14:textId="77777777" w:rsidR="0062634F" w:rsidRDefault="0062634F" w:rsidP="001F5381">
            <w:proofErr w:type="spellStart"/>
            <w:r>
              <w:t>Fra</w:t>
            </w:r>
            <w:proofErr w:type="spellEnd"/>
            <w:r>
              <w:t>. Schmid Pascal. 24-Stunden-Asylverfahren: Wie viele haben die Schweiz wirklich verlassen?</w:t>
            </w:r>
          </w:p>
        </w:tc>
        <w:tc>
          <w:tcPr>
            <w:tcW w:w="4492" w:type="dxa"/>
            <w:tcBorders>
              <w:top w:val="single" w:sz="4" w:space="0" w:color="auto"/>
            </w:tcBorders>
          </w:tcPr>
          <w:p w14:paraId="49D4C473" w14:textId="77777777" w:rsidR="0062634F" w:rsidRDefault="0062634F" w:rsidP="001F5381">
            <w:r>
              <w:rPr>
                <w:color w:val="000000"/>
              </w:rPr>
              <w:t>Gemäss Medienmitteilungen des SEM haben sich die 24-Stunden-Asylverfahren bewährt.</w:t>
            </w:r>
            <w:r>
              <w:br/>
            </w:r>
            <w:r>
              <w:rPr>
                <w:color w:val="000000"/>
              </w:rPr>
              <w:t xml:space="preserve">- </w:t>
            </w:r>
            <w:proofErr w:type="spellStart"/>
            <w:r>
              <w:rPr>
                <w:color w:val="000000"/>
              </w:rPr>
              <w:t>Wieviele</w:t>
            </w:r>
            <w:proofErr w:type="spellEnd"/>
            <w:r>
              <w:rPr>
                <w:color w:val="000000"/>
              </w:rPr>
              <w:t xml:space="preserve"> Asylgesuche wurden seither in einem solchen Verfahren erledigt (pro Jahr)?</w:t>
            </w:r>
            <w:r>
              <w:br/>
            </w:r>
            <w:r>
              <w:rPr>
                <w:color w:val="000000"/>
              </w:rPr>
              <w:t>- Durchschnittliche Verfahrensdauer (pro Jahr)?</w:t>
            </w:r>
            <w:r>
              <w:br/>
            </w:r>
            <w:r>
              <w:rPr>
                <w:color w:val="000000"/>
              </w:rPr>
              <w:t>- Erledigungsart (pro Jahr)? Nationalitäten (pro Jahr)? </w:t>
            </w:r>
            <w:r>
              <w:br/>
            </w:r>
            <w:r>
              <w:rPr>
                <w:color w:val="000000"/>
              </w:rPr>
              <w:t>- Wie viele der Gesuchsteller haben das Land kontrolliert verlassen (pro Jahr)?</w:t>
            </w:r>
            <w:r>
              <w:br/>
            </w:r>
            <w:r>
              <w:rPr>
                <w:color w:val="000000"/>
              </w:rPr>
              <w:t>- Wo halten sich die übrigen Gesuchsteller auf?</w:t>
            </w:r>
          </w:p>
        </w:tc>
      </w:tr>
      <w:tr w:rsidR="0062634F" w14:paraId="1578BADD" w14:textId="77777777" w:rsidTr="0062634F">
        <w:trPr>
          <w:trHeight w:val="911"/>
        </w:trPr>
        <w:tc>
          <w:tcPr>
            <w:tcW w:w="1051" w:type="dxa"/>
            <w:tcBorders>
              <w:top w:val="single" w:sz="4" w:space="0" w:color="auto"/>
            </w:tcBorders>
          </w:tcPr>
          <w:p w14:paraId="0E855AB7" w14:textId="77777777" w:rsidR="0062634F" w:rsidRPr="00A778F0" w:rsidRDefault="0062634F" w:rsidP="001F5381">
            <w:pPr>
              <w:rPr>
                <w:bCs/>
              </w:rPr>
            </w:pPr>
            <w:r>
              <w:rPr>
                <w:bCs/>
              </w:rPr>
              <w:t>26.7608</w:t>
            </w:r>
          </w:p>
        </w:tc>
        <w:tc>
          <w:tcPr>
            <w:tcW w:w="1079" w:type="dxa"/>
            <w:tcBorders>
              <w:top w:val="single" w:sz="4" w:space="0" w:color="auto"/>
            </w:tcBorders>
          </w:tcPr>
          <w:p w14:paraId="2CF5C61E" w14:textId="77777777" w:rsidR="0062634F" w:rsidRDefault="0062634F" w:rsidP="001F5381">
            <w:pPr>
              <w:rPr>
                <w:bCs/>
              </w:rPr>
            </w:pPr>
            <w:hyperlink r:id="rId366">
              <w:r>
                <w:rPr>
                  <w:rStyle w:val="Hyperlink"/>
                </w:rPr>
                <w:t>DE</w:t>
              </w:r>
            </w:hyperlink>
          </w:p>
          <w:p w14:paraId="6BBE4A1B" w14:textId="77777777" w:rsidR="0062634F" w:rsidRDefault="0062634F" w:rsidP="001F5381">
            <w:pPr>
              <w:rPr>
                <w:bCs/>
              </w:rPr>
            </w:pPr>
            <w:hyperlink r:id="rId367">
              <w:r>
                <w:rPr>
                  <w:rStyle w:val="Hyperlink"/>
                </w:rPr>
                <w:t>FR</w:t>
              </w:r>
            </w:hyperlink>
          </w:p>
          <w:p w14:paraId="7E2DEC82" w14:textId="77777777" w:rsidR="0062634F" w:rsidRDefault="0062634F" w:rsidP="001F5381">
            <w:pPr>
              <w:rPr>
                <w:bCs/>
              </w:rPr>
            </w:pPr>
            <w:hyperlink r:id="rId368">
              <w:r>
                <w:rPr>
                  <w:rStyle w:val="Hyperlink"/>
                </w:rPr>
                <w:t>IT</w:t>
              </w:r>
            </w:hyperlink>
          </w:p>
        </w:tc>
        <w:tc>
          <w:tcPr>
            <w:tcW w:w="2876" w:type="dxa"/>
            <w:tcBorders>
              <w:top w:val="single" w:sz="4" w:space="0" w:color="auto"/>
            </w:tcBorders>
          </w:tcPr>
          <w:p w14:paraId="42D73D6C" w14:textId="77777777" w:rsidR="0062634F" w:rsidRDefault="0062634F" w:rsidP="001F5381">
            <w:proofErr w:type="spellStart"/>
            <w:r>
              <w:t>Fra</w:t>
            </w:r>
            <w:proofErr w:type="spellEnd"/>
            <w:r>
              <w:t>. Paganini. Widerrechtliche Rechtsberatung durch das SEM</w:t>
            </w:r>
          </w:p>
        </w:tc>
        <w:tc>
          <w:tcPr>
            <w:tcW w:w="4492" w:type="dxa"/>
            <w:tcBorders>
              <w:top w:val="single" w:sz="4" w:space="0" w:color="auto"/>
            </w:tcBorders>
          </w:tcPr>
          <w:p w14:paraId="565C3E5C" w14:textId="77777777" w:rsidR="0062634F" w:rsidRDefault="0062634F" w:rsidP="001F5381">
            <w:r>
              <w:rPr>
                <w:color w:val="000000"/>
              </w:rPr>
              <w:t>Diese Woche wurde publik, dass das SEM einer afghanischen Frau, deren Asylgesuch zuvor abgelehnt wurde, geraten hat, Ihre Beschwerde vor Verwaltungsgericht zurückzuziehen mit der Aussicht, aufgrund der Praxisänderung für Asylbewerberinnen aus Afghanistan mit einem erneuten (Mehrfach-) Gesuch Asyl zu erhalten. Auch in weiteren Teilen ist die bundesgerichtliche Kritik am Vorgehen des SEM vernichtend. </w:t>
            </w:r>
            <w:r>
              <w:br/>
            </w:r>
            <w:r>
              <w:rPr>
                <w:color w:val="000000"/>
              </w:rPr>
              <w:t>Wie beurteilt der Bundesrat diese Einmischung der Vorinstanz in ein hängiges Beschwerdeverfahren?</w:t>
            </w:r>
          </w:p>
        </w:tc>
      </w:tr>
      <w:tr w:rsidR="0062634F" w14:paraId="3928E2A3" w14:textId="77777777" w:rsidTr="0062634F">
        <w:trPr>
          <w:trHeight w:val="911"/>
        </w:trPr>
        <w:tc>
          <w:tcPr>
            <w:tcW w:w="1051" w:type="dxa"/>
            <w:tcBorders>
              <w:top w:val="single" w:sz="4" w:space="0" w:color="auto"/>
            </w:tcBorders>
          </w:tcPr>
          <w:p w14:paraId="53A56F39" w14:textId="77777777" w:rsidR="0062634F" w:rsidRPr="00A778F0" w:rsidRDefault="0062634F" w:rsidP="001F5381">
            <w:pPr>
              <w:rPr>
                <w:bCs/>
              </w:rPr>
            </w:pPr>
            <w:r>
              <w:rPr>
                <w:bCs/>
              </w:rPr>
              <w:t>26.7613</w:t>
            </w:r>
          </w:p>
        </w:tc>
        <w:tc>
          <w:tcPr>
            <w:tcW w:w="1079" w:type="dxa"/>
            <w:tcBorders>
              <w:top w:val="single" w:sz="4" w:space="0" w:color="auto"/>
            </w:tcBorders>
          </w:tcPr>
          <w:p w14:paraId="0CA8CDBA" w14:textId="77777777" w:rsidR="0062634F" w:rsidRDefault="0062634F" w:rsidP="001F5381">
            <w:pPr>
              <w:rPr>
                <w:bCs/>
              </w:rPr>
            </w:pPr>
            <w:hyperlink r:id="rId369">
              <w:r>
                <w:rPr>
                  <w:rStyle w:val="Hyperlink"/>
                </w:rPr>
                <w:t>DE</w:t>
              </w:r>
            </w:hyperlink>
          </w:p>
          <w:p w14:paraId="42E92140" w14:textId="77777777" w:rsidR="0062634F" w:rsidRDefault="0062634F" w:rsidP="001F5381">
            <w:pPr>
              <w:rPr>
                <w:bCs/>
              </w:rPr>
            </w:pPr>
            <w:hyperlink r:id="rId370">
              <w:r>
                <w:rPr>
                  <w:rStyle w:val="Hyperlink"/>
                </w:rPr>
                <w:t>FR</w:t>
              </w:r>
            </w:hyperlink>
          </w:p>
          <w:p w14:paraId="04AD7570" w14:textId="77777777" w:rsidR="0062634F" w:rsidRDefault="0062634F" w:rsidP="001F5381">
            <w:pPr>
              <w:rPr>
                <w:bCs/>
              </w:rPr>
            </w:pPr>
            <w:hyperlink r:id="rId371">
              <w:r>
                <w:rPr>
                  <w:rStyle w:val="Hyperlink"/>
                </w:rPr>
                <w:t>IT</w:t>
              </w:r>
            </w:hyperlink>
          </w:p>
        </w:tc>
        <w:tc>
          <w:tcPr>
            <w:tcW w:w="2876" w:type="dxa"/>
            <w:tcBorders>
              <w:top w:val="single" w:sz="4" w:space="0" w:color="auto"/>
            </w:tcBorders>
          </w:tcPr>
          <w:p w14:paraId="0D7EED5B" w14:textId="77777777" w:rsidR="0062634F" w:rsidRDefault="0062634F" w:rsidP="001F5381">
            <w:proofErr w:type="spellStart"/>
            <w:r>
              <w:t>Fra</w:t>
            </w:r>
            <w:proofErr w:type="spellEnd"/>
            <w:r>
              <w:t>. Schmid Pascal. Asyl-Zusicherung für Afghanin: Hat Bundesrat Jans im Nationalrat die Wahrheit gesagt?</w:t>
            </w:r>
          </w:p>
        </w:tc>
        <w:tc>
          <w:tcPr>
            <w:tcW w:w="4492" w:type="dxa"/>
            <w:tcBorders>
              <w:top w:val="single" w:sz="4" w:space="0" w:color="auto"/>
            </w:tcBorders>
          </w:tcPr>
          <w:p w14:paraId="59648137" w14:textId="77777777" w:rsidR="0062634F" w:rsidRDefault="0062634F" w:rsidP="001F5381">
            <w:r>
              <w:rPr>
                <w:color w:val="000000"/>
              </w:rPr>
              <w:t xml:space="preserve">Wie aus einem Entscheid des Bundesverwaltungsgerichts vom 20.11.25 hervorgeht (E-2274/2020), stellte das SEM einer Afghanin in Aussicht, ein (neues bzw. weiteres) Asylgesuch </w:t>
            </w:r>
            <w:proofErr w:type="spellStart"/>
            <w:r>
              <w:rPr>
                <w:color w:val="000000"/>
              </w:rPr>
              <w:t>anhandzunehmen</w:t>
            </w:r>
            <w:proofErr w:type="spellEnd"/>
            <w:r>
              <w:rPr>
                <w:color w:val="000000"/>
              </w:rPr>
              <w:t xml:space="preserve"> und gutzuheissen, ohne dieses vorher geprüft zu haben. O-Ton SEM: "damit wir wiedererwägungsweise Asyl gewähren können." Das Gericht sah darin ein "vorgefasstes Motiv der Asylgewährung". </w:t>
            </w:r>
            <w:r>
              <w:br/>
            </w:r>
            <w:r>
              <w:rPr>
                <w:color w:val="000000"/>
              </w:rPr>
              <w:t>Wie verträgt sich dies mit der Beteuerung von Bundesrat Jans, dass jedes Afghaninnen-Gesuch individuell geprüft werde?</w:t>
            </w:r>
          </w:p>
        </w:tc>
      </w:tr>
      <w:tr w:rsidR="0062634F" w14:paraId="7371CF79" w14:textId="77777777" w:rsidTr="0062634F">
        <w:trPr>
          <w:trHeight w:val="911"/>
        </w:trPr>
        <w:tc>
          <w:tcPr>
            <w:tcW w:w="1051" w:type="dxa"/>
            <w:tcBorders>
              <w:top w:val="single" w:sz="4" w:space="0" w:color="auto"/>
            </w:tcBorders>
          </w:tcPr>
          <w:p w14:paraId="708B6133" w14:textId="77777777" w:rsidR="0062634F" w:rsidRPr="00A778F0" w:rsidRDefault="0062634F" w:rsidP="001F5381">
            <w:pPr>
              <w:rPr>
                <w:bCs/>
              </w:rPr>
            </w:pPr>
            <w:r>
              <w:rPr>
                <w:bCs/>
              </w:rPr>
              <w:t>26.7616</w:t>
            </w:r>
          </w:p>
        </w:tc>
        <w:tc>
          <w:tcPr>
            <w:tcW w:w="1079" w:type="dxa"/>
            <w:tcBorders>
              <w:top w:val="single" w:sz="4" w:space="0" w:color="auto"/>
            </w:tcBorders>
          </w:tcPr>
          <w:p w14:paraId="2E1CE780" w14:textId="77777777" w:rsidR="0062634F" w:rsidRDefault="0062634F" w:rsidP="001F5381">
            <w:pPr>
              <w:rPr>
                <w:bCs/>
              </w:rPr>
            </w:pPr>
            <w:hyperlink r:id="rId372">
              <w:r>
                <w:rPr>
                  <w:rStyle w:val="Hyperlink"/>
                </w:rPr>
                <w:t>DE</w:t>
              </w:r>
            </w:hyperlink>
          </w:p>
          <w:p w14:paraId="25E9EAA6" w14:textId="77777777" w:rsidR="0062634F" w:rsidRDefault="0062634F" w:rsidP="001F5381">
            <w:pPr>
              <w:rPr>
                <w:bCs/>
              </w:rPr>
            </w:pPr>
            <w:hyperlink r:id="rId373">
              <w:r>
                <w:rPr>
                  <w:rStyle w:val="Hyperlink"/>
                </w:rPr>
                <w:t>FR</w:t>
              </w:r>
            </w:hyperlink>
          </w:p>
          <w:p w14:paraId="19DBB148" w14:textId="77777777" w:rsidR="0062634F" w:rsidRDefault="0062634F" w:rsidP="001F5381">
            <w:pPr>
              <w:rPr>
                <w:bCs/>
              </w:rPr>
            </w:pPr>
            <w:hyperlink r:id="rId374">
              <w:r>
                <w:rPr>
                  <w:rStyle w:val="Hyperlink"/>
                </w:rPr>
                <w:t>IT</w:t>
              </w:r>
            </w:hyperlink>
          </w:p>
        </w:tc>
        <w:tc>
          <w:tcPr>
            <w:tcW w:w="2876" w:type="dxa"/>
            <w:tcBorders>
              <w:top w:val="single" w:sz="4" w:space="0" w:color="auto"/>
            </w:tcBorders>
          </w:tcPr>
          <w:p w14:paraId="1C2CDBDE" w14:textId="77777777" w:rsidR="0062634F" w:rsidRDefault="0062634F" w:rsidP="001F5381">
            <w:proofErr w:type="spellStart"/>
            <w:r>
              <w:t>Fra</w:t>
            </w:r>
            <w:proofErr w:type="spellEnd"/>
            <w:r>
              <w:t>. Schmid Pascal. Wird kriminellen Ukrainern der Schutzstatus S (nicht) entzogen?</w:t>
            </w:r>
          </w:p>
        </w:tc>
        <w:tc>
          <w:tcPr>
            <w:tcW w:w="4492" w:type="dxa"/>
            <w:tcBorders>
              <w:top w:val="single" w:sz="4" w:space="0" w:color="auto"/>
            </w:tcBorders>
          </w:tcPr>
          <w:p w14:paraId="7FFB9CC6" w14:textId="77777777" w:rsidR="0062634F" w:rsidRDefault="0062634F" w:rsidP="001F5381">
            <w:r>
              <w:rPr>
                <w:color w:val="000000"/>
              </w:rPr>
              <w:t>Gemäss Polizeilicher Kriminalstatistik wurden 2025 in der Schweiz 1'891 ukrainische Kriminelle verzeichnet (StGB/</w:t>
            </w:r>
            <w:proofErr w:type="spellStart"/>
            <w:r>
              <w:rPr>
                <w:color w:val="000000"/>
              </w:rPr>
              <w:t>BetmG</w:t>
            </w:r>
            <w:proofErr w:type="spellEnd"/>
            <w:r>
              <w:rPr>
                <w:color w:val="000000"/>
              </w:rPr>
              <w:t>/AIG). </w:t>
            </w:r>
            <w:r>
              <w:br/>
            </w:r>
            <w:r>
              <w:rPr>
                <w:color w:val="000000"/>
              </w:rPr>
              <w:t>- Wie viele davon beziehen Sozialhilfe? Wie vielen davon wurde der Schutzstatus S in der Folge entzogen? </w:t>
            </w:r>
            <w:r>
              <w:br/>
            </w:r>
            <w:r>
              <w:rPr>
                <w:color w:val="000000"/>
              </w:rPr>
              <w:t>- Wie oft und aus welchen Gründen wurde der Schutzstatus S seit dessen Einführung widerrufen? </w:t>
            </w:r>
          </w:p>
        </w:tc>
      </w:tr>
    </w:tbl>
    <w:p w14:paraId="55CCEF13" w14:textId="77777777" w:rsidR="0062634F" w:rsidRDefault="0062634F"/>
    <w:p w14:paraId="7E288C5D" w14:textId="77777777" w:rsidR="0062634F" w:rsidRDefault="0062634F"/>
    <w:p w14:paraId="4895DEF7" w14:textId="77777777" w:rsidR="0062634F" w:rsidRDefault="0062634F" w:rsidP="0062634F"/>
    <w:p w14:paraId="5F14160D" w14:textId="77777777" w:rsidR="0062634F" w:rsidRDefault="0062634F">
      <w:pPr>
        <w:rPr>
          <w:rFonts w:eastAsia="Times New Roman" w:cs="Arial"/>
          <w:b/>
          <w:bCs/>
          <w:kern w:val="0"/>
          <w:sz w:val="20"/>
          <w:szCs w:val="20"/>
          <w:lang w:eastAsia="de-DE"/>
          <w14:ligatures w14:val="none"/>
        </w:rPr>
      </w:pPr>
      <w:r>
        <w:rPr>
          <w:rFonts w:eastAsia="Times New Roman" w:cs="Arial"/>
          <w:b/>
          <w:bCs/>
          <w:kern w:val="0"/>
          <w:sz w:val="20"/>
          <w:szCs w:val="20"/>
          <w:lang w:eastAsia="de-DE"/>
          <w14:ligatures w14:val="none"/>
        </w:rPr>
        <w:br w:type="page"/>
      </w:r>
    </w:p>
    <w:p w14:paraId="3897939B" w14:textId="560D80D4" w:rsidR="0062634F" w:rsidRPr="00933964" w:rsidRDefault="0062634F" w:rsidP="0062634F">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lastRenderedPageBreak/>
        <w:t>Departement für Wirtschaft, Bildung und Forschung</w:t>
      </w:r>
    </w:p>
    <w:p w14:paraId="2A066E09" w14:textId="77777777" w:rsidR="0062634F" w:rsidRDefault="0062634F" w:rsidP="0062634F"/>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62634F" w14:paraId="1EF02785" w14:textId="77777777" w:rsidTr="0062634F">
        <w:trPr>
          <w:trHeight w:val="911"/>
        </w:trPr>
        <w:tc>
          <w:tcPr>
            <w:tcW w:w="1051" w:type="dxa"/>
            <w:tcBorders>
              <w:top w:val="single" w:sz="4" w:space="0" w:color="auto"/>
            </w:tcBorders>
          </w:tcPr>
          <w:p w14:paraId="703149C5" w14:textId="77777777" w:rsidR="0062634F" w:rsidRPr="00A778F0" w:rsidRDefault="0062634F" w:rsidP="001F5381">
            <w:pPr>
              <w:rPr>
                <w:bCs/>
              </w:rPr>
            </w:pPr>
            <w:r>
              <w:rPr>
                <w:bCs/>
              </w:rPr>
              <w:t>26.7462</w:t>
            </w:r>
          </w:p>
        </w:tc>
        <w:tc>
          <w:tcPr>
            <w:tcW w:w="1079" w:type="dxa"/>
            <w:tcBorders>
              <w:top w:val="single" w:sz="4" w:space="0" w:color="auto"/>
            </w:tcBorders>
          </w:tcPr>
          <w:p w14:paraId="2DE7EB4D" w14:textId="77777777" w:rsidR="0062634F" w:rsidRDefault="0062634F" w:rsidP="001F5381">
            <w:pPr>
              <w:rPr>
                <w:bCs/>
              </w:rPr>
            </w:pPr>
            <w:hyperlink r:id="rId375">
              <w:r>
                <w:rPr>
                  <w:rStyle w:val="Hyperlink"/>
                </w:rPr>
                <w:t>DE</w:t>
              </w:r>
            </w:hyperlink>
          </w:p>
          <w:p w14:paraId="353AAFA2" w14:textId="77777777" w:rsidR="0062634F" w:rsidRDefault="0062634F" w:rsidP="001F5381">
            <w:pPr>
              <w:rPr>
                <w:bCs/>
              </w:rPr>
            </w:pPr>
            <w:hyperlink r:id="rId376">
              <w:r>
                <w:rPr>
                  <w:rStyle w:val="Hyperlink"/>
                </w:rPr>
                <w:t>FR</w:t>
              </w:r>
            </w:hyperlink>
          </w:p>
          <w:p w14:paraId="27709858" w14:textId="77777777" w:rsidR="0062634F" w:rsidRDefault="0062634F" w:rsidP="001F5381">
            <w:pPr>
              <w:rPr>
                <w:bCs/>
              </w:rPr>
            </w:pPr>
            <w:hyperlink r:id="rId377">
              <w:r>
                <w:rPr>
                  <w:rStyle w:val="Hyperlink"/>
                </w:rPr>
                <w:t>IT</w:t>
              </w:r>
            </w:hyperlink>
          </w:p>
        </w:tc>
        <w:tc>
          <w:tcPr>
            <w:tcW w:w="2876" w:type="dxa"/>
            <w:tcBorders>
              <w:top w:val="single" w:sz="4" w:space="0" w:color="auto"/>
            </w:tcBorders>
          </w:tcPr>
          <w:p w14:paraId="25912E2E" w14:textId="77777777" w:rsidR="0062634F" w:rsidRDefault="0062634F" w:rsidP="001F5381">
            <w:proofErr w:type="spellStart"/>
            <w:r>
              <w:t>Fra</w:t>
            </w:r>
            <w:proofErr w:type="spellEnd"/>
            <w:r>
              <w:t>. Rechsteiner Thomas. Schönfärberische Wirtschaftsprognosen des Seco</w:t>
            </w:r>
          </w:p>
        </w:tc>
        <w:tc>
          <w:tcPr>
            <w:tcW w:w="4492" w:type="dxa"/>
            <w:tcBorders>
              <w:top w:val="single" w:sz="4" w:space="0" w:color="auto"/>
            </w:tcBorders>
          </w:tcPr>
          <w:p w14:paraId="4DA555C1" w14:textId="77777777" w:rsidR="0062634F" w:rsidRDefault="0062634F" w:rsidP="001F5381">
            <w:r>
              <w:rPr>
                <w:color w:val="000000"/>
              </w:rPr>
              <w:t>Gem. neuesten Wirtschaftsprognosen des Seco befindet sich die (Pharma-)Wertschöpfung nach wie vor auf hohem Niveau. Dabei sieht es für die Pharmaindustrie eher düster aus.</w:t>
            </w:r>
            <w:r>
              <w:br/>
            </w:r>
            <w:r>
              <w:rPr>
                <w:color w:val="000000"/>
              </w:rPr>
              <w:t>1. Warum negiert das Seco, dass die reale Wertschöpfung der chemisch-pharmazeutischen Industrie im Q1/26 um 3,4 % gesunken ist?</w:t>
            </w:r>
            <w:r>
              <w:br/>
            </w:r>
            <w:r>
              <w:rPr>
                <w:color w:val="000000"/>
              </w:rPr>
              <w:t>2. Ist dem BR bewusst, dass die Pharmabranche im Q1/26 zum vierten Mal in Folge geschrumpft ist und das Wertschöpfungsniveau um 20 % tiefer liegt als vor dem Liberation Day am 2. April 2025?</w:t>
            </w:r>
          </w:p>
        </w:tc>
      </w:tr>
      <w:tr w:rsidR="0062634F" w14:paraId="29B71A71" w14:textId="77777777" w:rsidTr="0062634F">
        <w:trPr>
          <w:trHeight w:val="911"/>
        </w:trPr>
        <w:tc>
          <w:tcPr>
            <w:tcW w:w="1051" w:type="dxa"/>
            <w:tcBorders>
              <w:top w:val="single" w:sz="4" w:space="0" w:color="auto"/>
            </w:tcBorders>
          </w:tcPr>
          <w:p w14:paraId="7E28E703" w14:textId="77777777" w:rsidR="0062634F" w:rsidRPr="00A778F0" w:rsidRDefault="0062634F" w:rsidP="001F5381">
            <w:pPr>
              <w:rPr>
                <w:bCs/>
              </w:rPr>
            </w:pPr>
            <w:r>
              <w:rPr>
                <w:bCs/>
              </w:rPr>
              <w:t>26.7482</w:t>
            </w:r>
          </w:p>
        </w:tc>
        <w:tc>
          <w:tcPr>
            <w:tcW w:w="1079" w:type="dxa"/>
            <w:tcBorders>
              <w:top w:val="single" w:sz="4" w:space="0" w:color="auto"/>
            </w:tcBorders>
          </w:tcPr>
          <w:p w14:paraId="02336C28" w14:textId="77777777" w:rsidR="0062634F" w:rsidRDefault="0062634F" w:rsidP="001F5381">
            <w:pPr>
              <w:rPr>
                <w:bCs/>
              </w:rPr>
            </w:pPr>
            <w:hyperlink r:id="rId378">
              <w:r>
                <w:rPr>
                  <w:rStyle w:val="Hyperlink"/>
                </w:rPr>
                <w:t>DE</w:t>
              </w:r>
            </w:hyperlink>
          </w:p>
          <w:p w14:paraId="09C8FCFF" w14:textId="77777777" w:rsidR="0062634F" w:rsidRDefault="0062634F" w:rsidP="001F5381">
            <w:pPr>
              <w:rPr>
                <w:bCs/>
              </w:rPr>
            </w:pPr>
            <w:hyperlink r:id="rId379">
              <w:r>
                <w:rPr>
                  <w:rStyle w:val="Hyperlink"/>
                </w:rPr>
                <w:t>FR</w:t>
              </w:r>
            </w:hyperlink>
          </w:p>
          <w:p w14:paraId="7E9E7A88" w14:textId="77777777" w:rsidR="0062634F" w:rsidRDefault="0062634F" w:rsidP="001F5381">
            <w:pPr>
              <w:rPr>
                <w:bCs/>
              </w:rPr>
            </w:pPr>
            <w:hyperlink r:id="rId380">
              <w:r>
                <w:rPr>
                  <w:rStyle w:val="Hyperlink"/>
                </w:rPr>
                <w:t>IT</w:t>
              </w:r>
            </w:hyperlink>
          </w:p>
        </w:tc>
        <w:tc>
          <w:tcPr>
            <w:tcW w:w="2876" w:type="dxa"/>
            <w:tcBorders>
              <w:top w:val="single" w:sz="4" w:space="0" w:color="auto"/>
            </w:tcBorders>
          </w:tcPr>
          <w:p w14:paraId="20CFB793" w14:textId="77777777" w:rsidR="0062634F" w:rsidRDefault="0062634F" w:rsidP="001F5381">
            <w:proofErr w:type="spellStart"/>
            <w:r>
              <w:t>Fra</w:t>
            </w:r>
            <w:proofErr w:type="spellEnd"/>
            <w:r>
              <w:t>. Wandfluh. Mercosur-Rindfleischkontingente</w:t>
            </w:r>
          </w:p>
        </w:tc>
        <w:tc>
          <w:tcPr>
            <w:tcW w:w="4492" w:type="dxa"/>
            <w:tcBorders>
              <w:top w:val="single" w:sz="4" w:space="0" w:color="auto"/>
            </w:tcBorders>
          </w:tcPr>
          <w:p w14:paraId="5BC236A0" w14:textId="77777777" w:rsidR="0062634F" w:rsidRDefault="0062634F" w:rsidP="001F5381">
            <w:proofErr w:type="gramStart"/>
            <w:r>
              <w:rPr>
                <w:color w:val="000000"/>
              </w:rPr>
              <w:t>Kann</w:t>
            </w:r>
            <w:proofErr w:type="gramEnd"/>
            <w:r>
              <w:rPr>
                <w:color w:val="000000"/>
              </w:rPr>
              <w:t xml:space="preserve"> der Bundesrat bestätigen, dass: </w:t>
            </w:r>
            <w:r>
              <w:br/>
            </w:r>
            <w:r>
              <w:rPr>
                <w:color w:val="000000"/>
              </w:rPr>
              <w:t xml:space="preserve">Für die Freigabe der zusätzlichen Mercosur-Rindfleischkontingente die bestehende Praxis der Importregelung der WTO-Kontingente auf Basis von Art. 48 </w:t>
            </w:r>
            <w:proofErr w:type="spellStart"/>
            <w:r>
              <w:rPr>
                <w:color w:val="000000"/>
              </w:rPr>
              <w:t>LwG</w:t>
            </w:r>
            <w:proofErr w:type="spellEnd"/>
            <w:r>
              <w:rPr>
                <w:color w:val="000000"/>
              </w:rPr>
              <w:t xml:space="preserve"> analog angewendet wird. Es sind dies: Vorgaben bezgl. Versteigerung und Inlandleistung, Bestimmungen bzgl. der Importperioden sowie die Anhörung interessierter Kreise vor der Freigabe.</w:t>
            </w:r>
          </w:p>
        </w:tc>
      </w:tr>
      <w:tr w:rsidR="0062634F" w14:paraId="7D6FB429" w14:textId="77777777" w:rsidTr="0062634F">
        <w:trPr>
          <w:trHeight w:val="911"/>
        </w:trPr>
        <w:tc>
          <w:tcPr>
            <w:tcW w:w="1051" w:type="dxa"/>
            <w:tcBorders>
              <w:top w:val="single" w:sz="4" w:space="0" w:color="auto"/>
            </w:tcBorders>
          </w:tcPr>
          <w:p w14:paraId="707E3305" w14:textId="77777777" w:rsidR="0062634F" w:rsidRPr="00A778F0" w:rsidRDefault="0062634F" w:rsidP="001F5381">
            <w:pPr>
              <w:rPr>
                <w:bCs/>
              </w:rPr>
            </w:pPr>
            <w:r>
              <w:rPr>
                <w:bCs/>
              </w:rPr>
              <w:t>26.7483</w:t>
            </w:r>
          </w:p>
        </w:tc>
        <w:tc>
          <w:tcPr>
            <w:tcW w:w="1079" w:type="dxa"/>
            <w:tcBorders>
              <w:top w:val="single" w:sz="4" w:space="0" w:color="auto"/>
            </w:tcBorders>
          </w:tcPr>
          <w:p w14:paraId="34783C15" w14:textId="77777777" w:rsidR="0062634F" w:rsidRDefault="0062634F" w:rsidP="001F5381">
            <w:pPr>
              <w:rPr>
                <w:bCs/>
              </w:rPr>
            </w:pPr>
            <w:hyperlink r:id="rId381">
              <w:r>
                <w:rPr>
                  <w:rStyle w:val="Hyperlink"/>
                </w:rPr>
                <w:t>DE</w:t>
              </w:r>
            </w:hyperlink>
          </w:p>
          <w:p w14:paraId="03A5AF73" w14:textId="77777777" w:rsidR="0062634F" w:rsidRDefault="0062634F" w:rsidP="001F5381">
            <w:pPr>
              <w:rPr>
                <w:bCs/>
              </w:rPr>
            </w:pPr>
            <w:hyperlink r:id="rId382">
              <w:r>
                <w:rPr>
                  <w:rStyle w:val="Hyperlink"/>
                </w:rPr>
                <w:t>FR</w:t>
              </w:r>
            </w:hyperlink>
          </w:p>
          <w:p w14:paraId="06487CA3" w14:textId="77777777" w:rsidR="0062634F" w:rsidRDefault="0062634F" w:rsidP="001F5381">
            <w:pPr>
              <w:rPr>
                <w:bCs/>
              </w:rPr>
            </w:pPr>
            <w:hyperlink r:id="rId383">
              <w:r>
                <w:rPr>
                  <w:rStyle w:val="Hyperlink"/>
                </w:rPr>
                <w:t>IT</w:t>
              </w:r>
            </w:hyperlink>
          </w:p>
        </w:tc>
        <w:tc>
          <w:tcPr>
            <w:tcW w:w="2876" w:type="dxa"/>
            <w:tcBorders>
              <w:top w:val="single" w:sz="4" w:space="0" w:color="auto"/>
            </w:tcBorders>
          </w:tcPr>
          <w:p w14:paraId="25E232FD" w14:textId="77777777" w:rsidR="0062634F" w:rsidRDefault="0062634F" w:rsidP="001F5381">
            <w:proofErr w:type="spellStart"/>
            <w:r>
              <w:t>Fra</w:t>
            </w:r>
            <w:proofErr w:type="spellEnd"/>
            <w:r>
              <w:t>. Glur. Mercosur-Kontingent Rindfleisch</w:t>
            </w:r>
          </w:p>
        </w:tc>
        <w:tc>
          <w:tcPr>
            <w:tcW w:w="4492" w:type="dxa"/>
            <w:tcBorders>
              <w:top w:val="single" w:sz="4" w:space="0" w:color="auto"/>
            </w:tcBorders>
          </w:tcPr>
          <w:p w14:paraId="71CAC91B" w14:textId="77777777" w:rsidR="0062634F" w:rsidRDefault="0062634F" w:rsidP="001F5381">
            <w:r>
              <w:rPr>
                <w:color w:val="000000"/>
              </w:rPr>
              <w:t>Die Schweiz gewährt den Mercosur-Staaten u.a. bedeutende Null-Zoll-Kontingente auf Fleisch. Insbesondere die 3'000 Tonnen Rindfleisch stellen für die Produzenten eine grosse Herausforderung dar, da die Fleischkontingente zusätzlich zu den bestehenden WTO-Kontingenten gewährt wurden. </w:t>
            </w:r>
            <w:r>
              <w:br/>
            </w:r>
            <w:r>
              <w:rPr>
                <w:color w:val="000000"/>
              </w:rPr>
              <w:t>Kann der Bundesrat bestätigen, dass die im Abkommen vereinbarten Tariflinien für Rindfleisch in einem separaten Mercosur-Kontingent «Rindfleisch» in Kategorien gemäss dem Vorschlag der Branche freigegeben werden? </w:t>
            </w:r>
          </w:p>
        </w:tc>
      </w:tr>
      <w:tr w:rsidR="0062634F" w14:paraId="49D3F061" w14:textId="77777777" w:rsidTr="0062634F">
        <w:trPr>
          <w:trHeight w:val="911"/>
        </w:trPr>
        <w:tc>
          <w:tcPr>
            <w:tcW w:w="1051" w:type="dxa"/>
            <w:tcBorders>
              <w:top w:val="single" w:sz="4" w:space="0" w:color="auto"/>
            </w:tcBorders>
          </w:tcPr>
          <w:p w14:paraId="415F8D11" w14:textId="77777777" w:rsidR="0062634F" w:rsidRPr="00A778F0" w:rsidRDefault="0062634F" w:rsidP="001F5381">
            <w:pPr>
              <w:rPr>
                <w:bCs/>
              </w:rPr>
            </w:pPr>
            <w:r>
              <w:rPr>
                <w:bCs/>
              </w:rPr>
              <w:t>26.7488</w:t>
            </w:r>
          </w:p>
        </w:tc>
        <w:tc>
          <w:tcPr>
            <w:tcW w:w="1079" w:type="dxa"/>
            <w:tcBorders>
              <w:top w:val="single" w:sz="4" w:space="0" w:color="auto"/>
            </w:tcBorders>
          </w:tcPr>
          <w:p w14:paraId="09B3AEE7" w14:textId="77777777" w:rsidR="0062634F" w:rsidRDefault="0062634F" w:rsidP="001F5381">
            <w:pPr>
              <w:rPr>
                <w:bCs/>
              </w:rPr>
            </w:pPr>
            <w:hyperlink r:id="rId384">
              <w:r>
                <w:rPr>
                  <w:rStyle w:val="Hyperlink"/>
                </w:rPr>
                <w:t>DE</w:t>
              </w:r>
            </w:hyperlink>
          </w:p>
          <w:p w14:paraId="4D4992B5" w14:textId="77777777" w:rsidR="0062634F" w:rsidRDefault="0062634F" w:rsidP="001F5381">
            <w:pPr>
              <w:rPr>
                <w:bCs/>
              </w:rPr>
            </w:pPr>
            <w:hyperlink r:id="rId385">
              <w:r>
                <w:rPr>
                  <w:rStyle w:val="Hyperlink"/>
                </w:rPr>
                <w:t>FR</w:t>
              </w:r>
            </w:hyperlink>
          </w:p>
          <w:p w14:paraId="1A8E0BD6" w14:textId="77777777" w:rsidR="0062634F" w:rsidRDefault="0062634F" w:rsidP="001F5381">
            <w:pPr>
              <w:rPr>
                <w:bCs/>
              </w:rPr>
            </w:pPr>
            <w:hyperlink r:id="rId386">
              <w:r>
                <w:rPr>
                  <w:rStyle w:val="Hyperlink"/>
                </w:rPr>
                <w:t>IT</w:t>
              </w:r>
            </w:hyperlink>
          </w:p>
        </w:tc>
        <w:tc>
          <w:tcPr>
            <w:tcW w:w="2876" w:type="dxa"/>
            <w:tcBorders>
              <w:top w:val="single" w:sz="4" w:space="0" w:color="auto"/>
            </w:tcBorders>
          </w:tcPr>
          <w:p w14:paraId="5668E1AA" w14:textId="77777777" w:rsidR="0062634F" w:rsidRDefault="0062634F" w:rsidP="001F5381">
            <w:proofErr w:type="spellStart"/>
            <w:r>
              <w:t>Fra</w:t>
            </w:r>
            <w:proofErr w:type="spellEnd"/>
            <w:r>
              <w:t>. Durrer. Einsatz von KI an der schriftlichen Abschlussprüfung.</w:t>
            </w:r>
          </w:p>
        </w:tc>
        <w:tc>
          <w:tcPr>
            <w:tcW w:w="4492" w:type="dxa"/>
            <w:tcBorders>
              <w:top w:val="single" w:sz="4" w:space="0" w:color="auto"/>
            </w:tcBorders>
          </w:tcPr>
          <w:p w14:paraId="10A61732" w14:textId="77777777" w:rsidR="0062634F" w:rsidRDefault="0062634F" w:rsidP="001F5381">
            <w:r>
              <w:rPr>
                <w:color w:val="000000"/>
              </w:rPr>
              <w:t xml:space="preserve">Seit 2026 kann das schriftl. </w:t>
            </w:r>
            <w:proofErr w:type="spellStart"/>
            <w:r>
              <w:rPr>
                <w:color w:val="000000"/>
              </w:rPr>
              <w:t>QV</w:t>
            </w:r>
            <w:proofErr w:type="spellEnd"/>
            <w:r>
              <w:rPr>
                <w:color w:val="000000"/>
              </w:rPr>
              <w:t xml:space="preserve"> in der kaufm. Grundbildung EFZ mit KI gelöst werden. Die Lernenden "prompten" die Fragen, laden die Antworten hoch und die Lehrpersonen korrigieren KI-generierte Lösungen. </w:t>
            </w:r>
            <w:r>
              <w:br/>
            </w:r>
            <w:r>
              <w:rPr>
                <w:color w:val="000000"/>
              </w:rPr>
              <w:t xml:space="preserve">Wie steht der Bundesrat dazu, dass das schriftl. </w:t>
            </w:r>
            <w:proofErr w:type="spellStart"/>
            <w:r>
              <w:rPr>
                <w:color w:val="000000"/>
              </w:rPr>
              <w:t>QV</w:t>
            </w:r>
            <w:proofErr w:type="spellEnd"/>
            <w:r>
              <w:rPr>
                <w:color w:val="000000"/>
              </w:rPr>
              <w:t xml:space="preserve"> im KV mit KI gelöst wird und so kaum Auskunft darüber gibt, was die </w:t>
            </w:r>
            <w:proofErr w:type="gramStart"/>
            <w:r>
              <w:rPr>
                <w:color w:val="000000"/>
              </w:rPr>
              <w:t>Lernenden</w:t>
            </w:r>
            <w:proofErr w:type="gramEnd"/>
            <w:r>
              <w:rPr>
                <w:color w:val="000000"/>
              </w:rPr>
              <w:t xml:space="preserve"> während 3 Jahren gelernt haben oder ist das Ziel der kaufm. Reform, dass in den schriftlich geprüften </w:t>
            </w:r>
            <w:proofErr w:type="spellStart"/>
            <w:r>
              <w:rPr>
                <w:color w:val="000000"/>
              </w:rPr>
              <w:t>HKBs</w:t>
            </w:r>
            <w:proofErr w:type="spellEnd"/>
            <w:r>
              <w:rPr>
                <w:color w:val="000000"/>
              </w:rPr>
              <w:t xml:space="preserve"> B, C und E nur noch die "Prompt-Kompetenz" geprüft wird?</w:t>
            </w:r>
          </w:p>
        </w:tc>
      </w:tr>
      <w:tr w:rsidR="0062634F" w14:paraId="4638F875" w14:textId="77777777" w:rsidTr="0062634F">
        <w:trPr>
          <w:trHeight w:val="911"/>
        </w:trPr>
        <w:tc>
          <w:tcPr>
            <w:tcW w:w="1051" w:type="dxa"/>
            <w:tcBorders>
              <w:top w:val="single" w:sz="4" w:space="0" w:color="auto"/>
            </w:tcBorders>
          </w:tcPr>
          <w:p w14:paraId="62B9A86E" w14:textId="77777777" w:rsidR="0062634F" w:rsidRPr="00A778F0" w:rsidRDefault="0062634F" w:rsidP="001F5381">
            <w:pPr>
              <w:rPr>
                <w:bCs/>
              </w:rPr>
            </w:pPr>
            <w:r>
              <w:rPr>
                <w:bCs/>
              </w:rPr>
              <w:t>26.7493</w:t>
            </w:r>
          </w:p>
        </w:tc>
        <w:tc>
          <w:tcPr>
            <w:tcW w:w="1079" w:type="dxa"/>
            <w:tcBorders>
              <w:top w:val="single" w:sz="4" w:space="0" w:color="auto"/>
            </w:tcBorders>
          </w:tcPr>
          <w:p w14:paraId="077F7315" w14:textId="77777777" w:rsidR="0062634F" w:rsidRDefault="0062634F" w:rsidP="001F5381">
            <w:pPr>
              <w:rPr>
                <w:bCs/>
              </w:rPr>
            </w:pPr>
            <w:hyperlink r:id="rId387">
              <w:r>
                <w:rPr>
                  <w:rStyle w:val="Hyperlink"/>
                </w:rPr>
                <w:t>DE</w:t>
              </w:r>
            </w:hyperlink>
          </w:p>
          <w:p w14:paraId="3F6EAE6B" w14:textId="77777777" w:rsidR="0062634F" w:rsidRDefault="0062634F" w:rsidP="001F5381">
            <w:pPr>
              <w:rPr>
                <w:bCs/>
              </w:rPr>
            </w:pPr>
            <w:hyperlink r:id="rId388">
              <w:r>
                <w:rPr>
                  <w:rStyle w:val="Hyperlink"/>
                </w:rPr>
                <w:t>FR</w:t>
              </w:r>
            </w:hyperlink>
          </w:p>
          <w:p w14:paraId="142604C8" w14:textId="77777777" w:rsidR="0062634F" w:rsidRDefault="0062634F" w:rsidP="001F5381">
            <w:pPr>
              <w:rPr>
                <w:bCs/>
              </w:rPr>
            </w:pPr>
            <w:hyperlink r:id="rId389">
              <w:r>
                <w:rPr>
                  <w:rStyle w:val="Hyperlink"/>
                </w:rPr>
                <w:t>IT</w:t>
              </w:r>
            </w:hyperlink>
          </w:p>
        </w:tc>
        <w:tc>
          <w:tcPr>
            <w:tcW w:w="2876" w:type="dxa"/>
            <w:tcBorders>
              <w:top w:val="single" w:sz="4" w:space="0" w:color="auto"/>
            </w:tcBorders>
          </w:tcPr>
          <w:p w14:paraId="11923231" w14:textId="77777777" w:rsidR="0062634F" w:rsidRDefault="0062634F" w:rsidP="001F5381">
            <w:proofErr w:type="spellStart"/>
            <w:r>
              <w:t>Fra</w:t>
            </w:r>
            <w:proofErr w:type="spellEnd"/>
            <w:r>
              <w:t>. Töngi. Die Abhängigkeit von ausländischen Düngemitteln wird teurer – hat der Bundesrat einen Plan zur Erhöhung der Selbstversorgung?</w:t>
            </w:r>
          </w:p>
        </w:tc>
        <w:tc>
          <w:tcPr>
            <w:tcW w:w="4492" w:type="dxa"/>
            <w:tcBorders>
              <w:top w:val="single" w:sz="4" w:space="0" w:color="auto"/>
            </w:tcBorders>
          </w:tcPr>
          <w:p w14:paraId="309C4ADB" w14:textId="77777777" w:rsidR="0062634F" w:rsidRDefault="0062634F" w:rsidP="001F5381">
            <w:r>
              <w:rPr>
                <w:color w:val="000000"/>
              </w:rPr>
              <w:t>Die Blockade der Strasse von Hormus verknappt das Angebot an Mineralölprodukten, inkl. Dünger und treibt weltweit die Preise in die Höhe. Noch ist unsere Versorgung sichergestellt.</w:t>
            </w:r>
          </w:p>
          <w:p w14:paraId="76F09137" w14:textId="77777777" w:rsidR="0062634F" w:rsidRDefault="0062634F" w:rsidP="001F5381">
            <w:r>
              <w:rPr>
                <w:color w:val="000000"/>
              </w:rPr>
              <w:t>Angesichts der Abhängigkeiten, Unsicherheiten und teilweise signifikanten Stickstoff- bzw. Phosphorüberschüsse in der Schweiz:</w:t>
            </w:r>
            <w:r>
              <w:br/>
            </w:r>
            <w:proofErr w:type="gramStart"/>
            <w:r>
              <w:rPr>
                <w:color w:val="000000"/>
              </w:rPr>
              <w:t>Verfolgt</w:t>
            </w:r>
            <w:proofErr w:type="gramEnd"/>
            <w:r>
              <w:rPr>
                <w:color w:val="000000"/>
              </w:rPr>
              <w:t xml:space="preserve"> der Bundesrat eine Strategie zur Selbstversorgung mit Dünger, um die Abhängigkeit vom Ausland sowie die Überschüsse im Inland zu reduzieren?</w:t>
            </w:r>
            <w:r>
              <w:br/>
            </w:r>
            <w:r>
              <w:rPr>
                <w:color w:val="000000"/>
              </w:rPr>
              <w:t>Wenn ja, bis wann? Wenn nein, warum nicht?</w:t>
            </w:r>
          </w:p>
        </w:tc>
      </w:tr>
    </w:tbl>
    <w:p w14:paraId="45124494" w14:textId="77777777" w:rsidR="0062634F" w:rsidRDefault="0062634F">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62634F" w14:paraId="41ACBCC9" w14:textId="77777777" w:rsidTr="0062634F">
        <w:trPr>
          <w:trHeight w:val="911"/>
        </w:trPr>
        <w:tc>
          <w:tcPr>
            <w:tcW w:w="1051" w:type="dxa"/>
            <w:tcBorders>
              <w:top w:val="single" w:sz="4" w:space="0" w:color="auto"/>
            </w:tcBorders>
          </w:tcPr>
          <w:p w14:paraId="12A088CF" w14:textId="76EB89CC" w:rsidR="0062634F" w:rsidRPr="00A778F0" w:rsidRDefault="0062634F" w:rsidP="001F5381">
            <w:pPr>
              <w:rPr>
                <w:bCs/>
              </w:rPr>
            </w:pPr>
            <w:r>
              <w:rPr>
                <w:bCs/>
              </w:rPr>
              <w:lastRenderedPageBreak/>
              <w:t>26.7503</w:t>
            </w:r>
          </w:p>
        </w:tc>
        <w:tc>
          <w:tcPr>
            <w:tcW w:w="1079" w:type="dxa"/>
            <w:tcBorders>
              <w:top w:val="single" w:sz="4" w:space="0" w:color="auto"/>
            </w:tcBorders>
          </w:tcPr>
          <w:p w14:paraId="33AD1AAF" w14:textId="77777777" w:rsidR="0062634F" w:rsidRDefault="0062634F" w:rsidP="001F5381">
            <w:pPr>
              <w:rPr>
                <w:bCs/>
              </w:rPr>
            </w:pPr>
            <w:hyperlink r:id="rId390">
              <w:r>
                <w:rPr>
                  <w:rStyle w:val="Hyperlink"/>
                </w:rPr>
                <w:t>DE</w:t>
              </w:r>
            </w:hyperlink>
          </w:p>
          <w:p w14:paraId="12E568DE" w14:textId="77777777" w:rsidR="0062634F" w:rsidRDefault="0062634F" w:rsidP="001F5381">
            <w:pPr>
              <w:rPr>
                <w:bCs/>
              </w:rPr>
            </w:pPr>
            <w:hyperlink r:id="rId391">
              <w:r>
                <w:rPr>
                  <w:rStyle w:val="Hyperlink"/>
                </w:rPr>
                <w:t>FR</w:t>
              </w:r>
            </w:hyperlink>
          </w:p>
          <w:p w14:paraId="05F4D675" w14:textId="77777777" w:rsidR="0062634F" w:rsidRDefault="0062634F" w:rsidP="001F5381">
            <w:pPr>
              <w:rPr>
                <w:bCs/>
              </w:rPr>
            </w:pPr>
            <w:hyperlink r:id="rId392">
              <w:r>
                <w:rPr>
                  <w:rStyle w:val="Hyperlink"/>
                </w:rPr>
                <w:t>IT</w:t>
              </w:r>
            </w:hyperlink>
          </w:p>
        </w:tc>
        <w:tc>
          <w:tcPr>
            <w:tcW w:w="2876" w:type="dxa"/>
            <w:tcBorders>
              <w:top w:val="single" w:sz="4" w:space="0" w:color="auto"/>
            </w:tcBorders>
          </w:tcPr>
          <w:p w14:paraId="1CD3F6C3" w14:textId="77777777" w:rsidR="0062634F" w:rsidRDefault="0062634F" w:rsidP="001F5381">
            <w:proofErr w:type="spellStart"/>
            <w:r>
              <w:t>Fra</w:t>
            </w:r>
            <w:proofErr w:type="spellEnd"/>
            <w:r>
              <w:t>. Weichelt. Unangebrachte Verhaltensweisen an der ETH</w:t>
            </w:r>
          </w:p>
        </w:tc>
        <w:tc>
          <w:tcPr>
            <w:tcW w:w="4492" w:type="dxa"/>
            <w:tcBorders>
              <w:top w:val="single" w:sz="4" w:space="0" w:color="auto"/>
            </w:tcBorders>
          </w:tcPr>
          <w:p w14:paraId="0AAE496C" w14:textId="77777777" w:rsidR="0062634F" w:rsidRDefault="0062634F" w:rsidP="001F5381">
            <w:r>
              <w:rPr>
                <w:color w:val="000000"/>
              </w:rPr>
              <w:t xml:space="preserve">Die ETH hat in den letzten Jahren die Ressourcen/Meldestellen betreffend Diskriminierungen aller </w:t>
            </w:r>
            <w:proofErr w:type="gramStart"/>
            <w:r>
              <w:rPr>
                <w:color w:val="000000"/>
              </w:rPr>
              <w:t>Art  (</w:t>
            </w:r>
            <w:proofErr w:type="spellStart"/>
            <w:proofErr w:type="gramEnd"/>
            <w:r>
              <w:rPr>
                <w:color w:val="000000"/>
              </w:rPr>
              <w:t>mobbing</w:t>
            </w:r>
            <w:proofErr w:type="spellEnd"/>
            <w:r>
              <w:rPr>
                <w:color w:val="000000"/>
              </w:rPr>
              <w:t xml:space="preserve">, sexuelle Belästigung, </w:t>
            </w:r>
            <w:proofErr w:type="spellStart"/>
            <w:r>
              <w:rPr>
                <w:color w:val="000000"/>
              </w:rPr>
              <w:t>usw</w:t>
            </w:r>
            <w:proofErr w:type="spellEnd"/>
            <w:r>
              <w:rPr>
                <w:color w:val="000000"/>
              </w:rPr>
              <w:t>). ausgebaut. Allerdings scheint sich dadurch der Umgang mit unangebrachten Verhaltensweisen nicht verbessert zu haben (vgl. Fall Crowther, und Fall M-Tech Prof.), was u.a. regelmässig zu rufschädigenden Medienberichten führt. </w:t>
            </w:r>
            <w:r>
              <w:br/>
            </w:r>
            <w:r>
              <w:rPr>
                <w:color w:val="000000"/>
              </w:rPr>
              <w:t>Wie gedenken ETH und WBF die Wirksamkeit und Zusammenarbeit der diversen Meldestellen zu verbessern und öffentlich zu dokumentieren? </w:t>
            </w:r>
          </w:p>
        </w:tc>
      </w:tr>
      <w:tr w:rsidR="0062634F" w14:paraId="62A6CD30" w14:textId="77777777" w:rsidTr="0062634F">
        <w:trPr>
          <w:trHeight w:val="911"/>
        </w:trPr>
        <w:tc>
          <w:tcPr>
            <w:tcW w:w="1051" w:type="dxa"/>
            <w:tcBorders>
              <w:top w:val="single" w:sz="4" w:space="0" w:color="auto"/>
            </w:tcBorders>
          </w:tcPr>
          <w:p w14:paraId="1AD334C0" w14:textId="77777777" w:rsidR="0062634F" w:rsidRPr="00A778F0" w:rsidRDefault="0062634F" w:rsidP="001F5381">
            <w:pPr>
              <w:rPr>
                <w:bCs/>
              </w:rPr>
            </w:pPr>
            <w:r>
              <w:rPr>
                <w:bCs/>
              </w:rPr>
              <w:t>26.7509</w:t>
            </w:r>
          </w:p>
        </w:tc>
        <w:tc>
          <w:tcPr>
            <w:tcW w:w="1079" w:type="dxa"/>
            <w:tcBorders>
              <w:top w:val="single" w:sz="4" w:space="0" w:color="auto"/>
            </w:tcBorders>
          </w:tcPr>
          <w:p w14:paraId="339B7966" w14:textId="77777777" w:rsidR="0062634F" w:rsidRDefault="0062634F" w:rsidP="001F5381">
            <w:pPr>
              <w:rPr>
                <w:bCs/>
              </w:rPr>
            </w:pPr>
            <w:hyperlink r:id="rId393">
              <w:r>
                <w:rPr>
                  <w:rStyle w:val="Hyperlink"/>
                </w:rPr>
                <w:t>DE</w:t>
              </w:r>
            </w:hyperlink>
          </w:p>
          <w:p w14:paraId="6E8D1B1D" w14:textId="77777777" w:rsidR="0062634F" w:rsidRDefault="0062634F" w:rsidP="001F5381">
            <w:pPr>
              <w:rPr>
                <w:bCs/>
              </w:rPr>
            </w:pPr>
            <w:hyperlink r:id="rId394">
              <w:r>
                <w:rPr>
                  <w:rStyle w:val="Hyperlink"/>
                </w:rPr>
                <w:t>FR</w:t>
              </w:r>
            </w:hyperlink>
          </w:p>
          <w:p w14:paraId="3656184E" w14:textId="77777777" w:rsidR="0062634F" w:rsidRDefault="0062634F" w:rsidP="001F5381">
            <w:pPr>
              <w:rPr>
                <w:bCs/>
              </w:rPr>
            </w:pPr>
            <w:hyperlink r:id="rId395">
              <w:r>
                <w:rPr>
                  <w:rStyle w:val="Hyperlink"/>
                </w:rPr>
                <w:t>IT</w:t>
              </w:r>
            </w:hyperlink>
          </w:p>
        </w:tc>
        <w:tc>
          <w:tcPr>
            <w:tcW w:w="2876" w:type="dxa"/>
            <w:tcBorders>
              <w:top w:val="single" w:sz="4" w:space="0" w:color="auto"/>
            </w:tcBorders>
          </w:tcPr>
          <w:p w14:paraId="1FEF2A0D" w14:textId="77777777" w:rsidR="0062634F" w:rsidRDefault="0062634F" w:rsidP="001F5381">
            <w:proofErr w:type="spellStart"/>
            <w:r>
              <w:t>Fra</w:t>
            </w:r>
            <w:proofErr w:type="spellEnd"/>
            <w:r>
              <w:t>. Gaillard Benoît. Cloud and AI Development Act (CADA): Wie kann für die Schweiz die bestmögliche Stufe erreicht werden?</w:t>
            </w:r>
          </w:p>
        </w:tc>
        <w:tc>
          <w:tcPr>
            <w:tcW w:w="4492" w:type="dxa"/>
            <w:tcBorders>
              <w:top w:val="single" w:sz="4" w:space="0" w:color="auto"/>
            </w:tcBorders>
          </w:tcPr>
          <w:p w14:paraId="352CF3AA" w14:textId="77777777" w:rsidR="0062634F" w:rsidRDefault="0062634F" w:rsidP="001F5381">
            <w:r>
              <w:rPr>
                <w:color w:val="000000"/>
              </w:rPr>
              <w:t>Die EU-Kommission hat den Verordnungsvorschlag CADA zu Cloud Computing und KI angenommen. Dieser Verordnungsvorschlag sieht mehrere «Union Assurance Levels» vor, die vorgeben, welche Anbieter für bestimmte öffentliche Aufgaben oder öffentliche Beschaffungen zulässig sind.</w:t>
            </w:r>
            <w:r>
              <w:br/>
            </w:r>
            <w:r>
              <w:rPr>
                <w:color w:val="000000"/>
              </w:rPr>
              <w:t>Ein Drittstaatenanbieter kann Stufe 3 von 4 erreichen.</w:t>
            </w:r>
            <w:r>
              <w:br/>
            </w:r>
            <w:r>
              <w:rPr>
                <w:color w:val="000000"/>
              </w:rPr>
              <w:t>Wie stellt der Bundesrat sicher, dass Schweizer Anbieter nach der Verabschiedung des Gesetzes für Stufe 3 anerkannt werden?</w:t>
            </w:r>
          </w:p>
        </w:tc>
      </w:tr>
      <w:tr w:rsidR="0062634F" w14:paraId="140FFA11" w14:textId="77777777" w:rsidTr="0062634F">
        <w:trPr>
          <w:trHeight w:val="911"/>
        </w:trPr>
        <w:tc>
          <w:tcPr>
            <w:tcW w:w="1051" w:type="dxa"/>
            <w:tcBorders>
              <w:top w:val="single" w:sz="4" w:space="0" w:color="auto"/>
            </w:tcBorders>
          </w:tcPr>
          <w:p w14:paraId="341A8B9F" w14:textId="77777777" w:rsidR="0062634F" w:rsidRPr="00A778F0" w:rsidRDefault="0062634F" w:rsidP="001F5381">
            <w:pPr>
              <w:rPr>
                <w:bCs/>
              </w:rPr>
            </w:pPr>
            <w:r>
              <w:rPr>
                <w:bCs/>
              </w:rPr>
              <w:t>26.7607</w:t>
            </w:r>
          </w:p>
        </w:tc>
        <w:tc>
          <w:tcPr>
            <w:tcW w:w="1079" w:type="dxa"/>
            <w:tcBorders>
              <w:top w:val="single" w:sz="4" w:space="0" w:color="auto"/>
            </w:tcBorders>
          </w:tcPr>
          <w:p w14:paraId="796B1CCA" w14:textId="77777777" w:rsidR="0062634F" w:rsidRDefault="0062634F" w:rsidP="001F5381">
            <w:pPr>
              <w:rPr>
                <w:bCs/>
              </w:rPr>
            </w:pPr>
            <w:hyperlink r:id="rId396">
              <w:r>
                <w:rPr>
                  <w:rStyle w:val="Hyperlink"/>
                </w:rPr>
                <w:t>DE</w:t>
              </w:r>
            </w:hyperlink>
          </w:p>
          <w:p w14:paraId="1D3C5CE8" w14:textId="77777777" w:rsidR="0062634F" w:rsidRDefault="0062634F" w:rsidP="001F5381">
            <w:pPr>
              <w:rPr>
                <w:bCs/>
              </w:rPr>
            </w:pPr>
            <w:hyperlink r:id="rId397">
              <w:r>
                <w:rPr>
                  <w:rStyle w:val="Hyperlink"/>
                </w:rPr>
                <w:t>FR</w:t>
              </w:r>
            </w:hyperlink>
          </w:p>
          <w:p w14:paraId="2FC4FCEF" w14:textId="77777777" w:rsidR="0062634F" w:rsidRDefault="0062634F" w:rsidP="001F5381">
            <w:pPr>
              <w:rPr>
                <w:bCs/>
              </w:rPr>
            </w:pPr>
            <w:hyperlink r:id="rId398">
              <w:r>
                <w:rPr>
                  <w:rStyle w:val="Hyperlink"/>
                </w:rPr>
                <w:t>IT</w:t>
              </w:r>
            </w:hyperlink>
          </w:p>
        </w:tc>
        <w:tc>
          <w:tcPr>
            <w:tcW w:w="2876" w:type="dxa"/>
            <w:tcBorders>
              <w:top w:val="single" w:sz="4" w:space="0" w:color="auto"/>
            </w:tcBorders>
          </w:tcPr>
          <w:p w14:paraId="33282FB2" w14:textId="77777777" w:rsidR="0062634F" w:rsidRDefault="0062634F" w:rsidP="001F5381">
            <w:proofErr w:type="spellStart"/>
            <w:r>
              <w:t>Fra</w:t>
            </w:r>
            <w:proofErr w:type="spellEnd"/>
            <w:r>
              <w:t>. Gugger. Digitaler Gaststaat – Wirklich?</w:t>
            </w:r>
          </w:p>
        </w:tc>
        <w:tc>
          <w:tcPr>
            <w:tcW w:w="4492" w:type="dxa"/>
            <w:tcBorders>
              <w:top w:val="single" w:sz="4" w:space="0" w:color="auto"/>
            </w:tcBorders>
          </w:tcPr>
          <w:p w14:paraId="27BA9575" w14:textId="77777777" w:rsidR="0062634F" w:rsidRDefault="0062634F" w:rsidP="001F5381">
            <w:r>
              <w:rPr>
                <w:color w:val="000000"/>
              </w:rPr>
              <w:t>Gemäss dem vorgeschlagenen Art. 18 des EU-CADA sollen Anbieter aus Drittländern Zugang zu öffentlichen Aufträgen erhalten, sofern u. a. ein Angemessenheitsbeschluss vorliegt (die Schweiz verfügt über einen solchen). </w:t>
            </w:r>
            <w:r>
              <w:br/>
            </w:r>
            <w:r>
              <w:rPr>
                <w:color w:val="000000"/>
              </w:rPr>
              <w:t>Hat der Bundesrat Schritte unternommen, damit die Schweiz als assoziiertes Drittland anerkannt wird? So würden internationale Organisationen und deren Leistungserbringer nicht gezwungen sein, zu zertifizierten ausländischen Anbietern zu migrieren.</w:t>
            </w:r>
          </w:p>
        </w:tc>
      </w:tr>
      <w:tr w:rsidR="0062634F" w14:paraId="61F13D9E" w14:textId="77777777" w:rsidTr="0062634F">
        <w:trPr>
          <w:trHeight w:val="911"/>
        </w:trPr>
        <w:tc>
          <w:tcPr>
            <w:tcW w:w="1051" w:type="dxa"/>
            <w:tcBorders>
              <w:top w:val="single" w:sz="4" w:space="0" w:color="auto"/>
            </w:tcBorders>
          </w:tcPr>
          <w:p w14:paraId="43F9182C" w14:textId="77777777" w:rsidR="0062634F" w:rsidRPr="00A778F0" w:rsidRDefault="0062634F" w:rsidP="001F5381">
            <w:pPr>
              <w:rPr>
                <w:bCs/>
              </w:rPr>
            </w:pPr>
            <w:r>
              <w:rPr>
                <w:bCs/>
              </w:rPr>
              <w:t>26.7514</w:t>
            </w:r>
          </w:p>
        </w:tc>
        <w:tc>
          <w:tcPr>
            <w:tcW w:w="1079" w:type="dxa"/>
            <w:tcBorders>
              <w:top w:val="single" w:sz="4" w:space="0" w:color="auto"/>
            </w:tcBorders>
          </w:tcPr>
          <w:p w14:paraId="46211A17" w14:textId="77777777" w:rsidR="0062634F" w:rsidRDefault="0062634F" w:rsidP="001F5381">
            <w:pPr>
              <w:rPr>
                <w:bCs/>
              </w:rPr>
            </w:pPr>
            <w:hyperlink r:id="rId399">
              <w:r>
                <w:rPr>
                  <w:rStyle w:val="Hyperlink"/>
                </w:rPr>
                <w:t>DE</w:t>
              </w:r>
            </w:hyperlink>
          </w:p>
          <w:p w14:paraId="7EF2B07B" w14:textId="77777777" w:rsidR="0062634F" w:rsidRDefault="0062634F" w:rsidP="001F5381">
            <w:pPr>
              <w:rPr>
                <w:bCs/>
              </w:rPr>
            </w:pPr>
            <w:hyperlink r:id="rId400">
              <w:r>
                <w:rPr>
                  <w:rStyle w:val="Hyperlink"/>
                </w:rPr>
                <w:t>FR</w:t>
              </w:r>
            </w:hyperlink>
          </w:p>
          <w:p w14:paraId="3F694D81" w14:textId="77777777" w:rsidR="0062634F" w:rsidRDefault="0062634F" w:rsidP="001F5381">
            <w:pPr>
              <w:rPr>
                <w:bCs/>
              </w:rPr>
            </w:pPr>
            <w:hyperlink r:id="rId401">
              <w:r>
                <w:rPr>
                  <w:rStyle w:val="Hyperlink"/>
                </w:rPr>
                <w:t>IT</w:t>
              </w:r>
            </w:hyperlink>
          </w:p>
        </w:tc>
        <w:tc>
          <w:tcPr>
            <w:tcW w:w="2876" w:type="dxa"/>
            <w:tcBorders>
              <w:top w:val="single" w:sz="4" w:space="0" w:color="auto"/>
            </w:tcBorders>
          </w:tcPr>
          <w:p w14:paraId="45CF1A37" w14:textId="77777777" w:rsidR="0062634F" w:rsidRDefault="0062634F" w:rsidP="001F5381">
            <w:proofErr w:type="spellStart"/>
            <w:r>
              <w:t>Fra</w:t>
            </w:r>
            <w:proofErr w:type="spellEnd"/>
            <w:r>
              <w:t>. Candan Hasan. Wie bewertet der Bundesrat die französische Studie zum pestizidfeien Ackerbau?</w:t>
            </w:r>
          </w:p>
        </w:tc>
        <w:tc>
          <w:tcPr>
            <w:tcW w:w="4492" w:type="dxa"/>
            <w:tcBorders>
              <w:top w:val="single" w:sz="4" w:space="0" w:color="auto"/>
            </w:tcBorders>
          </w:tcPr>
          <w:p w14:paraId="352D8D58" w14:textId="77777777" w:rsidR="0062634F" w:rsidRDefault="0062634F" w:rsidP="001F5381">
            <w:r>
              <w:rPr>
                <w:color w:val="000000"/>
              </w:rPr>
              <w:t xml:space="preserve">Eine 10-jährige Studie des französischen Forschungsinstituts </w:t>
            </w:r>
            <w:proofErr w:type="spellStart"/>
            <w:r>
              <w:rPr>
                <w:color w:val="000000"/>
              </w:rPr>
              <w:t>INRAE</w:t>
            </w:r>
            <w:proofErr w:type="spellEnd"/>
            <w:r>
              <w:rPr>
                <w:color w:val="000000"/>
              </w:rPr>
              <w:t xml:space="preserve"> (</w:t>
            </w:r>
            <w:hyperlink r:id="rId402">
              <w:r>
                <w:rPr>
                  <w:color w:val="0000FF"/>
                  <w:u w:val="single"/>
                </w:rPr>
                <w:t>Februar 2026</w:t>
              </w:r>
            </w:hyperlink>
            <w:r>
              <w:rPr>
                <w:color w:val="000000"/>
              </w:rPr>
              <w:t>) zeigt: Der Anbau von Kulturpflanzen ohne Pestizide ist unter bestimmten Bedingungen technisch und wirtschaftlich machbar. Es erfordert eine Diversifizierung der Fruchtfolgen, den Aufbau von Vermarktungskanälen und die Bestimmung des wirtschaftlichen Werts der erzeugten Produkte.</w:t>
            </w:r>
            <w:r>
              <w:br/>
            </w:r>
            <w:r>
              <w:rPr>
                <w:color w:val="000000"/>
              </w:rPr>
              <w:t>Welche Schlüsse zieht der Bundesrat aus der Studie, bezüglich einer ganzheitlichen Agrar- und Ernährungspolitik in der Schweiz (AP 2030+)?</w:t>
            </w:r>
          </w:p>
        </w:tc>
      </w:tr>
      <w:tr w:rsidR="0062634F" w14:paraId="1C0D0513" w14:textId="77777777" w:rsidTr="0062634F">
        <w:trPr>
          <w:trHeight w:val="911"/>
        </w:trPr>
        <w:tc>
          <w:tcPr>
            <w:tcW w:w="1051" w:type="dxa"/>
            <w:tcBorders>
              <w:top w:val="single" w:sz="4" w:space="0" w:color="auto"/>
            </w:tcBorders>
          </w:tcPr>
          <w:p w14:paraId="7ED5B63A" w14:textId="77777777" w:rsidR="0062634F" w:rsidRPr="00A778F0" w:rsidRDefault="0062634F" w:rsidP="001F5381">
            <w:pPr>
              <w:rPr>
                <w:bCs/>
              </w:rPr>
            </w:pPr>
            <w:r>
              <w:rPr>
                <w:bCs/>
              </w:rPr>
              <w:t>26.7532</w:t>
            </w:r>
          </w:p>
        </w:tc>
        <w:tc>
          <w:tcPr>
            <w:tcW w:w="1079" w:type="dxa"/>
            <w:tcBorders>
              <w:top w:val="single" w:sz="4" w:space="0" w:color="auto"/>
            </w:tcBorders>
          </w:tcPr>
          <w:p w14:paraId="67BCDB7C" w14:textId="77777777" w:rsidR="0062634F" w:rsidRDefault="0062634F" w:rsidP="001F5381">
            <w:pPr>
              <w:rPr>
                <w:bCs/>
              </w:rPr>
            </w:pPr>
            <w:hyperlink r:id="rId403">
              <w:r>
                <w:rPr>
                  <w:rStyle w:val="Hyperlink"/>
                </w:rPr>
                <w:t>DE</w:t>
              </w:r>
            </w:hyperlink>
          </w:p>
          <w:p w14:paraId="533D0D2C" w14:textId="77777777" w:rsidR="0062634F" w:rsidRDefault="0062634F" w:rsidP="001F5381">
            <w:pPr>
              <w:rPr>
                <w:bCs/>
              </w:rPr>
            </w:pPr>
            <w:hyperlink r:id="rId404">
              <w:r>
                <w:rPr>
                  <w:rStyle w:val="Hyperlink"/>
                </w:rPr>
                <w:t>FR</w:t>
              </w:r>
            </w:hyperlink>
          </w:p>
          <w:p w14:paraId="682F24C1" w14:textId="77777777" w:rsidR="0062634F" w:rsidRDefault="0062634F" w:rsidP="001F5381">
            <w:pPr>
              <w:rPr>
                <w:bCs/>
              </w:rPr>
            </w:pPr>
            <w:hyperlink r:id="rId405">
              <w:r>
                <w:rPr>
                  <w:rStyle w:val="Hyperlink"/>
                </w:rPr>
                <w:t>IT</w:t>
              </w:r>
            </w:hyperlink>
          </w:p>
        </w:tc>
        <w:tc>
          <w:tcPr>
            <w:tcW w:w="2876" w:type="dxa"/>
            <w:tcBorders>
              <w:top w:val="single" w:sz="4" w:space="0" w:color="auto"/>
            </w:tcBorders>
          </w:tcPr>
          <w:p w14:paraId="73A1DCCC" w14:textId="77777777" w:rsidR="0062634F" w:rsidRDefault="0062634F" w:rsidP="001F5381">
            <w:proofErr w:type="spellStart"/>
            <w:r>
              <w:t>Fra</w:t>
            </w:r>
            <w:proofErr w:type="spellEnd"/>
            <w:r>
              <w:t>. Gugger. Eine neue Studie zeigt auf, dass 100% nachhaltiger Pflanzenschutz mehr Chancen als Risiken birgt – welche Erkenntnisse zieht der Bund daraus, für die Schweiz?</w:t>
            </w:r>
          </w:p>
        </w:tc>
        <w:tc>
          <w:tcPr>
            <w:tcW w:w="4492" w:type="dxa"/>
            <w:tcBorders>
              <w:top w:val="single" w:sz="4" w:space="0" w:color="auto"/>
            </w:tcBorders>
          </w:tcPr>
          <w:p w14:paraId="23A07266" w14:textId="77777777" w:rsidR="0062634F" w:rsidRDefault="0062634F" w:rsidP="001F5381">
            <w:r>
              <w:rPr>
                <w:color w:val="000000"/>
              </w:rPr>
              <w:t xml:space="preserve">Für eine Studie zu den erwarteten Auswirkungen einer Umgestaltung der landwirtschaftlichen Schädlingsbekämpfung wurden 473 </w:t>
            </w:r>
            <w:proofErr w:type="spellStart"/>
            <w:proofErr w:type="gramStart"/>
            <w:r>
              <w:rPr>
                <w:color w:val="000000"/>
              </w:rPr>
              <w:t>Expert:innen</w:t>
            </w:r>
            <w:proofErr w:type="spellEnd"/>
            <w:proofErr w:type="gramEnd"/>
            <w:r>
              <w:rPr>
                <w:color w:val="000000"/>
              </w:rPr>
              <w:t xml:space="preserve"> befragt. Das Ergebnis vom Dez. 2025: Die Verringerung des Pestizideinsatzes hat langfristig positive Folgen, auch ökonomisch. Die grössten Vorteile liegen in den Bereichen «Umwelt» und «menschliche Gesundheit».</w:t>
            </w:r>
            <w:r>
              <w:br/>
            </w:r>
            <w:r>
              <w:rPr>
                <w:color w:val="000000"/>
              </w:rPr>
              <w:t>- Hat der Bundesrat Kenntnis dieser Studie aus Frankreich?</w:t>
            </w:r>
            <w:r>
              <w:br/>
            </w:r>
            <w:r>
              <w:rPr>
                <w:color w:val="000000"/>
              </w:rPr>
              <w:t>- Welche Erkenntnisse und Chancen zieht er aus den Ergebnissen, für die CH?</w:t>
            </w:r>
          </w:p>
        </w:tc>
      </w:tr>
    </w:tbl>
    <w:p w14:paraId="1FA0A1E5" w14:textId="77777777" w:rsidR="0062634F" w:rsidRDefault="0062634F">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62634F" w14:paraId="163F2B91" w14:textId="77777777" w:rsidTr="0062634F">
        <w:trPr>
          <w:trHeight w:val="911"/>
        </w:trPr>
        <w:tc>
          <w:tcPr>
            <w:tcW w:w="1051" w:type="dxa"/>
            <w:tcBorders>
              <w:top w:val="single" w:sz="4" w:space="0" w:color="auto"/>
            </w:tcBorders>
          </w:tcPr>
          <w:p w14:paraId="3A8862EC" w14:textId="68DDCA23" w:rsidR="0062634F" w:rsidRPr="00A778F0" w:rsidRDefault="0062634F" w:rsidP="001F5381">
            <w:pPr>
              <w:rPr>
                <w:bCs/>
              </w:rPr>
            </w:pPr>
            <w:r>
              <w:rPr>
                <w:bCs/>
              </w:rPr>
              <w:lastRenderedPageBreak/>
              <w:t>26.7524</w:t>
            </w:r>
          </w:p>
        </w:tc>
        <w:tc>
          <w:tcPr>
            <w:tcW w:w="1079" w:type="dxa"/>
            <w:tcBorders>
              <w:top w:val="single" w:sz="4" w:space="0" w:color="auto"/>
            </w:tcBorders>
          </w:tcPr>
          <w:p w14:paraId="1D47DA58" w14:textId="77777777" w:rsidR="0062634F" w:rsidRDefault="0062634F" w:rsidP="001F5381">
            <w:pPr>
              <w:rPr>
                <w:bCs/>
              </w:rPr>
            </w:pPr>
            <w:hyperlink r:id="rId406">
              <w:r>
                <w:rPr>
                  <w:rStyle w:val="Hyperlink"/>
                </w:rPr>
                <w:t>DE</w:t>
              </w:r>
            </w:hyperlink>
          </w:p>
          <w:p w14:paraId="689016F1" w14:textId="77777777" w:rsidR="0062634F" w:rsidRDefault="0062634F" w:rsidP="001F5381">
            <w:pPr>
              <w:rPr>
                <w:bCs/>
              </w:rPr>
            </w:pPr>
            <w:hyperlink r:id="rId407">
              <w:r>
                <w:rPr>
                  <w:rStyle w:val="Hyperlink"/>
                </w:rPr>
                <w:t>FR</w:t>
              </w:r>
            </w:hyperlink>
          </w:p>
          <w:p w14:paraId="7ACD057F" w14:textId="77777777" w:rsidR="0062634F" w:rsidRDefault="0062634F" w:rsidP="001F5381">
            <w:pPr>
              <w:rPr>
                <w:bCs/>
              </w:rPr>
            </w:pPr>
            <w:hyperlink r:id="rId408">
              <w:r>
                <w:rPr>
                  <w:rStyle w:val="Hyperlink"/>
                </w:rPr>
                <w:t>IT</w:t>
              </w:r>
            </w:hyperlink>
          </w:p>
        </w:tc>
        <w:tc>
          <w:tcPr>
            <w:tcW w:w="2876" w:type="dxa"/>
            <w:tcBorders>
              <w:top w:val="single" w:sz="4" w:space="0" w:color="auto"/>
            </w:tcBorders>
          </w:tcPr>
          <w:p w14:paraId="2658D332" w14:textId="77777777" w:rsidR="0062634F" w:rsidRDefault="0062634F" w:rsidP="001F5381">
            <w:proofErr w:type="spellStart"/>
            <w:r>
              <w:t>Fra</w:t>
            </w:r>
            <w:proofErr w:type="spellEnd"/>
            <w:r>
              <w:t>. Candinas Martin. Graubündens Wohnraumförderung als Vorbild für andere Kantone?</w:t>
            </w:r>
          </w:p>
        </w:tc>
        <w:tc>
          <w:tcPr>
            <w:tcW w:w="4492" w:type="dxa"/>
            <w:tcBorders>
              <w:top w:val="single" w:sz="4" w:space="0" w:color="auto"/>
            </w:tcBorders>
          </w:tcPr>
          <w:p w14:paraId="38AAFAF5" w14:textId="77777777" w:rsidR="0062634F" w:rsidRDefault="0062634F" w:rsidP="001F5381">
            <w:r>
              <w:rPr>
                <w:color w:val="000000"/>
              </w:rPr>
              <w:t xml:space="preserve">Seit Anfang 2026 kennt Graubünden ein neues Instrument zur Förderung des gemeinnützigen Wohnungsbaus: Neben den Fonds de </w:t>
            </w:r>
            <w:proofErr w:type="spellStart"/>
            <w:r>
              <w:rPr>
                <w:color w:val="000000"/>
              </w:rPr>
              <w:t>Roulement</w:t>
            </w:r>
            <w:proofErr w:type="spellEnd"/>
            <w:r>
              <w:rPr>
                <w:color w:val="000000"/>
              </w:rPr>
              <w:t>-Darlehen aus der Bundesförderung gewährt der Kanton gemeinnützigen Wohnbauträgern zusätzliche Darlehen. Die Voraussetzungen sind gleich wie bei der Bundesförderung und stützt sich auf bestehende Strukturen.</w:t>
            </w:r>
            <w:r>
              <w:br/>
            </w:r>
            <w:r>
              <w:rPr>
                <w:color w:val="000000"/>
              </w:rPr>
              <w:t>- Ist auch für andere Kantone ein derartiges System empfehlenswert?</w:t>
            </w:r>
            <w:r>
              <w:br/>
            </w:r>
            <w:r>
              <w:rPr>
                <w:color w:val="000000"/>
              </w:rPr>
              <w:t>- Gibt es andere Kantone, die ergänzende Darlehen für gemeinnützige Wohnbauträger prüfen/einführen?</w:t>
            </w:r>
          </w:p>
        </w:tc>
      </w:tr>
      <w:tr w:rsidR="0062634F" w14:paraId="55C26A82" w14:textId="77777777" w:rsidTr="0062634F">
        <w:trPr>
          <w:trHeight w:val="911"/>
        </w:trPr>
        <w:tc>
          <w:tcPr>
            <w:tcW w:w="1051" w:type="dxa"/>
            <w:tcBorders>
              <w:top w:val="single" w:sz="4" w:space="0" w:color="auto"/>
            </w:tcBorders>
          </w:tcPr>
          <w:p w14:paraId="107713AC" w14:textId="77777777" w:rsidR="0062634F" w:rsidRPr="00A778F0" w:rsidRDefault="0062634F" w:rsidP="001F5381">
            <w:pPr>
              <w:rPr>
                <w:bCs/>
              </w:rPr>
            </w:pPr>
            <w:r>
              <w:rPr>
                <w:bCs/>
              </w:rPr>
              <w:t>26.7528</w:t>
            </w:r>
          </w:p>
        </w:tc>
        <w:tc>
          <w:tcPr>
            <w:tcW w:w="1079" w:type="dxa"/>
            <w:tcBorders>
              <w:top w:val="single" w:sz="4" w:space="0" w:color="auto"/>
            </w:tcBorders>
          </w:tcPr>
          <w:p w14:paraId="433A7797" w14:textId="77777777" w:rsidR="0062634F" w:rsidRDefault="0062634F" w:rsidP="001F5381">
            <w:pPr>
              <w:rPr>
                <w:bCs/>
              </w:rPr>
            </w:pPr>
            <w:hyperlink r:id="rId409">
              <w:r>
                <w:rPr>
                  <w:rStyle w:val="Hyperlink"/>
                </w:rPr>
                <w:t>DE</w:t>
              </w:r>
            </w:hyperlink>
          </w:p>
          <w:p w14:paraId="350AA7FC" w14:textId="77777777" w:rsidR="0062634F" w:rsidRDefault="0062634F" w:rsidP="001F5381">
            <w:pPr>
              <w:rPr>
                <w:bCs/>
              </w:rPr>
            </w:pPr>
            <w:hyperlink r:id="rId410">
              <w:r>
                <w:rPr>
                  <w:rStyle w:val="Hyperlink"/>
                </w:rPr>
                <w:t>FR</w:t>
              </w:r>
            </w:hyperlink>
          </w:p>
          <w:p w14:paraId="74DB3700" w14:textId="77777777" w:rsidR="0062634F" w:rsidRDefault="0062634F" w:rsidP="001F5381">
            <w:pPr>
              <w:rPr>
                <w:bCs/>
              </w:rPr>
            </w:pPr>
            <w:hyperlink r:id="rId411">
              <w:r>
                <w:rPr>
                  <w:rStyle w:val="Hyperlink"/>
                </w:rPr>
                <w:t>IT</w:t>
              </w:r>
            </w:hyperlink>
          </w:p>
        </w:tc>
        <w:tc>
          <w:tcPr>
            <w:tcW w:w="2876" w:type="dxa"/>
            <w:tcBorders>
              <w:top w:val="single" w:sz="4" w:space="0" w:color="auto"/>
            </w:tcBorders>
          </w:tcPr>
          <w:p w14:paraId="18D9EDA5" w14:textId="77777777" w:rsidR="0062634F" w:rsidRDefault="0062634F" w:rsidP="001F5381">
            <w:proofErr w:type="spellStart"/>
            <w:r>
              <w:t>Fra</w:t>
            </w:r>
            <w:proofErr w:type="spellEnd"/>
            <w:r>
              <w:t xml:space="preserve">. Prelicz-Huber. Umfrage zu «Culture </w:t>
            </w:r>
            <w:proofErr w:type="spellStart"/>
            <w:r>
              <w:t>of</w:t>
            </w:r>
            <w:proofErr w:type="spellEnd"/>
            <w:r>
              <w:t xml:space="preserve"> </w:t>
            </w:r>
            <w:proofErr w:type="spellStart"/>
            <w:r>
              <w:t>Respect</w:t>
            </w:r>
            <w:proofErr w:type="spellEnd"/>
            <w:r>
              <w:t xml:space="preserve"> Survey» an der ETH</w:t>
            </w:r>
          </w:p>
        </w:tc>
        <w:tc>
          <w:tcPr>
            <w:tcW w:w="4492" w:type="dxa"/>
            <w:tcBorders>
              <w:top w:val="single" w:sz="4" w:space="0" w:color="auto"/>
            </w:tcBorders>
          </w:tcPr>
          <w:p w14:paraId="7B7E831E" w14:textId="77777777" w:rsidR="0062634F" w:rsidRDefault="0062634F" w:rsidP="001F5381">
            <w:r>
              <w:rPr>
                <w:color w:val="000000"/>
              </w:rPr>
              <w:t xml:space="preserve">Die EPFL hat 2021 die folgende Umfrage zu «Culture </w:t>
            </w:r>
            <w:proofErr w:type="spellStart"/>
            <w:r>
              <w:rPr>
                <w:color w:val="000000"/>
              </w:rPr>
              <w:t>of</w:t>
            </w:r>
            <w:proofErr w:type="spellEnd"/>
            <w:r>
              <w:rPr>
                <w:color w:val="000000"/>
              </w:rPr>
              <w:t xml:space="preserve"> </w:t>
            </w:r>
            <w:proofErr w:type="spellStart"/>
            <w:r>
              <w:rPr>
                <w:color w:val="000000"/>
              </w:rPr>
              <w:t>Respect</w:t>
            </w:r>
            <w:proofErr w:type="spellEnd"/>
            <w:r>
              <w:rPr>
                <w:color w:val="000000"/>
              </w:rPr>
              <w:t xml:space="preserve"> Survey» an der EPFL gemacht: </w:t>
            </w:r>
            <w:hyperlink r:id="rId412">
              <w:r>
                <w:rPr>
                  <w:color w:val="0000FF"/>
                  <w:u w:val="single"/>
                </w:rPr>
                <w:t>https://www.epfl.ch/about/respect/wp-content/uploads/2025/02/Respect_Survey_Report.pdf</w:t>
              </w:r>
            </w:hyperlink>
            <w:r>
              <w:rPr>
                <w:color w:val="000000"/>
              </w:rPr>
              <w:t>, die wertvolle Informationen zur Kultur an der EPFL liefert.</w:t>
            </w:r>
            <w:r>
              <w:br/>
            </w:r>
            <w:r>
              <w:rPr>
                <w:color w:val="000000"/>
              </w:rPr>
              <w:t>Plant die ETH eine vergleichbare Studie; wenn ja, wann und wenn nein, warum nicht? </w:t>
            </w:r>
          </w:p>
          <w:p w14:paraId="3F790E3C" w14:textId="77777777" w:rsidR="0062634F" w:rsidRDefault="0062634F" w:rsidP="001F5381">
            <w:r>
              <w:rPr>
                <w:color w:val="000000"/>
              </w:rPr>
              <w:t> </w:t>
            </w:r>
          </w:p>
        </w:tc>
      </w:tr>
      <w:tr w:rsidR="0062634F" w14:paraId="3E6020E2" w14:textId="77777777" w:rsidTr="0062634F">
        <w:trPr>
          <w:trHeight w:val="911"/>
        </w:trPr>
        <w:tc>
          <w:tcPr>
            <w:tcW w:w="1051" w:type="dxa"/>
            <w:tcBorders>
              <w:top w:val="single" w:sz="4" w:space="0" w:color="auto"/>
            </w:tcBorders>
          </w:tcPr>
          <w:p w14:paraId="1E7CE89A" w14:textId="77777777" w:rsidR="0062634F" w:rsidRPr="00A778F0" w:rsidRDefault="0062634F" w:rsidP="001F5381">
            <w:pPr>
              <w:rPr>
                <w:bCs/>
              </w:rPr>
            </w:pPr>
            <w:r>
              <w:rPr>
                <w:bCs/>
              </w:rPr>
              <w:t>26.7539</w:t>
            </w:r>
          </w:p>
        </w:tc>
        <w:tc>
          <w:tcPr>
            <w:tcW w:w="1079" w:type="dxa"/>
            <w:tcBorders>
              <w:top w:val="single" w:sz="4" w:space="0" w:color="auto"/>
            </w:tcBorders>
          </w:tcPr>
          <w:p w14:paraId="38F41A96" w14:textId="77777777" w:rsidR="0062634F" w:rsidRDefault="0062634F" w:rsidP="001F5381">
            <w:pPr>
              <w:rPr>
                <w:bCs/>
              </w:rPr>
            </w:pPr>
            <w:hyperlink r:id="rId413">
              <w:r>
                <w:rPr>
                  <w:rStyle w:val="Hyperlink"/>
                </w:rPr>
                <w:t>DE</w:t>
              </w:r>
            </w:hyperlink>
          </w:p>
          <w:p w14:paraId="07ACC0A4" w14:textId="77777777" w:rsidR="0062634F" w:rsidRDefault="0062634F" w:rsidP="001F5381">
            <w:pPr>
              <w:rPr>
                <w:bCs/>
              </w:rPr>
            </w:pPr>
            <w:hyperlink r:id="rId414">
              <w:r>
                <w:rPr>
                  <w:rStyle w:val="Hyperlink"/>
                </w:rPr>
                <w:t>FR</w:t>
              </w:r>
            </w:hyperlink>
          </w:p>
          <w:p w14:paraId="09670662" w14:textId="77777777" w:rsidR="0062634F" w:rsidRDefault="0062634F" w:rsidP="001F5381">
            <w:pPr>
              <w:rPr>
                <w:bCs/>
              </w:rPr>
            </w:pPr>
            <w:hyperlink r:id="rId415">
              <w:r>
                <w:rPr>
                  <w:rStyle w:val="Hyperlink"/>
                </w:rPr>
                <w:t>IT</w:t>
              </w:r>
            </w:hyperlink>
          </w:p>
        </w:tc>
        <w:tc>
          <w:tcPr>
            <w:tcW w:w="2876" w:type="dxa"/>
            <w:tcBorders>
              <w:top w:val="single" w:sz="4" w:space="0" w:color="auto"/>
            </w:tcBorders>
          </w:tcPr>
          <w:p w14:paraId="506C96EC" w14:textId="77777777" w:rsidR="0062634F" w:rsidRDefault="0062634F" w:rsidP="001F5381">
            <w:proofErr w:type="spellStart"/>
            <w:r>
              <w:t>Fra</w:t>
            </w:r>
            <w:proofErr w:type="spellEnd"/>
            <w:r>
              <w:t>. Badertscher. Zwangsarbeit in Malaysia: UNO-Experten warnen</w:t>
            </w:r>
          </w:p>
        </w:tc>
        <w:tc>
          <w:tcPr>
            <w:tcW w:w="4492" w:type="dxa"/>
            <w:tcBorders>
              <w:top w:val="single" w:sz="4" w:space="0" w:color="auto"/>
            </w:tcBorders>
          </w:tcPr>
          <w:p w14:paraId="70E6B3D9" w14:textId="77777777" w:rsidR="0062634F" w:rsidRDefault="0062634F" w:rsidP="001F5381">
            <w:r>
              <w:rPr>
                <w:color w:val="000000"/>
              </w:rPr>
              <w:t>Im November 2025 warnten Experten des UN-Hochkommissariats für Menschenrechte vor der Situation von Arbeitsmigrantinnen in Malaysia. Trotzdem sieht das aktuell behandelte FHA keine griffigen Instrumente vor, um das Problem einzudämmen oder den Import von Produkten aus Zwangsarbeit in die Schweiz zu unterbinden. </w:t>
            </w:r>
            <w:r>
              <w:br/>
            </w:r>
            <w:r>
              <w:rPr>
                <w:color w:val="000000"/>
              </w:rPr>
              <w:t>1. Wie beurteilt der Bundesrat die Warnung der UN-Experten? </w:t>
            </w:r>
            <w:r>
              <w:br/>
            </w:r>
            <w:r>
              <w:rPr>
                <w:color w:val="000000"/>
              </w:rPr>
              <w:t>2. Könnte eine Zwangsarbeitsverordnung verhindern, das betroffene Produkte in die Schweiz importiert werden?</w:t>
            </w:r>
          </w:p>
        </w:tc>
      </w:tr>
      <w:tr w:rsidR="0062634F" w14:paraId="20A633CA" w14:textId="77777777" w:rsidTr="0062634F">
        <w:trPr>
          <w:trHeight w:val="911"/>
        </w:trPr>
        <w:tc>
          <w:tcPr>
            <w:tcW w:w="1051" w:type="dxa"/>
            <w:tcBorders>
              <w:top w:val="single" w:sz="4" w:space="0" w:color="auto"/>
            </w:tcBorders>
          </w:tcPr>
          <w:p w14:paraId="08DA4AAF" w14:textId="77777777" w:rsidR="0062634F" w:rsidRPr="00A778F0" w:rsidRDefault="0062634F" w:rsidP="001F5381">
            <w:pPr>
              <w:rPr>
                <w:bCs/>
              </w:rPr>
            </w:pPr>
            <w:r>
              <w:rPr>
                <w:bCs/>
              </w:rPr>
              <w:t>26.7545</w:t>
            </w:r>
          </w:p>
        </w:tc>
        <w:tc>
          <w:tcPr>
            <w:tcW w:w="1079" w:type="dxa"/>
            <w:tcBorders>
              <w:top w:val="single" w:sz="4" w:space="0" w:color="auto"/>
            </w:tcBorders>
          </w:tcPr>
          <w:p w14:paraId="396FC11D" w14:textId="77777777" w:rsidR="0062634F" w:rsidRDefault="0062634F" w:rsidP="001F5381">
            <w:pPr>
              <w:rPr>
                <w:bCs/>
              </w:rPr>
            </w:pPr>
            <w:hyperlink r:id="rId416">
              <w:r>
                <w:rPr>
                  <w:rStyle w:val="Hyperlink"/>
                </w:rPr>
                <w:t>DE</w:t>
              </w:r>
            </w:hyperlink>
          </w:p>
          <w:p w14:paraId="0F504F74" w14:textId="77777777" w:rsidR="0062634F" w:rsidRDefault="0062634F" w:rsidP="001F5381">
            <w:pPr>
              <w:rPr>
                <w:bCs/>
              </w:rPr>
            </w:pPr>
            <w:hyperlink r:id="rId417">
              <w:r>
                <w:rPr>
                  <w:rStyle w:val="Hyperlink"/>
                </w:rPr>
                <w:t>FR</w:t>
              </w:r>
            </w:hyperlink>
          </w:p>
          <w:p w14:paraId="1704C76C" w14:textId="77777777" w:rsidR="0062634F" w:rsidRDefault="0062634F" w:rsidP="001F5381">
            <w:pPr>
              <w:rPr>
                <w:bCs/>
              </w:rPr>
            </w:pPr>
            <w:hyperlink r:id="rId418">
              <w:r>
                <w:rPr>
                  <w:rStyle w:val="Hyperlink"/>
                </w:rPr>
                <w:t>IT</w:t>
              </w:r>
            </w:hyperlink>
          </w:p>
        </w:tc>
        <w:tc>
          <w:tcPr>
            <w:tcW w:w="2876" w:type="dxa"/>
            <w:tcBorders>
              <w:top w:val="single" w:sz="4" w:space="0" w:color="auto"/>
            </w:tcBorders>
          </w:tcPr>
          <w:p w14:paraId="2D632924" w14:textId="77777777" w:rsidR="0062634F" w:rsidRDefault="0062634F" w:rsidP="001F5381">
            <w:proofErr w:type="spellStart"/>
            <w:r>
              <w:t>Fra</w:t>
            </w:r>
            <w:proofErr w:type="spellEnd"/>
            <w:r>
              <w:t>. Töngi. Mietpreisentwicklung entgegen Zinsentwicklung</w:t>
            </w:r>
          </w:p>
        </w:tc>
        <w:tc>
          <w:tcPr>
            <w:tcW w:w="4492" w:type="dxa"/>
            <w:tcBorders>
              <w:top w:val="single" w:sz="4" w:space="0" w:color="auto"/>
            </w:tcBorders>
          </w:tcPr>
          <w:p w14:paraId="502E18AD" w14:textId="77777777" w:rsidR="0062634F" w:rsidRDefault="0062634F" w:rsidP="001F5381">
            <w:r>
              <w:rPr>
                <w:color w:val="000000"/>
              </w:rPr>
              <w:t>2023 stieg der Referenzzinssatz zwei Mal. In den darauffolgenden vier Quartalen erhielten 51.5 Prozent der Mietenden eine Mietzinserhöhung. 2025 sank der Referenzzinssatz zwei Mal. In den darauffolgenden vier Quartalen erhielten 24.5 Prozent der Mietenden eine Mietzinssenkung. </w:t>
            </w:r>
            <w:r>
              <w:br/>
            </w:r>
            <w:r>
              <w:rPr>
                <w:color w:val="000000"/>
              </w:rPr>
              <w:t>- Wie beurteilt der Bundesrat diese ungleiche Verteilung von Auf- und Abschlägen?</w:t>
            </w:r>
            <w:r>
              <w:br/>
            </w:r>
            <w:r>
              <w:rPr>
                <w:color w:val="000000"/>
              </w:rPr>
              <w:t>- Mit welchen politischen Massnahmen will der Bundesrat diesem Effekt entgegenwirken? </w:t>
            </w:r>
          </w:p>
        </w:tc>
      </w:tr>
      <w:tr w:rsidR="0062634F" w14:paraId="6419F04D" w14:textId="77777777" w:rsidTr="0062634F">
        <w:trPr>
          <w:trHeight w:val="911"/>
        </w:trPr>
        <w:tc>
          <w:tcPr>
            <w:tcW w:w="1051" w:type="dxa"/>
            <w:tcBorders>
              <w:top w:val="single" w:sz="4" w:space="0" w:color="auto"/>
            </w:tcBorders>
          </w:tcPr>
          <w:p w14:paraId="231D88C7" w14:textId="77777777" w:rsidR="0062634F" w:rsidRPr="00A778F0" w:rsidRDefault="0062634F" w:rsidP="001F5381">
            <w:pPr>
              <w:rPr>
                <w:bCs/>
              </w:rPr>
            </w:pPr>
            <w:r>
              <w:rPr>
                <w:bCs/>
              </w:rPr>
              <w:t>26.7546</w:t>
            </w:r>
          </w:p>
        </w:tc>
        <w:tc>
          <w:tcPr>
            <w:tcW w:w="1079" w:type="dxa"/>
            <w:tcBorders>
              <w:top w:val="single" w:sz="4" w:space="0" w:color="auto"/>
            </w:tcBorders>
          </w:tcPr>
          <w:p w14:paraId="3F14FD34" w14:textId="77777777" w:rsidR="0062634F" w:rsidRDefault="0062634F" w:rsidP="001F5381">
            <w:pPr>
              <w:rPr>
                <w:bCs/>
              </w:rPr>
            </w:pPr>
            <w:hyperlink r:id="rId419">
              <w:r>
                <w:rPr>
                  <w:rStyle w:val="Hyperlink"/>
                </w:rPr>
                <w:t>DE</w:t>
              </w:r>
            </w:hyperlink>
          </w:p>
          <w:p w14:paraId="23429599" w14:textId="77777777" w:rsidR="0062634F" w:rsidRDefault="0062634F" w:rsidP="001F5381">
            <w:pPr>
              <w:rPr>
                <w:bCs/>
              </w:rPr>
            </w:pPr>
            <w:hyperlink r:id="rId420">
              <w:r>
                <w:rPr>
                  <w:rStyle w:val="Hyperlink"/>
                </w:rPr>
                <w:t>FR</w:t>
              </w:r>
            </w:hyperlink>
          </w:p>
          <w:p w14:paraId="4C71E307" w14:textId="77777777" w:rsidR="0062634F" w:rsidRDefault="0062634F" w:rsidP="001F5381">
            <w:pPr>
              <w:rPr>
                <w:bCs/>
              </w:rPr>
            </w:pPr>
            <w:hyperlink r:id="rId421">
              <w:r>
                <w:rPr>
                  <w:rStyle w:val="Hyperlink"/>
                </w:rPr>
                <w:t>IT</w:t>
              </w:r>
            </w:hyperlink>
          </w:p>
        </w:tc>
        <w:tc>
          <w:tcPr>
            <w:tcW w:w="2876" w:type="dxa"/>
            <w:tcBorders>
              <w:top w:val="single" w:sz="4" w:space="0" w:color="auto"/>
            </w:tcBorders>
          </w:tcPr>
          <w:p w14:paraId="481F5238" w14:textId="77777777" w:rsidR="0062634F" w:rsidRDefault="0062634F" w:rsidP="001F5381">
            <w:proofErr w:type="spellStart"/>
            <w:r>
              <w:t>Fra</w:t>
            </w:r>
            <w:proofErr w:type="spellEnd"/>
            <w:r>
              <w:t>. Baumann. Treibhausgasemissionen sind im Vergleich zum Vorjahr leicht gesunken, jedoch nicht in der Landwirtschaft – was tut der Bund?</w:t>
            </w:r>
          </w:p>
        </w:tc>
        <w:tc>
          <w:tcPr>
            <w:tcW w:w="4492" w:type="dxa"/>
            <w:tcBorders>
              <w:top w:val="single" w:sz="4" w:space="0" w:color="auto"/>
            </w:tcBorders>
          </w:tcPr>
          <w:p w14:paraId="74A1FD8A" w14:textId="77777777" w:rsidR="0062634F" w:rsidRDefault="0062634F" w:rsidP="001F5381">
            <w:r>
              <w:rPr>
                <w:color w:val="000000"/>
              </w:rPr>
              <w:t>Der Bundesrat publizierte im April das Treibhausinventar 2024: In fast allen Sektoren sank der Treibhausgasausstoss, unter anderem in der Landwirtschaft blieb er jedoch «in etwa konstant». Inzwischen zeigt sich klar, welch grosse Herausforderungen die Klimaerhitzung für die Landwirtschaft darstellt.</w:t>
            </w:r>
            <w:r>
              <w:br/>
            </w:r>
            <w:r>
              <w:rPr>
                <w:color w:val="000000"/>
              </w:rPr>
              <w:t>- Wie packt die AP 2030+ diese Herausforderungen an?</w:t>
            </w:r>
            <w:r>
              <w:br/>
            </w:r>
            <w:r>
              <w:rPr>
                <w:color w:val="000000"/>
              </w:rPr>
              <w:t>- Wann wird das nächste Treibhausinventar publiziert und welche Reduktionen setzt sich der Bundesrat zum Ziel, etwa im Agrar- und Ernährungssektor?</w:t>
            </w:r>
          </w:p>
        </w:tc>
      </w:tr>
    </w:tbl>
    <w:p w14:paraId="01A8C4F8" w14:textId="77777777" w:rsidR="0062634F" w:rsidRDefault="0062634F">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62634F" w14:paraId="3749E43E" w14:textId="77777777" w:rsidTr="0062634F">
        <w:trPr>
          <w:trHeight w:val="911"/>
        </w:trPr>
        <w:tc>
          <w:tcPr>
            <w:tcW w:w="1051" w:type="dxa"/>
            <w:tcBorders>
              <w:top w:val="single" w:sz="4" w:space="0" w:color="auto"/>
            </w:tcBorders>
          </w:tcPr>
          <w:p w14:paraId="52249FB9" w14:textId="706F875C" w:rsidR="0062634F" w:rsidRPr="00A778F0" w:rsidRDefault="0062634F" w:rsidP="001F5381">
            <w:pPr>
              <w:rPr>
                <w:bCs/>
              </w:rPr>
            </w:pPr>
            <w:r>
              <w:rPr>
                <w:bCs/>
              </w:rPr>
              <w:lastRenderedPageBreak/>
              <w:t>26.7564</w:t>
            </w:r>
          </w:p>
        </w:tc>
        <w:tc>
          <w:tcPr>
            <w:tcW w:w="1079" w:type="dxa"/>
            <w:tcBorders>
              <w:top w:val="single" w:sz="4" w:space="0" w:color="auto"/>
            </w:tcBorders>
          </w:tcPr>
          <w:p w14:paraId="62106FAB" w14:textId="77777777" w:rsidR="0062634F" w:rsidRDefault="0062634F" w:rsidP="001F5381">
            <w:pPr>
              <w:rPr>
                <w:bCs/>
              </w:rPr>
            </w:pPr>
            <w:hyperlink r:id="rId422">
              <w:r>
                <w:rPr>
                  <w:rStyle w:val="Hyperlink"/>
                </w:rPr>
                <w:t>DE</w:t>
              </w:r>
            </w:hyperlink>
          </w:p>
          <w:p w14:paraId="2B98EFCE" w14:textId="77777777" w:rsidR="0062634F" w:rsidRDefault="0062634F" w:rsidP="001F5381">
            <w:pPr>
              <w:rPr>
                <w:bCs/>
              </w:rPr>
            </w:pPr>
            <w:hyperlink r:id="rId423">
              <w:r>
                <w:rPr>
                  <w:rStyle w:val="Hyperlink"/>
                </w:rPr>
                <w:t>FR</w:t>
              </w:r>
            </w:hyperlink>
          </w:p>
          <w:p w14:paraId="25346EE8" w14:textId="77777777" w:rsidR="0062634F" w:rsidRDefault="0062634F" w:rsidP="001F5381">
            <w:pPr>
              <w:rPr>
                <w:bCs/>
              </w:rPr>
            </w:pPr>
            <w:hyperlink r:id="rId424">
              <w:r>
                <w:rPr>
                  <w:rStyle w:val="Hyperlink"/>
                </w:rPr>
                <w:t>IT</w:t>
              </w:r>
            </w:hyperlink>
          </w:p>
        </w:tc>
        <w:tc>
          <w:tcPr>
            <w:tcW w:w="2876" w:type="dxa"/>
            <w:tcBorders>
              <w:top w:val="single" w:sz="4" w:space="0" w:color="auto"/>
            </w:tcBorders>
          </w:tcPr>
          <w:p w14:paraId="678F6F2E" w14:textId="77777777" w:rsidR="0062634F" w:rsidRDefault="0062634F" w:rsidP="001F5381">
            <w:proofErr w:type="spellStart"/>
            <w:r>
              <w:t>Fra</w:t>
            </w:r>
            <w:proofErr w:type="spellEnd"/>
            <w:r>
              <w:t>. Glur. BIP pro Kopf und Produktivität</w:t>
            </w:r>
          </w:p>
        </w:tc>
        <w:tc>
          <w:tcPr>
            <w:tcW w:w="4492" w:type="dxa"/>
            <w:tcBorders>
              <w:top w:val="single" w:sz="4" w:space="0" w:color="auto"/>
            </w:tcBorders>
          </w:tcPr>
          <w:p w14:paraId="04A91AB2" w14:textId="77777777" w:rsidR="0062634F" w:rsidRDefault="0062634F" w:rsidP="001F5381">
            <w:r>
              <w:rPr>
                <w:color w:val="000000"/>
              </w:rPr>
              <w:t>Das SECO stellt in seiner Kommunikation zur Wirtschaftsentwicklung primär das Wachstum des Bruttoinlandprodukts (BIP) in den Vordergrund. Das BIP pro Kopf und das BIP pro Arbeitsstunde, welche für die Beurteilung von Wohlstand und Produktivität zentral sind, werden hingegen kaum ausgewiesen.</w:t>
            </w:r>
            <w:r>
              <w:br/>
            </w:r>
            <w:proofErr w:type="gramStart"/>
            <w:r>
              <w:rPr>
                <w:color w:val="000000"/>
              </w:rPr>
              <w:t>Kann</w:t>
            </w:r>
            <w:proofErr w:type="gramEnd"/>
            <w:r>
              <w:rPr>
                <w:color w:val="000000"/>
              </w:rPr>
              <w:t xml:space="preserve"> der Bundesrat veranlassen, dass das SECO in seinen Medienmitteilungen und Publikationen künftig neben dem BIP-Wachstum auch das BIP pro Kopf und das BIP pro Arbeitsstunde prominent ausweist?</w:t>
            </w:r>
          </w:p>
        </w:tc>
      </w:tr>
      <w:tr w:rsidR="0062634F" w14:paraId="26D4BF6B" w14:textId="77777777" w:rsidTr="0062634F">
        <w:trPr>
          <w:trHeight w:val="911"/>
        </w:trPr>
        <w:tc>
          <w:tcPr>
            <w:tcW w:w="1051" w:type="dxa"/>
            <w:tcBorders>
              <w:top w:val="single" w:sz="4" w:space="0" w:color="auto"/>
            </w:tcBorders>
          </w:tcPr>
          <w:p w14:paraId="28C5F418" w14:textId="77777777" w:rsidR="0062634F" w:rsidRPr="00A778F0" w:rsidRDefault="0062634F" w:rsidP="001F5381">
            <w:pPr>
              <w:rPr>
                <w:bCs/>
              </w:rPr>
            </w:pPr>
            <w:r>
              <w:rPr>
                <w:bCs/>
              </w:rPr>
              <w:t>26.7570</w:t>
            </w:r>
          </w:p>
        </w:tc>
        <w:tc>
          <w:tcPr>
            <w:tcW w:w="1079" w:type="dxa"/>
            <w:tcBorders>
              <w:top w:val="single" w:sz="4" w:space="0" w:color="auto"/>
            </w:tcBorders>
          </w:tcPr>
          <w:p w14:paraId="4D3200D4" w14:textId="77777777" w:rsidR="0062634F" w:rsidRDefault="0062634F" w:rsidP="001F5381">
            <w:pPr>
              <w:rPr>
                <w:bCs/>
              </w:rPr>
            </w:pPr>
            <w:hyperlink r:id="rId425">
              <w:r>
                <w:rPr>
                  <w:rStyle w:val="Hyperlink"/>
                </w:rPr>
                <w:t>DE</w:t>
              </w:r>
            </w:hyperlink>
          </w:p>
          <w:p w14:paraId="1256A321" w14:textId="77777777" w:rsidR="0062634F" w:rsidRDefault="0062634F" w:rsidP="001F5381">
            <w:pPr>
              <w:rPr>
                <w:bCs/>
              </w:rPr>
            </w:pPr>
            <w:hyperlink r:id="rId426">
              <w:r>
                <w:rPr>
                  <w:rStyle w:val="Hyperlink"/>
                </w:rPr>
                <w:t>FR</w:t>
              </w:r>
            </w:hyperlink>
          </w:p>
          <w:p w14:paraId="20BCE1DC" w14:textId="77777777" w:rsidR="0062634F" w:rsidRDefault="0062634F" w:rsidP="001F5381">
            <w:pPr>
              <w:rPr>
                <w:bCs/>
              </w:rPr>
            </w:pPr>
            <w:hyperlink r:id="rId427">
              <w:r>
                <w:rPr>
                  <w:rStyle w:val="Hyperlink"/>
                </w:rPr>
                <w:t>IT</w:t>
              </w:r>
            </w:hyperlink>
          </w:p>
        </w:tc>
        <w:tc>
          <w:tcPr>
            <w:tcW w:w="2876" w:type="dxa"/>
            <w:tcBorders>
              <w:top w:val="single" w:sz="4" w:space="0" w:color="auto"/>
            </w:tcBorders>
          </w:tcPr>
          <w:p w14:paraId="09318998" w14:textId="77777777" w:rsidR="0062634F" w:rsidRDefault="0062634F" w:rsidP="001F5381">
            <w:proofErr w:type="spellStart"/>
            <w:r>
              <w:t>Fra</w:t>
            </w:r>
            <w:proofErr w:type="spellEnd"/>
            <w:r>
              <w:t>. Rechsteiner Thomas. Schweizerischer Nationalfonds SNF: Keine Zweckentfremdung</w:t>
            </w:r>
          </w:p>
        </w:tc>
        <w:tc>
          <w:tcPr>
            <w:tcW w:w="4492" w:type="dxa"/>
            <w:tcBorders>
              <w:top w:val="single" w:sz="4" w:space="0" w:color="auto"/>
            </w:tcBorders>
          </w:tcPr>
          <w:p w14:paraId="4C78496F" w14:textId="77777777" w:rsidR="0062634F" w:rsidRDefault="0062634F" w:rsidP="001F5381">
            <w:r>
              <w:rPr>
                <w:color w:val="000000"/>
              </w:rPr>
              <w:t>Im Rahmen der «</w:t>
            </w:r>
            <w:proofErr w:type="spellStart"/>
            <w:r>
              <w:rPr>
                <w:color w:val="000000"/>
              </w:rPr>
              <w:t>Toxic</w:t>
            </w:r>
            <w:proofErr w:type="spellEnd"/>
            <w:r>
              <w:rPr>
                <w:color w:val="000000"/>
              </w:rPr>
              <w:t xml:space="preserve"> Tours» der Universität Lausanne werden Industrieunternehmen und industrielle Standorte als Beispiele für Umweltbelastungen thematisiert und besucht. Das Projekt wird vom SNF unterstützt. </w:t>
            </w:r>
            <w:r>
              <w:br/>
            </w:r>
            <w:r>
              <w:rPr>
                <w:color w:val="000000"/>
              </w:rPr>
              <w:t>1. Wie stellt der BR sicher, dass die Mittel des SNF von jährlich rund 1,2 Mia Franken für wissenschaftliche Forschung und Wissensvermittlung eingesetzt werden und nicht für Formate, die primär dem politischen Lobbying dienen?</w:t>
            </w:r>
            <w:r>
              <w:br/>
            </w:r>
            <w:r>
              <w:rPr>
                <w:color w:val="000000"/>
              </w:rPr>
              <w:t>2. Trifft diese Voraussetzung für die oben erwähnten «</w:t>
            </w:r>
            <w:proofErr w:type="spellStart"/>
            <w:r>
              <w:rPr>
                <w:color w:val="000000"/>
              </w:rPr>
              <w:t>Toxic</w:t>
            </w:r>
            <w:proofErr w:type="spellEnd"/>
            <w:r>
              <w:rPr>
                <w:color w:val="000000"/>
              </w:rPr>
              <w:t xml:space="preserve"> Tours» zu?</w:t>
            </w:r>
          </w:p>
        </w:tc>
      </w:tr>
      <w:tr w:rsidR="0062634F" w14:paraId="562E93A4" w14:textId="77777777" w:rsidTr="0062634F">
        <w:trPr>
          <w:trHeight w:val="911"/>
        </w:trPr>
        <w:tc>
          <w:tcPr>
            <w:tcW w:w="1051" w:type="dxa"/>
            <w:tcBorders>
              <w:top w:val="single" w:sz="4" w:space="0" w:color="auto"/>
            </w:tcBorders>
          </w:tcPr>
          <w:p w14:paraId="4AC04470" w14:textId="77777777" w:rsidR="0062634F" w:rsidRPr="00A778F0" w:rsidRDefault="0062634F" w:rsidP="001F5381">
            <w:pPr>
              <w:rPr>
                <w:bCs/>
              </w:rPr>
            </w:pPr>
            <w:r>
              <w:rPr>
                <w:bCs/>
              </w:rPr>
              <w:t>26.7577</w:t>
            </w:r>
          </w:p>
        </w:tc>
        <w:tc>
          <w:tcPr>
            <w:tcW w:w="1079" w:type="dxa"/>
            <w:tcBorders>
              <w:top w:val="single" w:sz="4" w:space="0" w:color="auto"/>
            </w:tcBorders>
          </w:tcPr>
          <w:p w14:paraId="4D0E4AFD" w14:textId="77777777" w:rsidR="0062634F" w:rsidRDefault="0062634F" w:rsidP="001F5381">
            <w:pPr>
              <w:rPr>
                <w:bCs/>
              </w:rPr>
            </w:pPr>
            <w:hyperlink r:id="rId428">
              <w:r>
                <w:rPr>
                  <w:rStyle w:val="Hyperlink"/>
                </w:rPr>
                <w:t>DE</w:t>
              </w:r>
            </w:hyperlink>
          </w:p>
          <w:p w14:paraId="385F9EA2" w14:textId="77777777" w:rsidR="0062634F" w:rsidRDefault="0062634F" w:rsidP="001F5381">
            <w:pPr>
              <w:rPr>
                <w:bCs/>
              </w:rPr>
            </w:pPr>
            <w:hyperlink r:id="rId429">
              <w:r>
                <w:rPr>
                  <w:rStyle w:val="Hyperlink"/>
                </w:rPr>
                <w:t>FR</w:t>
              </w:r>
            </w:hyperlink>
          </w:p>
          <w:p w14:paraId="475574B5" w14:textId="77777777" w:rsidR="0062634F" w:rsidRDefault="0062634F" w:rsidP="001F5381">
            <w:pPr>
              <w:rPr>
                <w:bCs/>
              </w:rPr>
            </w:pPr>
            <w:hyperlink r:id="rId430">
              <w:r>
                <w:rPr>
                  <w:rStyle w:val="Hyperlink"/>
                </w:rPr>
                <w:t>IT</w:t>
              </w:r>
            </w:hyperlink>
          </w:p>
        </w:tc>
        <w:tc>
          <w:tcPr>
            <w:tcW w:w="2876" w:type="dxa"/>
            <w:tcBorders>
              <w:top w:val="single" w:sz="4" w:space="0" w:color="auto"/>
            </w:tcBorders>
          </w:tcPr>
          <w:p w14:paraId="346B2503" w14:textId="77777777" w:rsidR="0062634F" w:rsidRDefault="0062634F" w:rsidP="001F5381">
            <w:proofErr w:type="spellStart"/>
            <w:r>
              <w:t>Fra</w:t>
            </w:r>
            <w:proofErr w:type="spellEnd"/>
            <w:r>
              <w:t>. Theiler. Änderung der Weinverordnung</w:t>
            </w:r>
          </w:p>
        </w:tc>
        <w:tc>
          <w:tcPr>
            <w:tcW w:w="4492" w:type="dxa"/>
            <w:tcBorders>
              <w:top w:val="single" w:sz="4" w:space="0" w:color="auto"/>
            </w:tcBorders>
          </w:tcPr>
          <w:p w14:paraId="0D77B517" w14:textId="77777777" w:rsidR="0062634F" w:rsidRDefault="0062634F" w:rsidP="001F5381">
            <w:r>
              <w:rPr>
                <w:color w:val="000000"/>
              </w:rPr>
              <w:t>Mit der geplanten Änderung der Weinverordnung sollen Zollkontingente künftig an eine Inlandleistung gekoppelt werden. Wie begründet der Bundesrat, dass ein derart weitreichender Eingriff in Wettbewerb und Marktstruktur nur auf Verordnungsstufe erfolgen kann, ohne dass hierfür eine gesetzliche Grundlage und eine parlamentarische Beratung erforderlich sind?</w:t>
            </w:r>
          </w:p>
        </w:tc>
      </w:tr>
      <w:tr w:rsidR="0062634F" w14:paraId="64FA64EE" w14:textId="77777777" w:rsidTr="0062634F">
        <w:trPr>
          <w:trHeight w:val="911"/>
        </w:trPr>
        <w:tc>
          <w:tcPr>
            <w:tcW w:w="1051" w:type="dxa"/>
            <w:tcBorders>
              <w:top w:val="single" w:sz="4" w:space="0" w:color="auto"/>
            </w:tcBorders>
          </w:tcPr>
          <w:p w14:paraId="53E2E952" w14:textId="77777777" w:rsidR="0062634F" w:rsidRPr="00A778F0" w:rsidRDefault="0062634F" w:rsidP="001F5381">
            <w:pPr>
              <w:rPr>
                <w:bCs/>
              </w:rPr>
            </w:pPr>
            <w:r>
              <w:rPr>
                <w:bCs/>
              </w:rPr>
              <w:t>26.7578</w:t>
            </w:r>
          </w:p>
        </w:tc>
        <w:tc>
          <w:tcPr>
            <w:tcW w:w="1079" w:type="dxa"/>
            <w:tcBorders>
              <w:top w:val="single" w:sz="4" w:space="0" w:color="auto"/>
            </w:tcBorders>
          </w:tcPr>
          <w:p w14:paraId="431DDA76" w14:textId="77777777" w:rsidR="0062634F" w:rsidRDefault="0062634F" w:rsidP="001F5381">
            <w:pPr>
              <w:rPr>
                <w:bCs/>
              </w:rPr>
            </w:pPr>
            <w:hyperlink r:id="rId431">
              <w:r>
                <w:rPr>
                  <w:rStyle w:val="Hyperlink"/>
                </w:rPr>
                <w:t>DE</w:t>
              </w:r>
            </w:hyperlink>
          </w:p>
          <w:p w14:paraId="6B52BB61" w14:textId="77777777" w:rsidR="0062634F" w:rsidRDefault="0062634F" w:rsidP="001F5381">
            <w:pPr>
              <w:rPr>
                <w:bCs/>
              </w:rPr>
            </w:pPr>
            <w:hyperlink r:id="rId432">
              <w:r>
                <w:rPr>
                  <w:rStyle w:val="Hyperlink"/>
                </w:rPr>
                <w:t>FR</w:t>
              </w:r>
            </w:hyperlink>
          </w:p>
          <w:p w14:paraId="5FEB6243" w14:textId="77777777" w:rsidR="0062634F" w:rsidRDefault="0062634F" w:rsidP="001F5381">
            <w:pPr>
              <w:rPr>
                <w:bCs/>
              </w:rPr>
            </w:pPr>
            <w:hyperlink r:id="rId433">
              <w:r>
                <w:rPr>
                  <w:rStyle w:val="Hyperlink"/>
                </w:rPr>
                <w:t>IT</w:t>
              </w:r>
            </w:hyperlink>
          </w:p>
        </w:tc>
        <w:tc>
          <w:tcPr>
            <w:tcW w:w="2876" w:type="dxa"/>
            <w:tcBorders>
              <w:top w:val="single" w:sz="4" w:space="0" w:color="auto"/>
            </w:tcBorders>
          </w:tcPr>
          <w:p w14:paraId="64257F13" w14:textId="77777777" w:rsidR="0062634F" w:rsidRDefault="0062634F" w:rsidP="001F5381">
            <w:proofErr w:type="spellStart"/>
            <w:r>
              <w:t>Fra</w:t>
            </w:r>
            <w:proofErr w:type="spellEnd"/>
            <w:r>
              <w:t>. Theiler. Änderung der Weinverordnung</w:t>
            </w:r>
          </w:p>
        </w:tc>
        <w:tc>
          <w:tcPr>
            <w:tcW w:w="4492" w:type="dxa"/>
            <w:tcBorders>
              <w:top w:val="single" w:sz="4" w:space="0" w:color="auto"/>
            </w:tcBorders>
          </w:tcPr>
          <w:p w14:paraId="0D88FAD6" w14:textId="77777777" w:rsidR="0062634F" w:rsidRDefault="0062634F" w:rsidP="001F5381">
            <w:r>
              <w:rPr>
                <w:color w:val="000000"/>
              </w:rPr>
              <w:t>Ist der Bundesrat bereit, auf die Verordnungsänderung zu verzichten und dem Parlament eine Gesetzesvorlage zu unterbreiten, falls er an einer derart grundlegenden Neuregelung der Weinimportkontingente festhalten will?</w:t>
            </w:r>
          </w:p>
        </w:tc>
      </w:tr>
      <w:tr w:rsidR="0062634F" w14:paraId="6B2FA6DB" w14:textId="77777777" w:rsidTr="0062634F">
        <w:trPr>
          <w:trHeight w:val="911"/>
        </w:trPr>
        <w:tc>
          <w:tcPr>
            <w:tcW w:w="1051" w:type="dxa"/>
            <w:tcBorders>
              <w:top w:val="single" w:sz="4" w:space="0" w:color="auto"/>
            </w:tcBorders>
          </w:tcPr>
          <w:p w14:paraId="74FEECAD" w14:textId="77777777" w:rsidR="0062634F" w:rsidRPr="00A778F0" w:rsidRDefault="0062634F" w:rsidP="001F5381">
            <w:pPr>
              <w:rPr>
                <w:bCs/>
              </w:rPr>
            </w:pPr>
            <w:r>
              <w:rPr>
                <w:bCs/>
              </w:rPr>
              <w:t>26.7589</w:t>
            </w:r>
          </w:p>
        </w:tc>
        <w:tc>
          <w:tcPr>
            <w:tcW w:w="1079" w:type="dxa"/>
            <w:tcBorders>
              <w:top w:val="single" w:sz="4" w:space="0" w:color="auto"/>
            </w:tcBorders>
          </w:tcPr>
          <w:p w14:paraId="72CAB077" w14:textId="77777777" w:rsidR="0062634F" w:rsidRDefault="0062634F" w:rsidP="001F5381">
            <w:pPr>
              <w:rPr>
                <w:bCs/>
              </w:rPr>
            </w:pPr>
            <w:hyperlink r:id="rId434">
              <w:r>
                <w:rPr>
                  <w:rStyle w:val="Hyperlink"/>
                </w:rPr>
                <w:t>DE</w:t>
              </w:r>
            </w:hyperlink>
          </w:p>
          <w:p w14:paraId="64E0BCBD" w14:textId="77777777" w:rsidR="0062634F" w:rsidRDefault="0062634F" w:rsidP="001F5381">
            <w:pPr>
              <w:rPr>
                <w:bCs/>
              </w:rPr>
            </w:pPr>
            <w:hyperlink r:id="rId435">
              <w:r>
                <w:rPr>
                  <w:rStyle w:val="Hyperlink"/>
                </w:rPr>
                <w:t>FR</w:t>
              </w:r>
            </w:hyperlink>
          </w:p>
          <w:p w14:paraId="1CB59413" w14:textId="77777777" w:rsidR="0062634F" w:rsidRDefault="0062634F" w:rsidP="001F5381">
            <w:pPr>
              <w:rPr>
                <w:bCs/>
              </w:rPr>
            </w:pPr>
            <w:hyperlink r:id="rId436">
              <w:r>
                <w:rPr>
                  <w:rStyle w:val="Hyperlink"/>
                </w:rPr>
                <w:t>IT</w:t>
              </w:r>
            </w:hyperlink>
          </w:p>
        </w:tc>
        <w:tc>
          <w:tcPr>
            <w:tcW w:w="2876" w:type="dxa"/>
            <w:tcBorders>
              <w:top w:val="single" w:sz="4" w:space="0" w:color="auto"/>
            </w:tcBorders>
          </w:tcPr>
          <w:p w14:paraId="7CFE6894" w14:textId="77777777" w:rsidR="0062634F" w:rsidRDefault="0062634F" w:rsidP="001F5381">
            <w:proofErr w:type="spellStart"/>
            <w:r>
              <w:t>Fra</w:t>
            </w:r>
            <w:proofErr w:type="spellEnd"/>
            <w:r>
              <w:t>. Arslan. Vorwürfe gegen Nestlé hinsichtlich Verletzungen der Arbeitsrechte in Kolumbien</w:t>
            </w:r>
          </w:p>
        </w:tc>
        <w:tc>
          <w:tcPr>
            <w:tcW w:w="4492" w:type="dxa"/>
            <w:tcBorders>
              <w:top w:val="single" w:sz="4" w:space="0" w:color="auto"/>
            </w:tcBorders>
          </w:tcPr>
          <w:p w14:paraId="46FEE123" w14:textId="77777777" w:rsidR="0062634F" w:rsidRDefault="0062634F" w:rsidP="001F5381">
            <w:r>
              <w:rPr>
                <w:color w:val="000000"/>
              </w:rPr>
              <w:t xml:space="preserve">Welche Kenntnisse hat der Bundesrat über die Vorwürfe gegen Nestlé in Kolumbien hinsichtlich gewerkschaftsfeindlicher Praktiken, Verletzungen von Arbeitsrechten sowie der historischen Vorwürfe einer Mitverantwortung an der Gefährdung von </w:t>
            </w:r>
            <w:proofErr w:type="spellStart"/>
            <w:proofErr w:type="gramStart"/>
            <w:r>
              <w:rPr>
                <w:color w:val="000000"/>
              </w:rPr>
              <w:t>Gewerkschafter:innen</w:t>
            </w:r>
            <w:proofErr w:type="spellEnd"/>
            <w:proofErr w:type="gramEnd"/>
            <w:r>
              <w:rPr>
                <w:color w:val="000000"/>
              </w:rPr>
              <w:t>, und wie beurteilt er diese?</w:t>
            </w:r>
          </w:p>
        </w:tc>
      </w:tr>
      <w:tr w:rsidR="0062634F" w14:paraId="6C602937" w14:textId="77777777" w:rsidTr="0062634F">
        <w:trPr>
          <w:trHeight w:val="911"/>
        </w:trPr>
        <w:tc>
          <w:tcPr>
            <w:tcW w:w="1051" w:type="dxa"/>
            <w:tcBorders>
              <w:top w:val="single" w:sz="4" w:space="0" w:color="auto"/>
            </w:tcBorders>
          </w:tcPr>
          <w:p w14:paraId="1E211AF8" w14:textId="77777777" w:rsidR="0062634F" w:rsidRPr="00A778F0" w:rsidRDefault="0062634F" w:rsidP="001F5381">
            <w:pPr>
              <w:rPr>
                <w:bCs/>
              </w:rPr>
            </w:pPr>
            <w:r>
              <w:rPr>
                <w:bCs/>
              </w:rPr>
              <w:t>26.7591</w:t>
            </w:r>
          </w:p>
        </w:tc>
        <w:tc>
          <w:tcPr>
            <w:tcW w:w="1079" w:type="dxa"/>
            <w:tcBorders>
              <w:top w:val="single" w:sz="4" w:space="0" w:color="auto"/>
            </w:tcBorders>
          </w:tcPr>
          <w:p w14:paraId="771455DC" w14:textId="77777777" w:rsidR="0062634F" w:rsidRDefault="0062634F" w:rsidP="001F5381">
            <w:pPr>
              <w:rPr>
                <w:bCs/>
              </w:rPr>
            </w:pPr>
            <w:hyperlink r:id="rId437">
              <w:r>
                <w:rPr>
                  <w:rStyle w:val="Hyperlink"/>
                </w:rPr>
                <w:t>DE</w:t>
              </w:r>
            </w:hyperlink>
          </w:p>
          <w:p w14:paraId="622EDAD9" w14:textId="77777777" w:rsidR="0062634F" w:rsidRDefault="0062634F" w:rsidP="001F5381">
            <w:pPr>
              <w:rPr>
                <w:bCs/>
              </w:rPr>
            </w:pPr>
            <w:hyperlink r:id="rId438">
              <w:r>
                <w:rPr>
                  <w:rStyle w:val="Hyperlink"/>
                </w:rPr>
                <w:t>FR</w:t>
              </w:r>
            </w:hyperlink>
          </w:p>
          <w:p w14:paraId="3A8E8F79" w14:textId="77777777" w:rsidR="0062634F" w:rsidRDefault="0062634F" w:rsidP="001F5381">
            <w:pPr>
              <w:rPr>
                <w:bCs/>
              </w:rPr>
            </w:pPr>
            <w:hyperlink r:id="rId439">
              <w:r>
                <w:rPr>
                  <w:rStyle w:val="Hyperlink"/>
                </w:rPr>
                <w:t>IT</w:t>
              </w:r>
            </w:hyperlink>
          </w:p>
        </w:tc>
        <w:tc>
          <w:tcPr>
            <w:tcW w:w="2876" w:type="dxa"/>
            <w:tcBorders>
              <w:top w:val="single" w:sz="4" w:space="0" w:color="auto"/>
            </w:tcBorders>
          </w:tcPr>
          <w:p w14:paraId="0A22EA3B" w14:textId="77777777" w:rsidR="0062634F" w:rsidRDefault="0062634F" w:rsidP="001F5381">
            <w:proofErr w:type="spellStart"/>
            <w:r>
              <w:t>Fra</w:t>
            </w:r>
            <w:proofErr w:type="spellEnd"/>
            <w:r>
              <w:t>. Bühler. Arbeitslosenversicherung und Grenzgänger</w:t>
            </w:r>
          </w:p>
        </w:tc>
        <w:tc>
          <w:tcPr>
            <w:tcW w:w="4492" w:type="dxa"/>
            <w:tcBorders>
              <w:top w:val="single" w:sz="4" w:space="0" w:color="auto"/>
            </w:tcBorders>
          </w:tcPr>
          <w:p w14:paraId="788081AB" w14:textId="77777777" w:rsidR="0062634F" w:rsidRDefault="0062634F" w:rsidP="001F5381">
            <w:r>
              <w:rPr>
                <w:color w:val="000000"/>
              </w:rPr>
              <w:t>Die Debatte zur Änderung der Arbeitslosenversicherung (ALV) für Grenzgängerinnen und Grenzgänger, welche die Europäische Union der Schweiz auferlegen will, führt zu Entrüstungsstürmen.</w:t>
            </w:r>
            <w:r>
              <w:br/>
            </w:r>
            <w:r>
              <w:rPr>
                <w:color w:val="000000"/>
              </w:rPr>
              <w:t>1. Wie hoch ist ungefähr der Betrag der ALV-Beiträge, der jährlich von der Lohnsumme der Grenzgängerinnen und Grenzgänger abgezogen wird (z. B. im Jahr 2025)?</w:t>
            </w:r>
            <w:r>
              <w:br/>
            </w:r>
            <w:r>
              <w:rPr>
                <w:color w:val="000000"/>
              </w:rPr>
              <w:t>2. Wäre es möglich, durch eine Gesetzesänderung zu bewirken, dass diese Beiträge nicht mehr erhoben werden und keine Entschädigungen an Grenzgängerinnen und Grenzgänger mehr entrichtet werden müssen?</w:t>
            </w:r>
            <w:r>
              <w:br/>
            </w:r>
            <w:r>
              <w:rPr>
                <w:color w:val="000000"/>
              </w:rPr>
              <w:t>3. Um wie viel müsste der ALV-Beitrag erhöht werden, um einen solchen Verlust auszugleichen?</w:t>
            </w:r>
          </w:p>
        </w:tc>
      </w:tr>
    </w:tbl>
    <w:p w14:paraId="5DF57C71" w14:textId="77777777" w:rsidR="0062634F" w:rsidRDefault="0062634F"/>
    <w:p w14:paraId="4C593244" w14:textId="77777777" w:rsidR="0062634F" w:rsidRDefault="0062634F"/>
    <w:p w14:paraId="011DE6A1" w14:textId="77777777" w:rsidR="0062634F" w:rsidRDefault="0062634F" w:rsidP="0062634F"/>
    <w:p w14:paraId="0446EB19" w14:textId="77777777" w:rsidR="0062634F" w:rsidRDefault="0062634F">
      <w:pPr>
        <w:rPr>
          <w:rFonts w:eastAsia="Times New Roman" w:cs="Arial"/>
          <w:b/>
          <w:bCs/>
          <w:kern w:val="0"/>
          <w:sz w:val="20"/>
          <w:szCs w:val="20"/>
          <w:lang w:eastAsia="de-DE"/>
          <w14:ligatures w14:val="none"/>
        </w:rPr>
      </w:pPr>
      <w:r>
        <w:rPr>
          <w:rFonts w:eastAsia="Times New Roman" w:cs="Arial"/>
          <w:b/>
          <w:bCs/>
          <w:kern w:val="0"/>
          <w:sz w:val="20"/>
          <w:szCs w:val="20"/>
          <w:lang w:eastAsia="de-DE"/>
          <w14:ligatures w14:val="none"/>
        </w:rPr>
        <w:br w:type="page"/>
      </w:r>
    </w:p>
    <w:p w14:paraId="73255CDE" w14:textId="42990AFA" w:rsidR="0062634F" w:rsidRPr="00933964" w:rsidRDefault="0062634F" w:rsidP="0062634F">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lastRenderedPageBreak/>
        <w:t>Finanzdepartement</w:t>
      </w:r>
    </w:p>
    <w:p w14:paraId="7B689B32" w14:textId="77777777" w:rsidR="0062634F" w:rsidRDefault="0062634F" w:rsidP="0062634F"/>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62634F" w14:paraId="5684878F" w14:textId="77777777" w:rsidTr="0062634F">
        <w:trPr>
          <w:trHeight w:val="911"/>
        </w:trPr>
        <w:tc>
          <w:tcPr>
            <w:tcW w:w="1051" w:type="dxa"/>
            <w:tcBorders>
              <w:top w:val="single" w:sz="4" w:space="0" w:color="auto"/>
            </w:tcBorders>
          </w:tcPr>
          <w:p w14:paraId="401A05D0" w14:textId="77777777" w:rsidR="0062634F" w:rsidRPr="00A778F0" w:rsidRDefault="0062634F" w:rsidP="001F5381">
            <w:pPr>
              <w:rPr>
                <w:bCs/>
              </w:rPr>
            </w:pPr>
            <w:r>
              <w:rPr>
                <w:bCs/>
              </w:rPr>
              <w:t>26.7478</w:t>
            </w:r>
          </w:p>
        </w:tc>
        <w:tc>
          <w:tcPr>
            <w:tcW w:w="1079" w:type="dxa"/>
            <w:tcBorders>
              <w:top w:val="single" w:sz="4" w:space="0" w:color="auto"/>
            </w:tcBorders>
          </w:tcPr>
          <w:p w14:paraId="415DC684" w14:textId="77777777" w:rsidR="0062634F" w:rsidRDefault="0062634F" w:rsidP="001F5381">
            <w:pPr>
              <w:rPr>
                <w:bCs/>
              </w:rPr>
            </w:pPr>
            <w:hyperlink r:id="rId440">
              <w:r>
                <w:rPr>
                  <w:rStyle w:val="Hyperlink"/>
                </w:rPr>
                <w:t>DE</w:t>
              </w:r>
            </w:hyperlink>
          </w:p>
          <w:p w14:paraId="45959A82" w14:textId="77777777" w:rsidR="0062634F" w:rsidRDefault="0062634F" w:rsidP="001F5381">
            <w:pPr>
              <w:rPr>
                <w:bCs/>
              </w:rPr>
            </w:pPr>
            <w:hyperlink r:id="rId441">
              <w:r>
                <w:rPr>
                  <w:rStyle w:val="Hyperlink"/>
                </w:rPr>
                <w:t>FR</w:t>
              </w:r>
            </w:hyperlink>
          </w:p>
          <w:p w14:paraId="17553DED" w14:textId="77777777" w:rsidR="0062634F" w:rsidRDefault="0062634F" w:rsidP="001F5381">
            <w:pPr>
              <w:rPr>
                <w:bCs/>
              </w:rPr>
            </w:pPr>
            <w:hyperlink r:id="rId442">
              <w:r>
                <w:rPr>
                  <w:rStyle w:val="Hyperlink"/>
                </w:rPr>
                <w:t>IT</w:t>
              </w:r>
            </w:hyperlink>
          </w:p>
        </w:tc>
        <w:tc>
          <w:tcPr>
            <w:tcW w:w="2876" w:type="dxa"/>
            <w:tcBorders>
              <w:top w:val="single" w:sz="4" w:space="0" w:color="auto"/>
            </w:tcBorders>
          </w:tcPr>
          <w:p w14:paraId="3C3578A0" w14:textId="77777777" w:rsidR="0062634F" w:rsidRDefault="0062634F" w:rsidP="001F5381">
            <w:proofErr w:type="spellStart"/>
            <w:r>
              <w:t>Fra</w:t>
            </w:r>
            <w:proofErr w:type="spellEnd"/>
            <w:r>
              <w:t>. Dobler Marcel. Welche Gebühren und Abgaben belasten Bevölkerung und Unternehmen erheblich?</w:t>
            </w:r>
          </w:p>
        </w:tc>
        <w:tc>
          <w:tcPr>
            <w:tcW w:w="4492" w:type="dxa"/>
            <w:tcBorders>
              <w:top w:val="single" w:sz="4" w:space="0" w:color="auto"/>
            </w:tcBorders>
          </w:tcPr>
          <w:p w14:paraId="6A616F8F" w14:textId="77777777" w:rsidR="0062634F" w:rsidRDefault="0062634F" w:rsidP="001F5381">
            <w:r>
              <w:rPr>
                <w:color w:val="000000"/>
              </w:rPr>
              <w:t>Bevölkerung und Unternehmen werden zusehends von Gebühren und Abgaben belastet (höhere Teilzweckbindung bei der CO2-Abgabe, Netzzuschlag, Lohnzuschläge usw.).</w:t>
            </w:r>
            <w:r>
              <w:br/>
            </w:r>
            <w:r>
              <w:rPr>
                <w:color w:val="000000"/>
              </w:rPr>
              <w:t xml:space="preserve">- Welche Abgaben (Gebühren, Abgaben, Lenkungsabgaben, Zuschläge etc.) führen zu Bruttoeinnahmen von mehr als 100 </w:t>
            </w:r>
            <w:proofErr w:type="spellStart"/>
            <w:r>
              <w:rPr>
                <w:color w:val="000000"/>
              </w:rPr>
              <w:t>Mio</w:t>
            </w:r>
            <w:proofErr w:type="spellEnd"/>
            <w:r>
              <w:rPr>
                <w:color w:val="000000"/>
              </w:rPr>
              <w:t xml:space="preserve"> pro Jahr?</w:t>
            </w:r>
            <w:r>
              <w:br/>
            </w:r>
            <w:r>
              <w:rPr>
                <w:color w:val="000000"/>
              </w:rPr>
              <w:t>- Wie hoch sind die Bruttoeinnahmen dieser Abgaben? </w:t>
            </w:r>
            <w:r>
              <w:br/>
            </w:r>
            <w:r>
              <w:rPr>
                <w:color w:val="000000"/>
              </w:rPr>
              <w:t>- Erfüllen diese Abgaben die verfassungsmässigen Anforderungen oder handelt es sich teilweise auch de facto um Steuern ohne ausreichende Verfassungsgrundlage?</w:t>
            </w:r>
          </w:p>
        </w:tc>
      </w:tr>
      <w:tr w:rsidR="0062634F" w14:paraId="7D5CB870" w14:textId="77777777" w:rsidTr="0062634F">
        <w:trPr>
          <w:trHeight w:val="911"/>
        </w:trPr>
        <w:tc>
          <w:tcPr>
            <w:tcW w:w="1051" w:type="dxa"/>
            <w:tcBorders>
              <w:top w:val="single" w:sz="4" w:space="0" w:color="auto"/>
            </w:tcBorders>
          </w:tcPr>
          <w:p w14:paraId="35515928" w14:textId="77777777" w:rsidR="0062634F" w:rsidRPr="00A778F0" w:rsidRDefault="0062634F" w:rsidP="001F5381">
            <w:pPr>
              <w:rPr>
                <w:bCs/>
              </w:rPr>
            </w:pPr>
            <w:r>
              <w:rPr>
                <w:bCs/>
              </w:rPr>
              <w:t>26.7480</w:t>
            </w:r>
          </w:p>
        </w:tc>
        <w:tc>
          <w:tcPr>
            <w:tcW w:w="1079" w:type="dxa"/>
            <w:tcBorders>
              <w:top w:val="single" w:sz="4" w:space="0" w:color="auto"/>
            </w:tcBorders>
          </w:tcPr>
          <w:p w14:paraId="0CD63611" w14:textId="77777777" w:rsidR="0062634F" w:rsidRDefault="0062634F" w:rsidP="001F5381">
            <w:pPr>
              <w:rPr>
                <w:bCs/>
              </w:rPr>
            </w:pPr>
            <w:hyperlink r:id="rId443">
              <w:r>
                <w:rPr>
                  <w:rStyle w:val="Hyperlink"/>
                </w:rPr>
                <w:t>DE</w:t>
              </w:r>
            </w:hyperlink>
          </w:p>
          <w:p w14:paraId="10E4D82F" w14:textId="77777777" w:rsidR="0062634F" w:rsidRDefault="0062634F" w:rsidP="001F5381">
            <w:pPr>
              <w:rPr>
                <w:bCs/>
              </w:rPr>
            </w:pPr>
            <w:hyperlink r:id="rId444">
              <w:r>
                <w:rPr>
                  <w:rStyle w:val="Hyperlink"/>
                </w:rPr>
                <w:t>FR</w:t>
              </w:r>
            </w:hyperlink>
          </w:p>
          <w:p w14:paraId="36464AC8" w14:textId="77777777" w:rsidR="0062634F" w:rsidRDefault="0062634F" w:rsidP="001F5381">
            <w:pPr>
              <w:rPr>
                <w:bCs/>
              </w:rPr>
            </w:pPr>
            <w:hyperlink r:id="rId445">
              <w:r>
                <w:rPr>
                  <w:rStyle w:val="Hyperlink"/>
                </w:rPr>
                <w:t>IT</w:t>
              </w:r>
            </w:hyperlink>
          </w:p>
        </w:tc>
        <w:tc>
          <w:tcPr>
            <w:tcW w:w="2876" w:type="dxa"/>
            <w:tcBorders>
              <w:top w:val="single" w:sz="4" w:space="0" w:color="auto"/>
            </w:tcBorders>
          </w:tcPr>
          <w:p w14:paraId="41AFADFA" w14:textId="77777777" w:rsidR="0062634F" w:rsidRDefault="0062634F" w:rsidP="001F5381">
            <w:proofErr w:type="spellStart"/>
            <w:r>
              <w:t>Fra</w:t>
            </w:r>
            <w:proofErr w:type="spellEnd"/>
            <w:r>
              <w:t>. Marchesi. Abgabe oder Steuer? Bundesbern soll Klarheit in Bezug auf das italienische Gesundheitssystem schaffen.</w:t>
            </w:r>
          </w:p>
        </w:tc>
        <w:tc>
          <w:tcPr>
            <w:tcW w:w="4492" w:type="dxa"/>
            <w:tcBorders>
              <w:top w:val="single" w:sz="4" w:space="0" w:color="auto"/>
            </w:tcBorders>
          </w:tcPr>
          <w:p w14:paraId="0BB22910" w14:textId="77777777" w:rsidR="0062634F" w:rsidRDefault="0062634F" w:rsidP="001F5381">
            <w:r>
              <w:rPr>
                <w:color w:val="000000"/>
              </w:rPr>
              <w:t>Ein vom Staatsrat des Kantons Tessin in Auftrag gegebenes Gutachten stuft die italienische «Gesundheitsabgabe» für Grenzgängerinnen und Grenzgänger als Steuer ein, die gegen die geltenden Abkommen verstösst und die Tessiner Regierung veranlassen könnte, die Ausgleichszahlungen an Italien auszusetzen. Der Bundesrat stuft das Instrument hingegen als Abgabe ein (26.3205). Diese Auslegung befeuert heftige Spekulationen. Auf welche rechtlichen Grundlagen stützt sich der Bundesrat dabei? Gedenkt er, allfällige interne oder externe Gutachten oder rechtliche Einschätzungen zu veröffentlichen?</w:t>
            </w:r>
          </w:p>
        </w:tc>
      </w:tr>
      <w:tr w:rsidR="0062634F" w14:paraId="1B4B544F" w14:textId="77777777" w:rsidTr="0062634F">
        <w:trPr>
          <w:trHeight w:val="911"/>
        </w:trPr>
        <w:tc>
          <w:tcPr>
            <w:tcW w:w="1051" w:type="dxa"/>
            <w:tcBorders>
              <w:top w:val="single" w:sz="4" w:space="0" w:color="auto"/>
            </w:tcBorders>
          </w:tcPr>
          <w:p w14:paraId="691C9247" w14:textId="77777777" w:rsidR="0062634F" w:rsidRPr="00A778F0" w:rsidRDefault="0062634F" w:rsidP="001F5381">
            <w:pPr>
              <w:rPr>
                <w:bCs/>
              </w:rPr>
            </w:pPr>
            <w:r>
              <w:rPr>
                <w:bCs/>
              </w:rPr>
              <w:t>26.7492</w:t>
            </w:r>
          </w:p>
        </w:tc>
        <w:tc>
          <w:tcPr>
            <w:tcW w:w="1079" w:type="dxa"/>
            <w:tcBorders>
              <w:top w:val="single" w:sz="4" w:space="0" w:color="auto"/>
            </w:tcBorders>
          </w:tcPr>
          <w:p w14:paraId="082495B9" w14:textId="77777777" w:rsidR="0062634F" w:rsidRDefault="0062634F" w:rsidP="001F5381">
            <w:pPr>
              <w:rPr>
                <w:bCs/>
              </w:rPr>
            </w:pPr>
            <w:hyperlink r:id="rId446">
              <w:r>
                <w:rPr>
                  <w:rStyle w:val="Hyperlink"/>
                </w:rPr>
                <w:t>DE</w:t>
              </w:r>
            </w:hyperlink>
          </w:p>
          <w:p w14:paraId="7E908B35" w14:textId="77777777" w:rsidR="0062634F" w:rsidRDefault="0062634F" w:rsidP="001F5381">
            <w:pPr>
              <w:rPr>
                <w:bCs/>
              </w:rPr>
            </w:pPr>
            <w:hyperlink r:id="rId447">
              <w:r>
                <w:rPr>
                  <w:rStyle w:val="Hyperlink"/>
                </w:rPr>
                <w:t>FR</w:t>
              </w:r>
            </w:hyperlink>
          </w:p>
          <w:p w14:paraId="0A396884" w14:textId="77777777" w:rsidR="0062634F" w:rsidRDefault="0062634F" w:rsidP="001F5381">
            <w:pPr>
              <w:rPr>
                <w:bCs/>
              </w:rPr>
            </w:pPr>
            <w:hyperlink r:id="rId448">
              <w:r>
                <w:rPr>
                  <w:rStyle w:val="Hyperlink"/>
                </w:rPr>
                <w:t>IT</w:t>
              </w:r>
            </w:hyperlink>
          </w:p>
        </w:tc>
        <w:tc>
          <w:tcPr>
            <w:tcW w:w="2876" w:type="dxa"/>
            <w:tcBorders>
              <w:top w:val="single" w:sz="4" w:space="0" w:color="auto"/>
            </w:tcBorders>
          </w:tcPr>
          <w:p w14:paraId="576B57F5" w14:textId="77777777" w:rsidR="0062634F" w:rsidRDefault="0062634F" w:rsidP="001F5381">
            <w:proofErr w:type="spellStart"/>
            <w:r>
              <w:t>Fra</w:t>
            </w:r>
            <w:proofErr w:type="spellEnd"/>
            <w:r>
              <w:t>. Wyss. Schulsport nicht dem Entflechtungsprojekt opfern</w:t>
            </w:r>
          </w:p>
        </w:tc>
        <w:tc>
          <w:tcPr>
            <w:tcW w:w="4492" w:type="dxa"/>
            <w:tcBorders>
              <w:top w:val="single" w:sz="4" w:space="0" w:color="auto"/>
            </w:tcBorders>
          </w:tcPr>
          <w:p w14:paraId="4C1A4132" w14:textId="77777777" w:rsidR="0062634F" w:rsidRDefault="0062634F" w:rsidP="001F5381">
            <w:r>
              <w:rPr>
                <w:color w:val="000000"/>
              </w:rPr>
              <w:t>Im Rahmen des Entflechtungsprojekts wird vorgeschlagen, die Bundesvorgaben zum obligatorischen Schulsport aufzuheben.</w:t>
            </w:r>
            <w:r>
              <w:br/>
            </w:r>
            <w:r>
              <w:rPr>
                <w:color w:val="000000"/>
              </w:rPr>
              <w:t>- Sieht der Bundesrat die Gefahr, dass Kantone den Schulsport abbauen könnten?</w:t>
            </w:r>
            <w:r>
              <w:br/>
            </w:r>
            <w:r>
              <w:rPr>
                <w:color w:val="000000"/>
              </w:rPr>
              <w:t>- Erachtet er dies angesichts der steigenden Gesundheitskosten finanz- und gesundheitspolitisch als nachhaltig? </w:t>
            </w:r>
            <w:r>
              <w:br/>
            </w:r>
            <w:r>
              <w:rPr>
                <w:color w:val="000000"/>
              </w:rPr>
              <w:t>- Wie hoch schätzt er die mittel- und langfristigen Folgekosten einer geringeren Bewegungsförderung bei Kindern und Jugendlichen ein?</w:t>
            </w:r>
          </w:p>
        </w:tc>
      </w:tr>
      <w:tr w:rsidR="0062634F" w14:paraId="7F67652D" w14:textId="77777777" w:rsidTr="0062634F">
        <w:trPr>
          <w:trHeight w:val="911"/>
        </w:trPr>
        <w:tc>
          <w:tcPr>
            <w:tcW w:w="1051" w:type="dxa"/>
            <w:tcBorders>
              <w:top w:val="single" w:sz="4" w:space="0" w:color="auto"/>
            </w:tcBorders>
          </w:tcPr>
          <w:p w14:paraId="33EE209C" w14:textId="77777777" w:rsidR="0062634F" w:rsidRPr="00A778F0" w:rsidRDefault="0062634F" w:rsidP="001F5381">
            <w:pPr>
              <w:rPr>
                <w:bCs/>
              </w:rPr>
            </w:pPr>
            <w:r>
              <w:rPr>
                <w:bCs/>
              </w:rPr>
              <w:t>26.7511</w:t>
            </w:r>
          </w:p>
        </w:tc>
        <w:tc>
          <w:tcPr>
            <w:tcW w:w="1079" w:type="dxa"/>
            <w:tcBorders>
              <w:top w:val="single" w:sz="4" w:space="0" w:color="auto"/>
            </w:tcBorders>
          </w:tcPr>
          <w:p w14:paraId="5165C634" w14:textId="77777777" w:rsidR="0062634F" w:rsidRDefault="0062634F" w:rsidP="001F5381">
            <w:pPr>
              <w:rPr>
                <w:bCs/>
              </w:rPr>
            </w:pPr>
            <w:hyperlink r:id="rId449">
              <w:r>
                <w:rPr>
                  <w:rStyle w:val="Hyperlink"/>
                </w:rPr>
                <w:t>DE</w:t>
              </w:r>
            </w:hyperlink>
          </w:p>
          <w:p w14:paraId="4871A84F" w14:textId="77777777" w:rsidR="0062634F" w:rsidRDefault="0062634F" w:rsidP="001F5381">
            <w:pPr>
              <w:rPr>
                <w:bCs/>
              </w:rPr>
            </w:pPr>
            <w:hyperlink r:id="rId450">
              <w:r>
                <w:rPr>
                  <w:rStyle w:val="Hyperlink"/>
                </w:rPr>
                <w:t>FR</w:t>
              </w:r>
            </w:hyperlink>
          </w:p>
          <w:p w14:paraId="4B52BC5C" w14:textId="77777777" w:rsidR="0062634F" w:rsidRDefault="0062634F" w:rsidP="001F5381">
            <w:pPr>
              <w:rPr>
                <w:bCs/>
              </w:rPr>
            </w:pPr>
            <w:hyperlink r:id="rId451">
              <w:r>
                <w:rPr>
                  <w:rStyle w:val="Hyperlink"/>
                </w:rPr>
                <w:t>IT</w:t>
              </w:r>
            </w:hyperlink>
          </w:p>
        </w:tc>
        <w:tc>
          <w:tcPr>
            <w:tcW w:w="2876" w:type="dxa"/>
            <w:tcBorders>
              <w:top w:val="single" w:sz="4" w:space="0" w:color="auto"/>
            </w:tcBorders>
          </w:tcPr>
          <w:p w14:paraId="4010F136" w14:textId="77777777" w:rsidR="0062634F" w:rsidRDefault="0062634F" w:rsidP="001F5381">
            <w:proofErr w:type="spellStart"/>
            <w:r>
              <w:t>Fra</w:t>
            </w:r>
            <w:proofErr w:type="spellEnd"/>
            <w:r>
              <w:t>. Zryd. Sportunterricht in Gefahr</w:t>
            </w:r>
          </w:p>
        </w:tc>
        <w:tc>
          <w:tcPr>
            <w:tcW w:w="4492" w:type="dxa"/>
            <w:tcBorders>
              <w:top w:val="single" w:sz="4" w:space="0" w:color="auto"/>
            </w:tcBorders>
          </w:tcPr>
          <w:p w14:paraId="65026BA6" w14:textId="77777777" w:rsidR="0062634F" w:rsidRDefault="0062634F" w:rsidP="001F5381">
            <w:r>
              <w:rPr>
                <w:color w:val="000000"/>
              </w:rPr>
              <w:t>Mit der Entflechtung des Schulsports von Bund in Richtung Kantone, gefährdet der Bund die Einhaltung der drei Lektionen Sportunterricht pro Woche für alle schulpflichtigen Kinder und Jugendliche.</w:t>
            </w:r>
            <w:r>
              <w:br/>
            </w:r>
            <w:r>
              <w:rPr>
                <w:color w:val="000000"/>
              </w:rPr>
              <w:t>Wieso ist der Bund bereit, auf dem Buckel der Gesundheit und Entwicklung von Kindern und Jugendlichen im schulpflichtigen Alter, massive Abstriche zu machen?</w:t>
            </w:r>
          </w:p>
        </w:tc>
      </w:tr>
      <w:tr w:rsidR="0062634F" w14:paraId="6CE6B36F" w14:textId="77777777" w:rsidTr="0062634F">
        <w:trPr>
          <w:trHeight w:val="911"/>
        </w:trPr>
        <w:tc>
          <w:tcPr>
            <w:tcW w:w="1051" w:type="dxa"/>
            <w:tcBorders>
              <w:top w:val="single" w:sz="4" w:space="0" w:color="auto"/>
            </w:tcBorders>
          </w:tcPr>
          <w:p w14:paraId="3CA178FE" w14:textId="77777777" w:rsidR="0062634F" w:rsidRPr="00A778F0" w:rsidRDefault="0062634F" w:rsidP="001F5381">
            <w:pPr>
              <w:rPr>
                <w:bCs/>
              </w:rPr>
            </w:pPr>
            <w:r>
              <w:rPr>
                <w:bCs/>
              </w:rPr>
              <w:t>26.7525</w:t>
            </w:r>
          </w:p>
        </w:tc>
        <w:tc>
          <w:tcPr>
            <w:tcW w:w="1079" w:type="dxa"/>
            <w:tcBorders>
              <w:top w:val="single" w:sz="4" w:space="0" w:color="auto"/>
            </w:tcBorders>
          </w:tcPr>
          <w:p w14:paraId="19AB75AD" w14:textId="77777777" w:rsidR="0062634F" w:rsidRDefault="0062634F" w:rsidP="001F5381">
            <w:pPr>
              <w:rPr>
                <w:bCs/>
              </w:rPr>
            </w:pPr>
            <w:hyperlink r:id="rId452">
              <w:r>
                <w:rPr>
                  <w:rStyle w:val="Hyperlink"/>
                </w:rPr>
                <w:t>DE</w:t>
              </w:r>
            </w:hyperlink>
          </w:p>
          <w:p w14:paraId="61CE39AC" w14:textId="77777777" w:rsidR="0062634F" w:rsidRDefault="0062634F" w:rsidP="001F5381">
            <w:pPr>
              <w:rPr>
                <w:bCs/>
              </w:rPr>
            </w:pPr>
            <w:hyperlink r:id="rId453">
              <w:r>
                <w:rPr>
                  <w:rStyle w:val="Hyperlink"/>
                </w:rPr>
                <w:t>FR</w:t>
              </w:r>
            </w:hyperlink>
          </w:p>
          <w:p w14:paraId="3F8774CB" w14:textId="77777777" w:rsidR="0062634F" w:rsidRDefault="0062634F" w:rsidP="001F5381">
            <w:pPr>
              <w:rPr>
                <w:bCs/>
              </w:rPr>
            </w:pPr>
            <w:hyperlink r:id="rId454">
              <w:r>
                <w:rPr>
                  <w:rStyle w:val="Hyperlink"/>
                </w:rPr>
                <w:t>IT</w:t>
              </w:r>
            </w:hyperlink>
          </w:p>
        </w:tc>
        <w:tc>
          <w:tcPr>
            <w:tcW w:w="2876" w:type="dxa"/>
            <w:tcBorders>
              <w:top w:val="single" w:sz="4" w:space="0" w:color="auto"/>
            </w:tcBorders>
          </w:tcPr>
          <w:p w14:paraId="4A986C82" w14:textId="77777777" w:rsidR="0062634F" w:rsidRDefault="0062634F" w:rsidP="001F5381">
            <w:proofErr w:type="spellStart"/>
            <w:r>
              <w:t>Fra</w:t>
            </w:r>
            <w:proofErr w:type="spellEnd"/>
            <w:r>
              <w:t xml:space="preserve">. Barandun. Mögliche Abschaffung des </w:t>
            </w:r>
            <w:proofErr w:type="spellStart"/>
            <w:r>
              <w:t>Schulsportobligatoriums</w:t>
            </w:r>
            <w:proofErr w:type="spellEnd"/>
            <w:r>
              <w:t xml:space="preserve"> (Entflechtung 27) - gute Idee?</w:t>
            </w:r>
          </w:p>
        </w:tc>
        <w:tc>
          <w:tcPr>
            <w:tcW w:w="4492" w:type="dxa"/>
            <w:tcBorders>
              <w:top w:val="single" w:sz="4" w:space="0" w:color="auto"/>
            </w:tcBorders>
          </w:tcPr>
          <w:p w14:paraId="54878C1F" w14:textId="77777777" w:rsidR="0062634F" w:rsidRDefault="0062634F" w:rsidP="001F5381">
            <w:r>
              <w:rPr>
                <w:color w:val="000000"/>
              </w:rPr>
              <w:t xml:space="preserve">Weshalb soll das </w:t>
            </w:r>
            <w:proofErr w:type="spellStart"/>
            <w:r>
              <w:rPr>
                <w:color w:val="000000"/>
              </w:rPr>
              <w:t>Schulsportobligatorium</w:t>
            </w:r>
            <w:proofErr w:type="spellEnd"/>
            <w:r>
              <w:rPr>
                <w:color w:val="000000"/>
              </w:rPr>
              <w:t xml:space="preserve"> aus dem Bundesgesetz gestrichen werden, obwohl Bewegung und Sport nachweislich wichtige Beiträge zur Gesundheit und Entwicklung von Kindern und Jugendlichen leisten?</w:t>
            </w:r>
          </w:p>
        </w:tc>
      </w:tr>
      <w:tr w:rsidR="0062634F" w14:paraId="2AF068A2" w14:textId="77777777" w:rsidTr="0062634F">
        <w:trPr>
          <w:trHeight w:val="911"/>
        </w:trPr>
        <w:tc>
          <w:tcPr>
            <w:tcW w:w="1051" w:type="dxa"/>
            <w:tcBorders>
              <w:top w:val="single" w:sz="4" w:space="0" w:color="auto"/>
            </w:tcBorders>
          </w:tcPr>
          <w:p w14:paraId="697EAB9F" w14:textId="77777777" w:rsidR="0062634F" w:rsidRPr="00A778F0" w:rsidRDefault="0062634F" w:rsidP="001F5381">
            <w:pPr>
              <w:rPr>
                <w:bCs/>
              </w:rPr>
            </w:pPr>
            <w:r>
              <w:rPr>
                <w:bCs/>
              </w:rPr>
              <w:t>26.7526</w:t>
            </w:r>
          </w:p>
        </w:tc>
        <w:tc>
          <w:tcPr>
            <w:tcW w:w="1079" w:type="dxa"/>
            <w:tcBorders>
              <w:top w:val="single" w:sz="4" w:space="0" w:color="auto"/>
            </w:tcBorders>
          </w:tcPr>
          <w:p w14:paraId="3B8AEE2B" w14:textId="77777777" w:rsidR="0062634F" w:rsidRDefault="0062634F" w:rsidP="001F5381">
            <w:pPr>
              <w:rPr>
                <w:bCs/>
              </w:rPr>
            </w:pPr>
            <w:hyperlink r:id="rId455">
              <w:r>
                <w:rPr>
                  <w:rStyle w:val="Hyperlink"/>
                </w:rPr>
                <w:t>DE</w:t>
              </w:r>
            </w:hyperlink>
          </w:p>
          <w:p w14:paraId="5BDFC7AE" w14:textId="77777777" w:rsidR="0062634F" w:rsidRDefault="0062634F" w:rsidP="001F5381">
            <w:pPr>
              <w:rPr>
                <w:bCs/>
              </w:rPr>
            </w:pPr>
            <w:hyperlink r:id="rId456">
              <w:r>
                <w:rPr>
                  <w:rStyle w:val="Hyperlink"/>
                </w:rPr>
                <w:t>FR</w:t>
              </w:r>
            </w:hyperlink>
          </w:p>
          <w:p w14:paraId="32FC32CE" w14:textId="77777777" w:rsidR="0062634F" w:rsidRDefault="0062634F" w:rsidP="001F5381">
            <w:pPr>
              <w:rPr>
                <w:bCs/>
              </w:rPr>
            </w:pPr>
            <w:hyperlink r:id="rId457">
              <w:r>
                <w:rPr>
                  <w:rStyle w:val="Hyperlink"/>
                </w:rPr>
                <w:t>IT</w:t>
              </w:r>
            </w:hyperlink>
          </w:p>
        </w:tc>
        <w:tc>
          <w:tcPr>
            <w:tcW w:w="2876" w:type="dxa"/>
            <w:tcBorders>
              <w:top w:val="single" w:sz="4" w:space="0" w:color="auto"/>
            </w:tcBorders>
          </w:tcPr>
          <w:p w14:paraId="1035E573" w14:textId="77777777" w:rsidR="0062634F" w:rsidRDefault="0062634F" w:rsidP="001F5381">
            <w:proofErr w:type="spellStart"/>
            <w:r>
              <w:t>Fra</w:t>
            </w:r>
            <w:proofErr w:type="spellEnd"/>
            <w:r>
              <w:t>. Schmezer. Der Bund lässt Schulkinder im Stich</w:t>
            </w:r>
          </w:p>
        </w:tc>
        <w:tc>
          <w:tcPr>
            <w:tcW w:w="4492" w:type="dxa"/>
            <w:tcBorders>
              <w:top w:val="single" w:sz="4" w:space="0" w:color="auto"/>
            </w:tcBorders>
          </w:tcPr>
          <w:p w14:paraId="7EB033BB" w14:textId="77777777" w:rsidR="0062634F" w:rsidRDefault="0062634F" w:rsidP="001F5381">
            <w:r>
              <w:rPr>
                <w:color w:val="000000"/>
              </w:rPr>
              <w:t xml:space="preserve">Entflechtung 27 will das </w:t>
            </w:r>
            <w:proofErr w:type="spellStart"/>
            <w:r>
              <w:rPr>
                <w:color w:val="000000"/>
              </w:rPr>
              <w:t>Schulsportobligatorium</w:t>
            </w:r>
            <w:proofErr w:type="spellEnd"/>
            <w:r>
              <w:rPr>
                <w:color w:val="000000"/>
              </w:rPr>
              <w:t xml:space="preserve"> streichen. Sport, Bewegung, körperliche Betätigung sind von entscheidender Bedeutung für die Gesundheit und die Entwicklung von jungen Menschen.</w:t>
            </w:r>
            <w:r>
              <w:br/>
            </w:r>
            <w:r>
              <w:rPr>
                <w:color w:val="000000"/>
              </w:rPr>
              <w:t>Wie beurteilt der Bund vor diesem Hintergrund die Signalwirkung dieser Abschaffung angesichts zunehmender Bewegungsarmut bei Kindern und Jugendlichen? </w:t>
            </w:r>
          </w:p>
        </w:tc>
      </w:tr>
      <w:tr w:rsidR="0062634F" w14:paraId="234879A3" w14:textId="77777777" w:rsidTr="0062634F">
        <w:trPr>
          <w:trHeight w:val="911"/>
        </w:trPr>
        <w:tc>
          <w:tcPr>
            <w:tcW w:w="1051" w:type="dxa"/>
            <w:tcBorders>
              <w:top w:val="single" w:sz="4" w:space="0" w:color="auto"/>
            </w:tcBorders>
          </w:tcPr>
          <w:p w14:paraId="63EAD954" w14:textId="77777777" w:rsidR="0062634F" w:rsidRPr="00A778F0" w:rsidRDefault="0062634F" w:rsidP="001F5381">
            <w:pPr>
              <w:rPr>
                <w:bCs/>
              </w:rPr>
            </w:pPr>
            <w:r>
              <w:rPr>
                <w:bCs/>
              </w:rPr>
              <w:lastRenderedPageBreak/>
              <w:t>26.7558</w:t>
            </w:r>
          </w:p>
        </w:tc>
        <w:tc>
          <w:tcPr>
            <w:tcW w:w="1079" w:type="dxa"/>
            <w:tcBorders>
              <w:top w:val="single" w:sz="4" w:space="0" w:color="auto"/>
            </w:tcBorders>
          </w:tcPr>
          <w:p w14:paraId="43A05A7C" w14:textId="77777777" w:rsidR="0062634F" w:rsidRDefault="0062634F" w:rsidP="001F5381">
            <w:pPr>
              <w:rPr>
                <w:bCs/>
              </w:rPr>
            </w:pPr>
            <w:hyperlink r:id="rId458">
              <w:r>
                <w:rPr>
                  <w:rStyle w:val="Hyperlink"/>
                </w:rPr>
                <w:t>DE</w:t>
              </w:r>
            </w:hyperlink>
          </w:p>
          <w:p w14:paraId="79BC2142" w14:textId="77777777" w:rsidR="0062634F" w:rsidRDefault="0062634F" w:rsidP="001F5381">
            <w:pPr>
              <w:rPr>
                <w:bCs/>
              </w:rPr>
            </w:pPr>
            <w:hyperlink r:id="rId459">
              <w:r>
                <w:rPr>
                  <w:rStyle w:val="Hyperlink"/>
                </w:rPr>
                <w:t>FR</w:t>
              </w:r>
            </w:hyperlink>
          </w:p>
          <w:p w14:paraId="4154D57E" w14:textId="77777777" w:rsidR="0062634F" w:rsidRDefault="0062634F" w:rsidP="001F5381">
            <w:pPr>
              <w:rPr>
                <w:bCs/>
              </w:rPr>
            </w:pPr>
            <w:hyperlink r:id="rId460">
              <w:r>
                <w:rPr>
                  <w:rStyle w:val="Hyperlink"/>
                </w:rPr>
                <w:t>IT</w:t>
              </w:r>
            </w:hyperlink>
          </w:p>
        </w:tc>
        <w:tc>
          <w:tcPr>
            <w:tcW w:w="2876" w:type="dxa"/>
            <w:tcBorders>
              <w:top w:val="single" w:sz="4" w:space="0" w:color="auto"/>
            </w:tcBorders>
          </w:tcPr>
          <w:p w14:paraId="6E8F07A1" w14:textId="77777777" w:rsidR="0062634F" w:rsidRDefault="0062634F" w:rsidP="001F5381">
            <w:proofErr w:type="spellStart"/>
            <w:r>
              <w:t>Fra</w:t>
            </w:r>
            <w:proofErr w:type="spellEnd"/>
            <w:r>
              <w:t xml:space="preserve">. Brizzi. Projekt "Entflechtung 27"und </w:t>
            </w:r>
            <w:proofErr w:type="spellStart"/>
            <w:r>
              <w:t>Schulsportobligatorium</w:t>
            </w:r>
            <w:proofErr w:type="spellEnd"/>
          </w:p>
        </w:tc>
        <w:tc>
          <w:tcPr>
            <w:tcW w:w="4492" w:type="dxa"/>
            <w:tcBorders>
              <w:top w:val="single" w:sz="4" w:space="0" w:color="auto"/>
            </w:tcBorders>
          </w:tcPr>
          <w:p w14:paraId="0024A8EC" w14:textId="77777777" w:rsidR="0062634F" w:rsidRDefault="0062634F" w:rsidP="001F5381">
            <w:r>
              <w:rPr>
                <w:color w:val="000000"/>
              </w:rPr>
              <w:t>Welchen Nutzen hat der Schulsport bzw. Sportunterricht, insbesondere in Bezug auf den zunehmenden Bewegungsmangel und die gesundheitlichen Herausforderungen bei Kindern und Jugendlichen. </w:t>
            </w:r>
            <w:r>
              <w:br/>
            </w:r>
            <w:r>
              <w:rPr>
                <w:color w:val="000000"/>
              </w:rPr>
              <w:t> </w:t>
            </w:r>
          </w:p>
        </w:tc>
      </w:tr>
      <w:tr w:rsidR="0062634F" w14:paraId="6A0ED9EC" w14:textId="77777777" w:rsidTr="0062634F">
        <w:trPr>
          <w:trHeight w:val="911"/>
        </w:trPr>
        <w:tc>
          <w:tcPr>
            <w:tcW w:w="1051" w:type="dxa"/>
            <w:tcBorders>
              <w:top w:val="single" w:sz="4" w:space="0" w:color="auto"/>
            </w:tcBorders>
          </w:tcPr>
          <w:p w14:paraId="2E6F28B4" w14:textId="77777777" w:rsidR="0062634F" w:rsidRPr="00A778F0" w:rsidRDefault="0062634F" w:rsidP="001F5381">
            <w:pPr>
              <w:rPr>
                <w:bCs/>
              </w:rPr>
            </w:pPr>
            <w:r>
              <w:rPr>
                <w:bCs/>
              </w:rPr>
              <w:t>26.7565</w:t>
            </w:r>
          </w:p>
        </w:tc>
        <w:tc>
          <w:tcPr>
            <w:tcW w:w="1079" w:type="dxa"/>
            <w:tcBorders>
              <w:top w:val="single" w:sz="4" w:space="0" w:color="auto"/>
            </w:tcBorders>
          </w:tcPr>
          <w:p w14:paraId="7979602C" w14:textId="77777777" w:rsidR="0062634F" w:rsidRDefault="0062634F" w:rsidP="001F5381">
            <w:pPr>
              <w:rPr>
                <w:bCs/>
              </w:rPr>
            </w:pPr>
            <w:hyperlink r:id="rId461">
              <w:r>
                <w:rPr>
                  <w:rStyle w:val="Hyperlink"/>
                </w:rPr>
                <w:t>DE</w:t>
              </w:r>
            </w:hyperlink>
          </w:p>
          <w:p w14:paraId="406B6F92" w14:textId="77777777" w:rsidR="0062634F" w:rsidRDefault="0062634F" w:rsidP="001F5381">
            <w:pPr>
              <w:rPr>
                <w:bCs/>
              </w:rPr>
            </w:pPr>
            <w:hyperlink r:id="rId462">
              <w:r>
                <w:rPr>
                  <w:rStyle w:val="Hyperlink"/>
                </w:rPr>
                <w:t>FR</w:t>
              </w:r>
            </w:hyperlink>
          </w:p>
          <w:p w14:paraId="74A409FB" w14:textId="77777777" w:rsidR="0062634F" w:rsidRDefault="0062634F" w:rsidP="001F5381">
            <w:pPr>
              <w:rPr>
                <w:bCs/>
              </w:rPr>
            </w:pPr>
            <w:hyperlink r:id="rId463">
              <w:r>
                <w:rPr>
                  <w:rStyle w:val="Hyperlink"/>
                </w:rPr>
                <w:t>IT</w:t>
              </w:r>
            </w:hyperlink>
          </w:p>
        </w:tc>
        <w:tc>
          <w:tcPr>
            <w:tcW w:w="2876" w:type="dxa"/>
            <w:tcBorders>
              <w:top w:val="single" w:sz="4" w:space="0" w:color="auto"/>
            </w:tcBorders>
          </w:tcPr>
          <w:p w14:paraId="541FC922" w14:textId="77777777" w:rsidR="0062634F" w:rsidRDefault="0062634F" w:rsidP="001F5381">
            <w:proofErr w:type="spellStart"/>
            <w:r>
              <w:t>Fra</w:t>
            </w:r>
            <w:proofErr w:type="spellEnd"/>
            <w:r>
              <w:t xml:space="preserve">. Huber. Projekt «Entflechtung 27» zur möglichen Abschaffung des </w:t>
            </w:r>
            <w:proofErr w:type="spellStart"/>
            <w:r>
              <w:t>Schulsportobligatoriums</w:t>
            </w:r>
            <w:proofErr w:type="spellEnd"/>
            <w:r>
              <w:t xml:space="preserve"> bzw. der Sportstunden</w:t>
            </w:r>
          </w:p>
        </w:tc>
        <w:tc>
          <w:tcPr>
            <w:tcW w:w="4492" w:type="dxa"/>
            <w:tcBorders>
              <w:top w:val="single" w:sz="4" w:space="0" w:color="auto"/>
            </w:tcBorders>
          </w:tcPr>
          <w:p w14:paraId="62740D5E" w14:textId="77777777" w:rsidR="0062634F" w:rsidRDefault="0062634F" w:rsidP="001F5381">
            <w:r>
              <w:rPr>
                <w:color w:val="000000"/>
              </w:rPr>
              <w:t>- Wie stellt der Bund sicher, dass Schülerinnen und Schüler in allen Kantonen weiterhin einen angemessenen Zugang zu Sport und Bewegung erhalten? </w:t>
            </w:r>
            <w:r>
              <w:br/>
            </w:r>
            <w:r>
              <w:rPr>
                <w:color w:val="000000"/>
              </w:rPr>
              <w:t>- Ist sich der Bundesrat bewusst, dass ein regelmässiger und gezielter Schulsport ein wichtiger Betrag für die körperlichen Gesundheit der Kinder ist oder sein kann?</w:t>
            </w:r>
          </w:p>
          <w:p w14:paraId="1931BE32" w14:textId="77777777" w:rsidR="0062634F" w:rsidRDefault="0062634F" w:rsidP="001F5381">
            <w:r>
              <w:rPr>
                <w:color w:val="000000"/>
              </w:rPr>
              <w:t> </w:t>
            </w:r>
          </w:p>
          <w:p w14:paraId="245A3EFC" w14:textId="77777777" w:rsidR="0062634F" w:rsidRDefault="0062634F" w:rsidP="001F5381">
            <w:r>
              <w:rPr>
                <w:color w:val="000000"/>
              </w:rPr>
              <w:t> </w:t>
            </w:r>
          </w:p>
        </w:tc>
      </w:tr>
      <w:tr w:rsidR="0062634F" w14:paraId="32CEEBB9" w14:textId="77777777" w:rsidTr="0062634F">
        <w:trPr>
          <w:trHeight w:val="911"/>
        </w:trPr>
        <w:tc>
          <w:tcPr>
            <w:tcW w:w="1051" w:type="dxa"/>
            <w:tcBorders>
              <w:top w:val="single" w:sz="4" w:space="0" w:color="auto"/>
            </w:tcBorders>
          </w:tcPr>
          <w:p w14:paraId="56CB25AC" w14:textId="77777777" w:rsidR="0062634F" w:rsidRPr="00A778F0" w:rsidRDefault="0062634F" w:rsidP="001F5381">
            <w:pPr>
              <w:rPr>
                <w:bCs/>
              </w:rPr>
            </w:pPr>
            <w:r>
              <w:rPr>
                <w:bCs/>
              </w:rPr>
              <w:t>26.7567</w:t>
            </w:r>
          </w:p>
        </w:tc>
        <w:tc>
          <w:tcPr>
            <w:tcW w:w="1079" w:type="dxa"/>
            <w:tcBorders>
              <w:top w:val="single" w:sz="4" w:space="0" w:color="auto"/>
            </w:tcBorders>
          </w:tcPr>
          <w:p w14:paraId="4A7129C0" w14:textId="77777777" w:rsidR="0062634F" w:rsidRDefault="0062634F" w:rsidP="001F5381">
            <w:pPr>
              <w:rPr>
                <w:bCs/>
              </w:rPr>
            </w:pPr>
            <w:hyperlink r:id="rId464">
              <w:r>
                <w:rPr>
                  <w:rStyle w:val="Hyperlink"/>
                </w:rPr>
                <w:t>DE</w:t>
              </w:r>
            </w:hyperlink>
          </w:p>
          <w:p w14:paraId="725B84A9" w14:textId="77777777" w:rsidR="0062634F" w:rsidRDefault="0062634F" w:rsidP="001F5381">
            <w:pPr>
              <w:rPr>
                <w:bCs/>
              </w:rPr>
            </w:pPr>
            <w:hyperlink r:id="rId465">
              <w:r>
                <w:rPr>
                  <w:rStyle w:val="Hyperlink"/>
                </w:rPr>
                <w:t>FR</w:t>
              </w:r>
            </w:hyperlink>
          </w:p>
          <w:p w14:paraId="3BFD4666" w14:textId="77777777" w:rsidR="0062634F" w:rsidRDefault="0062634F" w:rsidP="001F5381">
            <w:pPr>
              <w:rPr>
                <w:bCs/>
              </w:rPr>
            </w:pPr>
            <w:hyperlink r:id="rId466">
              <w:r>
                <w:rPr>
                  <w:rStyle w:val="Hyperlink"/>
                </w:rPr>
                <w:t>IT</w:t>
              </w:r>
            </w:hyperlink>
          </w:p>
        </w:tc>
        <w:tc>
          <w:tcPr>
            <w:tcW w:w="2876" w:type="dxa"/>
            <w:tcBorders>
              <w:top w:val="single" w:sz="4" w:space="0" w:color="auto"/>
            </w:tcBorders>
          </w:tcPr>
          <w:p w14:paraId="7E828C65" w14:textId="77777777" w:rsidR="0062634F" w:rsidRDefault="0062634F" w:rsidP="001F5381">
            <w:proofErr w:type="spellStart"/>
            <w:r>
              <w:t>Fra</w:t>
            </w:r>
            <w:proofErr w:type="spellEnd"/>
            <w:r>
              <w:t xml:space="preserve">. Bally. Abschaffung </w:t>
            </w:r>
            <w:proofErr w:type="spellStart"/>
            <w:r>
              <w:t>Schulsportobligatorium</w:t>
            </w:r>
            <w:proofErr w:type="spellEnd"/>
            <w:r>
              <w:t xml:space="preserve"> - wie werden schweizweit Schulsportstunden gewährleistet?</w:t>
            </w:r>
          </w:p>
        </w:tc>
        <w:tc>
          <w:tcPr>
            <w:tcW w:w="4492" w:type="dxa"/>
            <w:tcBorders>
              <w:top w:val="single" w:sz="4" w:space="0" w:color="auto"/>
            </w:tcBorders>
          </w:tcPr>
          <w:p w14:paraId="7150FA9F" w14:textId="77777777" w:rsidR="0062634F" w:rsidRDefault="0062634F" w:rsidP="001F5381">
            <w:r>
              <w:rPr>
                <w:color w:val="000000"/>
              </w:rPr>
              <w:t>Wie wird gewährleistet, dass finanzschwächere Kantone oder Gemeinden den Schulsport nicht aus finanziellen Gründen reduzieren, bzw. welche Mindeststandards im Bereich Bewegung und Sport sollen künftig schweizweit gelten, falls die bundesrechtliche Verpflichtung entfällt?</w:t>
            </w:r>
          </w:p>
        </w:tc>
      </w:tr>
      <w:tr w:rsidR="0062634F" w14:paraId="696CE329" w14:textId="77777777" w:rsidTr="0062634F">
        <w:trPr>
          <w:trHeight w:val="911"/>
        </w:trPr>
        <w:tc>
          <w:tcPr>
            <w:tcW w:w="1051" w:type="dxa"/>
            <w:tcBorders>
              <w:top w:val="single" w:sz="4" w:space="0" w:color="auto"/>
            </w:tcBorders>
          </w:tcPr>
          <w:p w14:paraId="4735F62B" w14:textId="77777777" w:rsidR="0062634F" w:rsidRPr="00A778F0" w:rsidRDefault="0062634F" w:rsidP="001F5381">
            <w:pPr>
              <w:rPr>
                <w:bCs/>
              </w:rPr>
            </w:pPr>
            <w:r>
              <w:rPr>
                <w:bCs/>
              </w:rPr>
              <w:t>26.7571</w:t>
            </w:r>
          </w:p>
        </w:tc>
        <w:tc>
          <w:tcPr>
            <w:tcW w:w="1079" w:type="dxa"/>
            <w:tcBorders>
              <w:top w:val="single" w:sz="4" w:space="0" w:color="auto"/>
            </w:tcBorders>
          </w:tcPr>
          <w:p w14:paraId="7C31A0EA" w14:textId="77777777" w:rsidR="0062634F" w:rsidRDefault="0062634F" w:rsidP="001F5381">
            <w:pPr>
              <w:rPr>
                <w:bCs/>
              </w:rPr>
            </w:pPr>
            <w:hyperlink r:id="rId467">
              <w:r>
                <w:rPr>
                  <w:rStyle w:val="Hyperlink"/>
                </w:rPr>
                <w:t>DE</w:t>
              </w:r>
            </w:hyperlink>
          </w:p>
          <w:p w14:paraId="16F73449" w14:textId="77777777" w:rsidR="0062634F" w:rsidRDefault="0062634F" w:rsidP="001F5381">
            <w:pPr>
              <w:rPr>
                <w:bCs/>
              </w:rPr>
            </w:pPr>
            <w:hyperlink r:id="rId468">
              <w:r>
                <w:rPr>
                  <w:rStyle w:val="Hyperlink"/>
                </w:rPr>
                <w:t>FR</w:t>
              </w:r>
            </w:hyperlink>
          </w:p>
          <w:p w14:paraId="249D90FD" w14:textId="77777777" w:rsidR="0062634F" w:rsidRDefault="0062634F" w:rsidP="001F5381">
            <w:pPr>
              <w:rPr>
                <w:bCs/>
              </w:rPr>
            </w:pPr>
            <w:hyperlink r:id="rId469">
              <w:r>
                <w:rPr>
                  <w:rStyle w:val="Hyperlink"/>
                </w:rPr>
                <w:t>IT</w:t>
              </w:r>
            </w:hyperlink>
          </w:p>
        </w:tc>
        <w:tc>
          <w:tcPr>
            <w:tcW w:w="2876" w:type="dxa"/>
            <w:tcBorders>
              <w:top w:val="single" w:sz="4" w:space="0" w:color="auto"/>
            </w:tcBorders>
          </w:tcPr>
          <w:p w14:paraId="4BD003CA" w14:textId="77777777" w:rsidR="0062634F" w:rsidRDefault="0062634F" w:rsidP="001F5381">
            <w:proofErr w:type="spellStart"/>
            <w:r>
              <w:t>Fra</w:t>
            </w:r>
            <w:proofErr w:type="spellEnd"/>
            <w:r>
              <w:t xml:space="preserve">. Brenzikofer. Abschaffung des </w:t>
            </w:r>
            <w:proofErr w:type="spellStart"/>
            <w:r>
              <w:t>Schulsportobligatoriums</w:t>
            </w:r>
            <w:proofErr w:type="spellEnd"/>
          </w:p>
        </w:tc>
        <w:tc>
          <w:tcPr>
            <w:tcW w:w="4492" w:type="dxa"/>
            <w:tcBorders>
              <w:top w:val="single" w:sz="4" w:space="0" w:color="auto"/>
            </w:tcBorders>
          </w:tcPr>
          <w:p w14:paraId="062E39F9" w14:textId="77777777" w:rsidR="0062634F" w:rsidRDefault="0062634F" w:rsidP="001F5381">
            <w:r>
              <w:rPr>
                <w:color w:val="000000"/>
              </w:rPr>
              <w:t xml:space="preserve">Im Projekt «Entflechtung 27» ist eine Abschaffung des </w:t>
            </w:r>
            <w:proofErr w:type="spellStart"/>
            <w:r>
              <w:rPr>
                <w:color w:val="000000"/>
              </w:rPr>
              <w:t>Schulsportobligatoriums</w:t>
            </w:r>
            <w:proofErr w:type="spellEnd"/>
            <w:r>
              <w:rPr>
                <w:color w:val="000000"/>
              </w:rPr>
              <w:t xml:space="preserve"> vorgesehen:</w:t>
            </w:r>
            <w:r>
              <w:br/>
            </w:r>
            <w:r>
              <w:rPr>
                <w:color w:val="000000"/>
              </w:rPr>
              <w:t>- Besteht bei dieser Massnahme nicht die Gefahr, dass sich die Qualität und der Umfang des Schulsports (Sportstunden) zwischen den Kantonen stark unterscheiden werden? </w:t>
            </w:r>
            <w:r>
              <w:br/>
            </w:r>
            <w:r>
              <w:rPr>
                <w:color w:val="000000"/>
              </w:rPr>
              <w:t xml:space="preserve">- Welche finanziellen Einsparungen werden durch die Streichung des </w:t>
            </w:r>
            <w:proofErr w:type="spellStart"/>
            <w:r>
              <w:rPr>
                <w:color w:val="000000"/>
              </w:rPr>
              <w:t>Schulsportobligatoriums</w:t>
            </w:r>
            <w:proofErr w:type="spellEnd"/>
            <w:r>
              <w:rPr>
                <w:color w:val="000000"/>
              </w:rPr>
              <w:t xml:space="preserve"> tatsächlich erwartet, wenn die Kantone den Sportunterricht bereits heute vollständig finanzieren?  </w:t>
            </w:r>
          </w:p>
        </w:tc>
      </w:tr>
      <w:tr w:rsidR="0062634F" w14:paraId="4D81BF9E" w14:textId="77777777" w:rsidTr="0062634F">
        <w:trPr>
          <w:trHeight w:val="911"/>
        </w:trPr>
        <w:tc>
          <w:tcPr>
            <w:tcW w:w="1051" w:type="dxa"/>
            <w:tcBorders>
              <w:top w:val="single" w:sz="4" w:space="0" w:color="auto"/>
            </w:tcBorders>
          </w:tcPr>
          <w:p w14:paraId="11537CDB" w14:textId="77777777" w:rsidR="0062634F" w:rsidRPr="00A778F0" w:rsidRDefault="0062634F" w:rsidP="001F5381">
            <w:pPr>
              <w:rPr>
                <w:bCs/>
              </w:rPr>
            </w:pPr>
            <w:r>
              <w:rPr>
                <w:bCs/>
              </w:rPr>
              <w:t>26.7572</w:t>
            </w:r>
          </w:p>
        </w:tc>
        <w:tc>
          <w:tcPr>
            <w:tcW w:w="1079" w:type="dxa"/>
            <w:tcBorders>
              <w:top w:val="single" w:sz="4" w:space="0" w:color="auto"/>
            </w:tcBorders>
          </w:tcPr>
          <w:p w14:paraId="4AE992AF" w14:textId="77777777" w:rsidR="0062634F" w:rsidRDefault="0062634F" w:rsidP="001F5381">
            <w:pPr>
              <w:rPr>
                <w:bCs/>
              </w:rPr>
            </w:pPr>
            <w:hyperlink r:id="rId470">
              <w:r>
                <w:rPr>
                  <w:rStyle w:val="Hyperlink"/>
                </w:rPr>
                <w:t>DE</w:t>
              </w:r>
            </w:hyperlink>
          </w:p>
          <w:p w14:paraId="7DAD1518" w14:textId="77777777" w:rsidR="0062634F" w:rsidRDefault="0062634F" w:rsidP="001F5381">
            <w:pPr>
              <w:rPr>
                <w:bCs/>
              </w:rPr>
            </w:pPr>
            <w:hyperlink r:id="rId471">
              <w:r>
                <w:rPr>
                  <w:rStyle w:val="Hyperlink"/>
                </w:rPr>
                <w:t>FR</w:t>
              </w:r>
            </w:hyperlink>
          </w:p>
          <w:p w14:paraId="740F2B88" w14:textId="77777777" w:rsidR="0062634F" w:rsidRDefault="0062634F" w:rsidP="001F5381">
            <w:pPr>
              <w:rPr>
                <w:bCs/>
              </w:rPr>
            </w:pPr>
            <w:hyperlink r:id="rId472">
              <w:r>
                <w:rPr>
                  <w:rStyle w:val="Hyperlink"/>
                </w:rPr>
                <w:t>IT</w:t>
              </w:r>
            </w:hyperlink>
          </w:p>
        </w:tc>
        <w:tc>
          <w:tcPr>
            <w:tcW w:w="2876" w:type="dxa"/>
            <w:tcBorders>
              <w:top w:val="single" w:sz="4" w:space="0" w:color="auto"/>
            </w:tcBorders>
          </w:tcPr>
          <w:p w14:paraId="0505FD51" w14:textId="77777777" w:rsidR="0062634F" w:rsidRDefault="0062634F" w:rsidP="001F5381">
            <w:proofErr w:type="spellStart"/>
            <w:r>
              <w:t>Fra</w:t>
            </w:r>
            <w:proofErr w:type="spellEnd"/>
            <w:r>
              <w:t>. Piller Carrard. Streichung des obligatorischen Sportunterrichts in der Schule. Auswirkungen auf die Gesundheitskosten</w:t>
            </w:r>
          </w:p>
        </w:tc>
        <w:tc>
          <w:tcPr>
            <w:tcW w:w="4492" w:type="dxa"/>
            <w:tcBorders>
              <w:top w:val="single" w:sz="4" w:space="0" w:color="auto"/>
            </w:tcBorders>
          </w:tcPr>
          <w:p w14:paraId="51D3B81C" w14:textId="77777777" w:rsidR="0062634F" w:rsidRDefault="0062634F" w:rsidP="001F5381">
            <w:r>
              <w:rPr>
                <w:color w:val="000000"/>
              </w:rPr>
              <w:t>Mit dem Projekt «Entflechtung 27» will der Bundesrat die Pflicht, drei Lektionen Sport in der Schule zu unterrichten, aus dem Bundesrecht streichen und die Kompetenz zur Festlegung der Stundenzahl an die Kantone delegieren. Auch wenn das Parlament die Massnahme als Thema der öffentlichen Gesundheit unterstützt: Es ist zu befürchten, dass sich die Kinder und Jugendlichen dadurch weniger bewegen.</w:t>
            </w:r>
            <w:r>
              <w:br/>
            </w:r>
            <w:proofErr w:type="gramStart"/>
            <w:r>
              <w:rPr>
                <w:color w:val="000000"/>
              </w:rPr>
              <w:t>Hat</w:t>
            </w:r>
            <w:proofErr w:type="gramEnd"/>
            <w:r>
              <w:rPr>
                <w:color w:val="000000"/>
              </w:rPr>
              <w:t xml:space="preserve"> der Bundesrat bei der Bewertung der Massnahme berücksichtigt, dass ein Mangel an Bewegung langfristig zu einem Anstieg der Gesundheitskosten führen kann?</w:t>
            </w:r>
          </w:p>
        </w:tc>
      </w:tr>
      <w:tr w:rsidR="0062634F" w14:paraId="10F11CF2" w14:textId="77777777" w:rsidTr="0062634F">
        <w:trPr>
          <w:trHeight w:val="911"/>
        </w:trPr>
        <w:tc>
          <w:tcPr>
            <w:tcW w:w="1051" w:type="dxa"/>
            <w:tcBorders>
              <w:top w:val="single" w:sz="4" w:space="0" w:color="auto"/>
            </w:tcBorders>
          </w:tcPr>
          <w:p w14:paraId="05A0DE07" w14:textId="77777777" w:rsidR="0062634F" w:rsidRPr="00A778F0" w:rsidRDefault="0062634F" w:rsidP="001F5381">
            <w:pPr>
              <w:rPr>
                <w:bCs/>
              </w:rPr>
            </w:pPr>
            <w:r>
              <w:rPr>
                <w:bCs/>
              </w:rPr>
              <w:t>26.7542</w:t>
            </w:r>
          </w:p>
        </w:tc>
        <w:tc>
          <w:tcPr>
            <w:tcW w:w="1079" w:type="dxa"/>
            <w:tcBorders>
              <w:top w:val="single" w:sz="4" w:space="0" w:color="auto"/>
            </w:tcBorders>
          </w:tcPr>
          <w:p w14:paraId="07726CEA" w14:textId="77777777" w:rsidR="0062634F" w:rsidRDefault="0062634F" w:rsidP="001F5381">
            <w:pPr>
              <w:rPr>
                <w:bCs/>
              </w:rPr>
            </w:pPr>
            <w:hyperlink r:id="rId473">
              <w:r>
                <w:rPr>
                  <w:rStyle w:val="Hyperlink"/>
                </w:rPr>
                <w:t>DE</w:t>
              </w:r>
            </w:hyperlink>
          </w:p>
          <w:p w14:paraId="4BC91397" w14:textId="77777777" w:rsidR="0062634F" w:rsidRDefault="0062634F" w:rsidP="001F5381">
            <w:pPr>
              <w:rPr>
                <w:bCs/>
              </w:rPr>
            </w:pPr>
            <w:hyperlink r:id="rId474">
              <w:r>
                <w:rPr>
                  <w:rStyle w:val="Hyperlink"/>
                </w:rPr>
                <w:t>FR</w:t>
              </w:r>
            </w:hyperlink>
          </w:p>
          <w:p w14:paraId="7C0165BD" w14:textId="77777777" w:rsidR="0062634F" w:rsidRDefault="0062634F" w:rsidP="001F5381">
            <w:pPr>
              <w:rPr>
                <w:bCs/>
              </w:rPr>
            </w:pPr>
            <w:hyperlink r:id="rId475">
              <w:r>
                <w:rPr>
                  <w:rStyle w:val="Hyperlink"/>
                </w:rPr>
                <w:t>IT</w:t>
              </w:r>
            </w:hyperlink>
          </w:p>
        </w:tc>
        <w:tc>
          <w:tcPr>
            <w:tcW w:w="2876" w:type="dxa"/>
            <w:tcBorders>
              <w:top w:val="single" w:sz="4" w:space="0" w:color="auto"/>
            </w:tcBorders>
          </w:tcPr>
          <w:p w14:paraId="5CA8F45A" w14:textId="77777777" w:rsidR="0062634F" w:rsidRDefault="0062634F" w:rsidP="001F5381">
            <w:proofErr w:type="spellStart"/>
            <w:r>
              <w:t>Fra</w:t>
            </w:r>
            <w:proofErr w:type="spellEnd"/>
            <w:r>
              <w:t>. Wandfluh. Kann die Erhebung zur Rückerstattung der Mineralölsteuer für die Landwirtschaft mit der Agrardatenerhebung kombiniert werden?</w:t>
            </w:r>
          </w:p>
        </w:tc>
        <w:tc>
          <w:tcPr>
            <w:tcW w:w="4492" w:type="dxa"/>
            <w:tcBorders>
              <w:top w:val="single" w:sz="4" w:space="0" w:color="auto"/>
            </w:tcBorders>
          </w:tcPr>
          <w:p w14:paraId="58B301BA" w14:textId="77777777" w:rsidR="0062634F" w:rsidRDefault="0062634F" w:rsidP="001F5381">
            <w:r>
              <w:rPr>
                <w:color w:val="000000"/>
              </w:rPr>
              <w:t>Die Landwirtschaftsbetriebe müssen jeweils im 1. Quartal des Jahres die Agrardaten in den jeweiligen Systemen erfassen. Es wäre effizient, wenn gleichzeitig auch die Daten für die Rückerstattung der Mineralölsteuer in demselben System erfasst werden könnten.</w:t>
            </w:r>
            <w:r>
              <w:br/>
            </w:r>
            <w:r>
              <w:rPr>
                <w:color w:val="000000"/>
              </w:rPr>
              <w:t>Ist dies zeitlich und technisch möglich?</w:t>
            </w:r>
          </w:p>
        </w:tc>
      </w:tr>
      <w:tr w:rsidR="0062634F" w14:paraId="12B7275C" w14:textId="77777777" w:rsidTr="0062634F">
        <w:trPr>
          <w:trHeight w:val="911"/>
        </w:trPr>
        <w:tc>
          <w:tcPr>
            <w:tcW w:w="1051" w:type="dxa"/>
            <w:tcBorders>
              <w:top w:val="single" w:sz="4" w:space="0" w:color="auto"/>
            </w:tcBorders>
          </w:tcPr>
          <w:p w14:paraId="0CF03BBF" w14:textId="77777777" w:rsidR="0062634F" w:rsidRPr="00A778F0" w:rsidRDefault="0062634F" w:rsidP="001F5381">
            <w:pPr>
              <w:rPr>
                <w:bCs/>
              </w:rPr>
            </w:pPr>
            <w:r>
              <w:rPr>
                <w:bCs/>
              </w:rPr>
              <w:t>26.7554</w:t>
            </w:r>
          </w:p>
        </w:tc>
        <w:tc>
          <w:tcPr>
            <w:tcW w:w="1079" w:type="dxa"/>
            <w:tcBorders>
              <w:top w:val="single" w:sz="4" w:space="0" w:color="auto"/>
            </w:tcBorders>
          </w:tcPr>
          <w:p w14:paraId="7730BAF7" w14:textId="77777777" w:rsidR="0062634F" w:rsidRDefault="0062634F" w:rsidP="001F5381">
            <w:pPr>
              <w:rPr>
                <w:bCs/>
              </w:rPr>
            </w:pPr>
            <w:hyperlink r:id="rId476">
              <w:r>
                <w:rPr>
                  <w:rStyle w:val="Hyperlink"/>
                </w:rPr>
                <w:t>DE</w:t>
              </w:r>
            </w:hyperlink>
          </w:p>
          <w:p w14:paraId="238198DB" w14:textId="77777777" w:rsidR="0062634F" w:rsidRDefault="0062634F" w:rsidP="001F5381">
            <w:pPr>
              <w:rPr>
                <w:bCs/>
              </w:rPr>
            </w:pPr>
            <w:hyperlink r:id="rId477">
              <w:r>
                <w:rPr>
                  <w:rStyle w:val="Hyperlink"/>
                </w:rPr>
                <w:t>FR</w:t>
              </w:r>
            </w:hyperlink>
          </w:p>
          <w:p w14:paraId="3DD1DE9A" w14:textId="77777777" w:rsidR="0062634F" w:rsidRDefault="0062634F" w:rsidP="001F5381">
            <w:pPr>
              <w:rPr>
                <w:bCs/>
              </w:rPr>
            </w:pPr>
            <w:hyperlink r:id="rId478">
              <w:r>
                <w:rPr>
                  <w:rStyle w:val="Hyperlink"/>
                </w:rPr>
                <w:t>IT</w:t>
              </w:r>
            </w:hyperlink>
          </w:p>
        </w:tc>
        <w:tc>
          <w:tcPr>
            <w:tcW w:w="2876" w:type="dxa"/>
            <w:tcBorders>
              <w:top w:val="single" w:sz="4" w:space="0" w:color="auto"/>
            </w:tcBorders>
          </w:tcPr>
          <w:p w14:paraId="37559A01" w14:textId="77777777" w:rsidR="0062634F" w:rsidRDefault="0062634F" w:rsidP="001F5381">
            <w:proofErr w:type="spellStart"/>
            <w:r>
              <w:t>Fra</w:t>
            </w:r>
            <w:proofErr w:type="spellEnd"/>
            <w:r>
              <w:t>. Jost. Bereinigungsbedarf Budget 2027</w:t>
            </w:r>
          </w:p>
        </w:tc>
        <w:tc>
          <w:tcPr>
            <w:tcW w:w="4492" w:type="dxa"/>
            <w:tcBorders>
              <w:top w:val="single" w:sz="4" w:space="0" w:color="auto"/>
            </w:tcBorders>
          </w:tcPr>
          <w:p w14:paraId="6A01ECF5" w14:textId="77777777" w:rsidR="0062634F" w:rsidRDefault="0062634F" w:rsidP="001F5381">
            <w:r>
              <w:rPr>
                <w:color w:val="000000"/>
              </w:rPr>
              <w:t>Frau Bundesrätin Keller-Sutter stellte in der Debatte zur Staatsrechnung 2025 fest, dass kein zusätzlicher Bereinigungsbedarf für das Budget 2027 vorhanden ist. </w:t>
            </w:r>
            <w:r>
              <w:br/>
            </w:r>
            <w:r>
              <w:rPr>
                <w:color w:val="000000"/>
              </w:rPr>
              <w:t>Gibt es laufende Sparprogramme, welche noch nicht im Rahmen des EP27 umgesetzt wurden? Wenn ja, welche?</w:t>
            </w:r>
          </w:p>
        </w:tc>
      </w:tr>
    </w:tbl>
    <w:p w14:paraId="6BB6DDD2" w14:textId="77777777" w:rsidR="0062634F" w:rsidRDefault="0062634F">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62634F" w14:paraId="7678F7EF" w14:textId="77777777" w:rsidTr="0062634F">
        <w:trPr>
          <w:trHeight w:val="911"/>
        </w:trPr>
        <w:tc>
          <w:tcPr>
            <w:tcW w:w="1051" w:type="dxa"/>
            <w:tcBorders>
              <w:top w:val="single" w:sz="4" w:space="0" w:color="auto"/>
            </w:tcBorders>
          </w:tcPr>
          <w:p w14:paraId="176DA86D" w14:textId="2FB5C798" w:rsidR="0062634F" w:rsidRPr="00A778F0" w:rsidRDefault="0062634F" w:rsidP="001F5381">
            <w:pPr>
              <w:rPr>
                <w:bCs/>
              </w:rPr>
            </w:pPr>
            <w:r>
              <w:rPr>
                <w:bCs/>
              </w:rPr>
              <w:lastRenderedPageBreak/>
              <w:t>26.7555</w:t>
            </w:r>
          </w:p>
        </w:tc>
        <w:tc>
          <w:tcPr>
            <w:tcW w:w="1079" w:type="dxa"/>
            <w:tcBorders>
              <w:top w:val="single" w:sz="4" w:space="0" w:color="auto"/>
            </w:tcBorders>
          </w:tcPr>
          <w:p w14:paraId="64E31352" w14:textId="77777777" w:rsidR="0062634F" w:rsidRDefault="0062634F" w:rsidP="001F5381">
            <w:pPr>
              <w:rPr>
                <w:bCs/>
              </w:rPr>
            </w:pPr>
            <w:hyperlink r:id="rId479">
              <w:r>
                <w:rPr>
                  <w:rStyle w:val="Hyperlink"/>
                </w:rPr>
                <w:t>DE</w:t>
              </w:r>
            </w:hyperlink>
          </w:p>
          <w:p w14:paraId="766913B1" w14:textId="77777777" w:rsidR="0062634F" w:rsidRDefault="0062634F" w:rsidP="001F5381">
            <w:pPr>
              <w:rPr>
                <w:bCs/>
              </w:rPr>
            </w:pPr>
            <w:hyperlink r:id="rId480">
              <w:r>
                <w:rPr>
                  <w:rStyle w:val="Hyperlink"/>
                </w:rPr>
                <w:t>FR</w:t>
              </w:r>
            </w:hyperlink>
          </w:p>
          <w:p w14:paraId="38256483" w14:textId="77777777" w:rsidR="0062634F" w:rsidRDefault="0062634F" w:rsidP="001F5381">
            <w:pPr>
              <w:rPr>
                <w:bCs/>
              </w:rPr>
            </w:pPr>
            <w:hyperlink r:id="rId481">
              <w:r>
                <w:rPr>
                  <w:rStyle w:val="Hyperlink"/>
                </w:rPr>
                <w:t>IT</w:t>
              </w:r>
            </w:hyperlink>
          </w:p>
        </w:tc>
        <w:tc>
          <w:tcPr>
            <w:tcW w:w="2876" w:type="dxa"/>
            <w:tcBorders>
              <w:top w:val="single" w:sz="4" w:space="0" w:color="auto"/>
            </w:tcBorders>
          </w:tcPr>
          <w:p w14:paraId="0D8DCF22" w14:textId="77777777" w:rsidR="0062634F" w:rsidRDefault="0062634F" w:rsidP="001F5381">
            <w:proofErr w:type="spellStart"/>
            <w:r>
              <w:t>Fra</w:t>
            </w:r>
            <w:proofErr w:type="spellEnd"/>
            <w:r>
              <w:t>. Addor. Sollte das operative Personal des Bundesamtes für Zoll und Grenzsicherheit nicht weiterhin der Militärjustiz unterstehen?</w:t>
            </w:r>
          </w:p>
        </w:tc>
        <w:tc>
          <w:tcPr>
            <w:tcW w:w="4492" w:type="dxa"/>
            <w:tcBorders>
              <w:top w:val="single" w:sz="4" w:space="0" w:color="auto"/>
            </w:tcBorders>
          </w:tcPr>
          <w:p w14:paraId="14500127" w14:textId="77777777" w:rsidR="0062634F" w:rsidRDefault="0062634F" w:rsidP="001F5381">
            <w:r>
              <w:rPr>
                <w:color w:val="000000"/>
              </w:rPr>
              <w:t>Innerhalb weniger Tage wurden die Mitarbeiterinnen und Mitarbeiter des Bundesamtes für Zoll und Grenzsicherheit (</w:t>
            </w:r>
            <w:proofErr w:type="spellStart"/>
            <w:r>
              <w:rPr>
                <w:color w:val="000000"/>
              </w:rPr>
              <w:t>BAZG</w:t>
            </w:r>
            <w:proofErr w:type="spellEnd"/>
            <w:r>
              <w:rPr>
                <w:color w:val="000000"/>
              </w:rPr>
              <w:t>) zunächst über das plötzliche Ende der Militärjustiz für die Grenzwächterinnen und -wächter (inklusive der laufenden Verfahren), und dann über die vorläufige Beibehaltung informiert. Für das Parlament stellt diese Verwirrung eine Gelegenheit dar, um sich ernsthaft mit einer Frage auseinanderzusetzen, die bislang noch nicht (oder zumindest nicht gründlich) diskutiert worden ist:</w:t>
            </w:r>
            <w:r>
              <w:br/>
            </w:r>
            <w:r>
              <w:rPr>
                <w:color w:val="000000"/>
              </w:rPr>
              <w:t xml:space="preserve">Soll das operative Personal des </w:t>
            </w:r>
            <w:proofErr w:type="spellStart"/>
            <w:r>
              <w:rPr>
                <w:color w:val="000000"/>
              </w:rPr>
              <w:t>BAZG</w:t>
            </w:r>
            <w:proofErr w:type="spellEnd"/>
            <w:r>
              <w:rPr>
                <w:color w:val="000000"/>
              </w:rPr>
              <w:t xml:space="preserve"> künftig der Militärjustiz unterstellt sein? </w:t>
            </w:r>
            <w:r>
              <w:br/>
            </w:r>
            <w:r>
              <w:rPr>
                <w:color w:val="000000"/>
              </w:rPr>
              <w:t>Wie beurteilt dies der Bundesrat?</w:t>
            </w:r>
          </w:p>
        </w:tc>
      </w:tr>
      <w:tr w:rsidR="0062634F" w14:paraId="34829349" w14:textId="77777777" w:rsidTr="0062634F">
        <w:trPr>
          <w:trHeight w:val="911"/>
        </w:trPr>
        <w:tc>
          <w:tcPr>
            <w:tcW w:w="1051" w:type="dxa"/>
            <w:tcBorders>
              <w:top w:val="single" w:sz="4" w:space="0" w:color="auto"/>
            </w:tcBorders>
          </w:tcPr>
          <w:p w14:paraId="19CC8C07" w14:textId="77777777" w:rsidR="0062634F" w:rsidRPr="00A778F0" w:rsidRDefault="0062634F" w:rsidP="001F5381">
            <w:pPr>
              <w:rPr>
                <w:bCs/>
              </w:rPr>
            </w:pPr>
            <w:r>
              <w:rPr>
                <w:bCs/>
              </w:rPr>
              <w:t>26.7559</w:t>
            </w:r>
          </w:p>
        </w:tc>
        <w:tc>
          <w:tcPr>
            <w:tcW w:w="1079" w:type="dxa"/>
            <w:tcBorders>
              <w:top w:val="single" w:sz="4" w:space="0" w:color="auto"/>
            </w:tcBorders>
          </w:tcPr>
          <w:p w14:paraId="5724BA4A" w14:textId="77777777" w:rsidR="0062634F" w:rsidRDefault="0062634F" w:rsidP="001F5381">
            <w:pPr>
              <w:rPr>
                <w:bCs/>
              </w:rPr>
            </w:pPr>
            <w:hyperlink r:id="rId482">
              <w:r>
                <w:rPr>
                  <w:rStyle w:val="Hyperlink"/>
                </w:rPr>
                <w:t>DE</w:t>
              </w:r>
            </w:hyperlink>
          </w:p>
          <w:p w14:paraId="370B893E" w14:textId="77777777" w:rsidR="0062634F" w:rsidRDefault="0062634F" w:rsidP="001F5381">
            <w:pPr>
              <w:rPr>
                <w:bCs/>
              </w:rPr>
            </w:pPr>
            <w:hyperlink r:id="rId483">
              <w:r>
                <w:rPr>
                  <w:rStyle w:val="Hyperlink"/>
                </w:rPr>
                <w:t>FR</w:t>
              </w:r>
            </w:hyperlink>
          </w:p>
          <w:p w14:paraId="509CD9A0" w14:textId="77777777" w:rsidR="0062634F" w:rsidRDefault="0062634F" w:rsidP="001F5381">
            <w:pPr>
              <w:rPr>
                <w:bCs/>
              </w:rPr>
            </w:pPr>
            <w:hyperlink r:id="rId484">
              <w:r>
                <w:rPr>
                  <w:rStyle w:val="Hyperlink"/>
                </w:rPr>
                <w:t>IT</w:t>
              </w:r>
            </w:hyperlink>
          </w:p>
        </w:tc>
        <w:tc>
          <w:tcPr>
            <w:tcW w:w="2876" w:type="dxa"/>
            <w:tcBorders>
              <w:top w:val="single" w:sz="4" w:space="0" w:color="auto"/>
            </w:tcBorders>
          </w:tcPr>
          <w:p w14:paraId="2C55C19E" w14:textId="77777777" w:rsidR="0062634F" w:rsidRDefault="0062634F" w:rsidP="001F5381">
            <w:proofErr w:type="spellStart"/>
            <w:r>
              <w:t>Fra</w:t>
            </w:r>
            <w:proofErr w:type="spellEnd"/>
            <w:r>
              <w:t>. Badertscher. Vergabe der Importkontingente für Brotgetreide</w:t>
            </w:r>
          </w:p>
        </w:tc>
        <w:tc>
          <w:tcPr>
            <w:tcW w:w="4492" w:type="dxa"/>
            <w:tcBorders>
              <w:top w:val="single" w:sz="4" w:space="0" w:color="auto"/>
            </w:tcBorders>
          </w:tcPr>
          <w:p w14:paraId="70F192DA" w14:textId="77777777" w:rsidR="0062634F" w:rsidRDefault="0062634F" w:rsidP="001F5381">
            <w:r>
              <w:rPr>
                <w:color w:val="000000"/>
              </w:rPr>
              <w:t>Bei der Vergabe der Importkontingente für Brotgetreide herrschen seit Monaten Verhältnisse wie bei Rolling Stones Konzerten. Die Kontingente sind jeweils innert Millisekunden ausgeschöpft. Dies führt zu Zufälligkeiten bei der Zuteilung – kleinere Betriebe mit schwächerer Internetanbindung sind benachteiligt. </w:t>
            </w:r>
            <w:r>
              <w:br/>
            </w:r>
            <w:r>
              <w:rPr>
                <w:color w:val="000000"/>
              </w:rPr>
              <w:t xml:space="preserve">Ist der Bundesrat bereit zu prüfen, wie dies behoben werden kann? </w:t>
            </w:r>
            <w:proofErr w:type="gramStart"/>
            <w:r>
              <w:rPr>
                <w:color w:val="000000"/>
              </w:rPr>
              <w:t>Z.B.</w:t>
            </w:r>
            <w:proofErr w:type="gramEnd"/>
            <w:r>
              <w:rPr>
                <w:color w:val="000000"/>
              </w:rPr>
              <w:t xml:space="preserve"> indem die in den ersten 30 Sekunden eingegangenen Anträge als gleichzeitig vom </w:t>
            </w:r>
            <w:proofErr w:type="spellStart"/>
            <w:r>
              <w:rPr>
                <w:color w:val="000000"/>
              </w:rPr>
              <w:t>BAZG</w:t>
            </w:r>
            <w:proofErr w:type="spellEnd"/>
            <w:r>
              <w:rPr>
                <w:color w:val="000000"/>
              </w:rPr>
              <w:t xml:space="preserve"> angenommen behandelt werden?</w:t>
            </w:r>
          </w:p>
        </w:tc>
      </w:tr>
      <w:tr w:rsidR="0062634F" w14:paraId="1164C7FE" w14:textId="77777777" w:rsidTr="0062634F">
        <w:trPr>
          <w:trHeight w:val="911"/>
        </w:trPr>
        <w:tc>
          <w:tcPr>
            <w:tcW w:w="1051" w:type="dxa"/>
            <w:tcBorders>
              <w:top w:val="single" w:sz="4" w:space="0" w:color="auto"/>
            </w:tcBorders>
          </w:tcPr>
          <w:p w14:paraId="10592992" w14:textId="77777777" w:rsidR="0062634F" w:rsidRPr="00A778F0" w:rsidRDefault="0062634F" w:rsidP="001F5381">
            <w:pPr>
              <w:rPr>
                <w:bCs/>
              </w:rPr>
            </w:pPr>
            <w:r>
              <w:rPr>
                <w:bCs/>
              </w:rPr>
              <w:t>26.7569</w:t>
            </w:r>
          </w:p>
        </w:tc>
        <w:tc>
          <w:tcPr>
            <w:tcW w:w="1079" w:type="dxa"/>
            <w:tcBorders>
              <w:top w:val="single" w:sz="4" w:space="0" w:color="auto"/>
            </w:tcBorders>
          </w:tcPr>
          <w:p w14:paraId="479C758B" w14:textId="77777777" w:rsidR="0062634F" w:rsidRDefault="0062634F" w:rsidP="001F5381">
            <w:pPr>
              <w:rPr>
                <w:bCs/>
              </w:rPr>
            </w:pPr>
            <w:hyperlink r:id="rId485">
              <w:r>
                <w:rPr>
                  <w:rStyle w:val="Hyperlink"/>
                </w:rPr>
                <w:t>DE</w:t>
              </w:r>
            </w:hyperlink>
          </w:p>
          <w:p w14:paraId="5856357A" w14:textId="77777777" w:rsidR="0062634F" w:rsidRDefault="0062634F" w:rsidP="001F5381">
            <w:pPr>
              <w:rPr>
                <w:bCs/>
              </w:rPr>
            </w:pPr>
            <w:hyperlink r:id="rId486">
              <w:r>
                <w:rPr>
                  <w:rStyle w:val="Hyperlink"/>
                </w:rPr>
                <w:t>FR</w:t>
              </w:r>
            </w:hyperlink>
          </w:p>
          <w:p w14:paraId="7E4E7D4E" w14:textId="77777777" w:rsidR="0062634F" w:rsidRDefault="0062634F" w:rsidP="001F5381">
            <w:pPr>
              <w:rPr>
                <w:bCs/>
              </w:rPr>
            </w:pPr>
            <w:hyperlink r:id="rId487">
              <w:r>
                <w:rPr>
                  <w:rStyle w:val="Hyperlink"/>
                </w:rPr>
                <w:t>IT</w:t>
              </w:r>
            </w:hyperlink>
          </w:p>
        </w:tc>
        <w:tc>
          <w:tcPr>
            <w:tcW w:w="2876" w:type="dxa"/>
            <w:tcBorders>
              <w:top w:val="single" w:sz="4" w:space="0" w:color="auto"/>
            </w:tcBorders>
          </w:tcPr>
          <w:p w14:paraId="242A206F" w14:textId="77777777" w:rsidR="0062634F" w:rsidRDefault="0062634F" w:rsidP="001F5381">
            <w:proofErr w:type="spellStart"/>
            <w:r>
              <w:t>Fra</w:t>
            </w:r>
            <w:proofErr w:type="spellEnd"/>
            <w:r>
              <w:t>. Andrey. Werden öffentliche Beschaffungen auf ihre schädigende Wirkung auf die Biodiversität überprüft?</w:t>
            </w:r>
          </w:p>
        </w:tc>
        <w:tc>
          <w:tcPr>
            <w:tcW w:w="4492" w:type="dxa"/>
            <w:tcBorders>
              <w:top w:val="single" w:sz="4" w:space="0" w:color="auto"/>
            </w:tcBorders>
          </w:tcPr>
          <w:p w14:paraId="7F2B08FA" w14:textId="77777777" w:rsidR="0062634F" w:rsidRDefault="0062634F" w:rsidP="001F5381">
            <w:r>
              <w:rPr>
                <w:color w:val="000000"/>
              </w:rPr>
              <w:t>Am 19. November 2025 nahm der Bundesrat den Zwischenbericht zur Beschaffungsstrategie 2021-2030 zur Kenntnis. Darin wird das Optimierungspotenzial bezüglich der Nachhaltigkeit von Beschaffungen unterstrichen (S. 27). Im Bereich Umwelt wird die Beschaffungsstrategie durch die Strategie Biodiversität Schweiz ergänzt. </w:t>
            </w:r>
            <w:r>
              <w:br/>
            </w:r>
            <w:r>
              <w:rPr>
                <w:color w:val="000000"/>
              </w:rPr>
              <w:t>- Werden Beschaffungen auf ihre schädigenden Wirkungen für die Biodiversität überprüft? </w:t>
            </w:r>
            <w:r>
              <w:br/>
            </w:r>
            <w:r>
              <w:rPr>
                <w:color w:val="000000"/>
              </w:rPr>
              <w:t>- Wenn ja, wie und wo werden die Ergebnisse dieser Prüfungen publiziert? Wenn nein, warum nicht?</w:t>
            </w:r>
          </w:p>
        </w:tc>
      </w:tr>
      <w:tr w:rsidR="0062634F" w14:paraId="2D5E8017" w14:textId="77777777" w:rsidTr="0062634F">
        <w:trPr>
          <w:trHeight w:val="911"/>
        </w:trPr>
        <w:tc>
          <w:tcPr>
            <w:tcW w:w="1051" w:type="dxa"/>
            <w:tcBorders>
              <w:top w:val="single" w:sz="4" w:space="0" w:color="auto"/>
            </w:tcBorders>
          </w:tcPr>
          <w:p w14:paraId="62592440" w14:textId="77777777" w:rsidR="0062634F" w:rsidRPr="00A778F0" w:rsidRDefault="0062634F" w:rsidP="001F5381">
            <w:pPr>
              <w:rPr>
                <w:bCs/>
              </w:rPr>
            </w:pPr>
            <w:r>
              <w:rPr>
                <w:bCs/>
              </w:rPr>
              <w:t>26.7585</w:t>
            </w:r>
          </w:p>
        </w:tc>
        <w:tc>
          <w:tcPr>
            <w:tcW w:w="1079" w:type="dxa"/>
            <w:tcBorders>
              <w:top w:val="single" w:sz="4" w:space="0" w:color="auto"/>
            </w:tcBorders>
          </w:tcPr>
          <w:p w14:paraId="10D0A84F" w14:textId="77777777" w:rsidR="0062634F" w:rsidRDefault="0062634F" w:rsidP="001F5381">
            <w:pPr>
              <w:rPr>
                <w:bCs/>
              </w:rPr>
            </w:pPr>
            <w:hyperlink r:id="rId488">
              <w:r>
                <w:rPr>
                  <w:rStyle w:val="Hyperlink"/>
                </w:rPr>
                <w:t>DE</w:t>
              </w:r>
            </w:hyperlink>
          </w:p>
          <w:p w14:paraId="2FD5983F" w14:textId="77777777" w:rsidR="0062634F" w:rsidRDefault="0062634F" w:rsidP="001F5381">
            <w:pPr>
              <w:rPr>
                <w:bCs/>
              </w:rPr>
            </w:pPr>
            <w:hyperlink r:id="rId489">
              <w:r>
                <w:rPr>
                  <w:rStyle w:val="Hyperlink"/>
                </w:rPr>
                <w:t>FR</w:t>
              </w:r>
            </w:hyperlink>
          </w:p>
          <w:p w14:paraId="303E6F8C" w14:textId="77777777" w:rsidR="0062634F" w:rsidRDefault="0062634F" w:rsidP="001F5381">
            <w:pPr>
              <w:rPr>
                <w:bCs/>
              </w:rPr>
            </w:pPr>
            <w:hyperlink r:id="rId490">
              <w:r>
                <w:rPr>
                  <w:rStyle w:val="Hyperlink"/>
                </w:rPr>
                <w:t>IT</w:t>
              </w:r>
            </w:hyperlink>
          </w:p>
        </w:tc>
        <w:tc>
          <w:tcPr>
            <w:tcW w:w="2876" w:type="dxa"/>
            <w:tcBorders>
              <w:top w:val="single" w:sz="4" w:space="0" w:color="auto"/>
            </w:tcBorders>
          </w:tcPr>
          <w:p w14:paraId="664A0C59" w14:textId="77777777" w:rsidR="0062634F" w:rsidRDefault="0062634F" w:rsidP="001F5381">
            <w:proofErr w:type="spellStart"/>
            <w:r>
              <w:t>Fra</w:t>
            </w:r>
            <w:proofErr w:type="spellEnd"/>
            <w:r>
              <w:t>. Walti Beat. Kapitalmarktregulierung und Kreditversorgung der Wirtschaft</w:t>
            </w:r>
          </w:p>
        </w:tc>
        <w:tc>
          <w:tcPr>
            <w:tcW w:w="4492" w:type="dxa"/>
            <w:tcBorders>
              <w:top w:val="single" w:sz="4" w:space="0" w:color="auto"/>
            </w:tcBorders>
          </w:tcPr>
          <w:p w14:paraId="41C89EE7" w14:textId="77777777" w:rsidR="0062634F" w:rsidRDefault="0062634F" w:rsidP="001F5381">
            <w:r>
              <w:rPr>
                <w:color w:val="000000"/>
              </w:rPr>
              <w:t xml:space="preserve">Laut Financial Times vom 26.5.26, gestützt auf eine </w:t>
            </w:r>
            <w:hyperlink r:id="rId491">
              <w:r>
                <w:rPr>
                  <w:color w:val="0000FF"/>
                  <w:u w:val="single"/>
                </w:rPr>
                <w:t>Studie</w:t>
              </w:r>
            </w:hyperlink>
            <w:r>
              <w:rPr>
                <w:color w:val="000000"/>
              </w:rPr>
              <w:t xml:space="preserve"> von Alvarez &amp; Marsal, ermöglicht Deregulierung bei den Kapitalanforderungen von US- und UK-Banken eine höhere und günstigere Kreditvergabe an Unternehmen. In der Schweiz unterliegen Banken hingegen immer stärkeren Einschränkungen. </w:t>
            </w:r>
            <w:r>
              <w:br/>
            </w:r>
            <w:r>
              <w:rPr>
                <w:color w:val="000000"/>
              </w:rPr>
              <w:t xml:space="preserve">Ist sich der Bundesrat der nachteiligen Folgen bewusst, welche </w:t>
            </w:r>
            <w:proofErr w:type="gramStart"/>
            <w:r>
              <w:rPr>
                <w:color w:val="000000"/>
              </w:rPr>
              <w:t>ein  solch</w:t>
            </w:r>
            <w:proofErr w:type="gramEnd"/>
            <w:r>
              <w:rPr>
                <w:color w:val="000000"/>
              </w:rPr>
              <w:t xml:space="preserve"> restriktiver Kurs auf die Kreditversorgung und Finanzierungskosten der Realwirtschaft, und damit auf Investitionen und Wachstum hat?</w:t>
            </w:r>
          </w:p>
        </w:tc>
      </w:tr>
      <w:tr w:rsidR="0062634F" w14:paraId="2B37786C" w14:textId="77777777" w:rsidTr="0062634F">
        <w:trPr>
          <w:trHeight w:val="911"/>
        </w:trPr>
        <w:tc>
          <w:tcPr>
            <w:tcW w:w="1051" w:type="dxa"/>
            <w:tcBorders>
              <w:top w:val="single" w:sz="4" w:space="0" w:color="auto"/>
            </w:tcBorders>
          </w:tcPr>
          <w:p w14:paraId="1D64AB27" w14:textId="77777777" w:rsidR="0062634F" w:rsidRPr="00A778F0" w:rsidRDefault="0062634F" w:rsidP="001F5381">
            <w:pPr>
              <w:rPr>
                <w:bCs/>
              </w:rPr>
            </w:pPr>
            <w:r>
              <w:rPr>
                <w:bCs/>
              </w:rPr>
              <w:t>26.7587</w:t>
            </w:r>
          </w:p>
        </w:tc>
        <w:tc>
          <w:tcPr>
            <w:tcW w:w="1079" w:type="dxa"/>
            <w:tcBorders>
              <w:top w:val="single" w:sz="4" w:space="0" w:color="auto"/>
            </w:tcBorders>
          </w:tcPr>
          <w:p w14:paraId="3A06C4DF" w14:textId="77777777" w:rsidR="0062634F" w:rsidRDefault="0062634F" w:rsidP="001F5381">
            <w:pPr>
              <w:rPr>
                <w:bCs/>
              </w:rPr>
            </w:pPr>
            <w:hyperlink r:id="rId492">
              <w:r>
                <w:rPr>
                  <w:rStyle w:val="Hyperlink"/>
                </w:rPr>
                <w:t>DE</w:t>
              </w:r>
            </w:hyperlink>
          </w:p>
          <w:p w14:paraId="30BB605A" w14:textId="77777777" w:rsidR="0062634F" w:rsidRDefault="0062634F" w:rsidP="001F5381">
            <w:pPr>
              <w:rPr>
                <w:bCs/>
              </w:rPr>
            </w:pPr>
            <w:hyperlink r:id="rId493">
              <w:r>
                <w:rPr>
                  <w:rStyle w:val="Hyperlink"/>
                </w:rPr>
                <w:t>FR</w:t>
              </w:r>
            </w:hyperlink>
          </w:p>
          <w:p w14:paraId="1F6C1F29" w14:textId="77777777" w:rsidR="0062634F" w:rsidRDefault="0062634F" w:rsidP="001F5381">
            <w:pPr>
              <w:rPr>
                <w:bCs/>
              </w:rPr>
            </w:pPr>
            <w:hyperlink r:id="rId494">
              <w:r>
                <w:rPr>
                  <w:rStyle w:val="Hyperlink"/>
                </w:rPr>
                <w:t>IT</w:t>
              </w:r>
            </w:hyperlink>
          </w:p>
        </w:tc>
        <w:tc>
          <w:tcPr>
            <w:tcW w:w="2876" w:type="dxa"/>
            <w:tcBorders>
              <w:top w:val="single" w:sz="4" w:space="0" w:color="auto"/>
            </w:tcBorders>
          </w:tcPr>
          <w:p w14:paraId="11F41FCB" w14:textId="77777777" w:rsidR="0062634F" w:rsidRDefault="0062634F" w:rsidP="001F5381">
            <w:proofErr w:type="spellStart"/>
            <w:r>
              <w:t>Fra</w:t>
            </w:r>
            <w:proofErr w:type="spellEnd"/>
            <w:r>
              <w:t>. Addor. Zuständige Rechtsprechung für die Grenzwächterinnen und Grenzwächter: Sind die Gründe für die Unterstellung unter die Militärjustiz noch immer aktuell?</w:t>
            </w:r>
          </w:p>
        </w:tc>
        <w:tc>
          <w:tcPr>
            <w:tcW w:w="4492" w:type="dxa"/>
            <w:tcBorders>
              <w:top w:val="single" w:sz="4" w:space="0" w:color="auto"/>
            </w:tcBorders>
          </w:tcPr>
          <w:p w14:paraId="5D74758D" w14:textId="77777777" w:rsidR="0062634F" w:rsidRDefault="0062634F" w:rsidP="001F5381">
            <w:r>
              <w:rPr>
                <w:color w:val="000000"/>
              </w:rPr>
              <w:t>1. Seit wann unterstehen Strafverfahren gegen Grenzwächterinnen und -wächter der Militärjustiz?</w:t>
            </w:r>
            <w:r>
              <w:br/>
            </w:r>
            <w:r>
              <w:rPr>
                <w:color w:val="000000"/>
              </w:rPr>
              <w:t>2. Welche Gründe rechtfertigten damals diese Unterstellung?</w:t>
            </w:r>
            <w:r>
              <w:br/>
            </w:r>
            <w:r>
              <w:rPr>
                <w:color w:val="000000"/>
              </w:rPr>
              <w:t>3. Gelten diese Gründe nach wie vor für das uniformierte Personal des Bundesamtes für Zoll und Grenzsicherheit, das operativ tätig ist?</w:t>
            </w:r>
          </w:p>
        </w:tc>
      </w:tr>
    </w:tbl>
    <w:p w14:paraId="06A9606E" w14:textId="77777777" w:rsidR="0062634F" w:rsidRDefault="0062634F">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62634F" w14:paraId="3D3362CD" w14:textId="77777777" w:rsidTr="0062634F">
        <w:trPr>
          <w:trHeight w:val="911"/>
        </w:trPr>
        <w:tc>
          <w:tcPr>
            <w:tcW w:w="1051" w:type="dxa"/>
            <w:tcBorders>
              <w:top w:val="single" w:sz="4" w:space="0" w:color="auto"/>
            </w:tcBorders>
          </w:tcPr>
          <w:p w14:paraId="0A138308" w14:textId="6168A5B1" w:rsidR="0062634F" w:rsidRPr="00A778F0" w:rsidRDefault="0062634F" w:rsidP="001F5381">
            <w:pPr>
              <w:rPr>
                <w:bCs/>
              </w:rPr>
            </w:pPr>
            <w:r>
              <w:rPr>
                <w:bCs/>
              </w:rPr>
              <w:lastRenderedPageBreak/>
              <w:t>26.7610</w:t>
            </w:r>
          </w:p>
        </w:tc>
        <w:tc>
          <w:tcPr>
            <w:tcW w:w="1079" w:type="dxa"/>
            <w:tcBorders>
              <w:top w:val="single" w:sz="4" w:space="0" w:color="auto"/>
            </w:tcBorders>
          </w:tcPr>
          <w:p w14:paraId="29967B70" w14:textId="77777777" w:rsidR="0062634F" w:rsidRDefault="0062634F" w:rsidP="001F5381">
            <w:pPr>
              <w:rPr>
                <w:bCs/>
              </w:rPr>
            </w:pPr>
            <w:hyperlink r:id="rId495">
              <w:r>
                <w:rPr>
                  <w:rStyle w:val="Hyperlink"/>
                </w:rPr>
                <w:t>DE</w:t>
              </w:r>
            </w:hyperlink>
          </w:p>
          <w:p w14:paraId="0D0A2DA4" w14:textId="77777777" w:rsidR="0062634F" w:rsidRDefault="0062634F" w:rsidP="001F5381">
            <w:pPr>
              <w:rPr>
                <w:bCs/>
              </w:rPr>
            </w:pPr>
            <w:hyperlink r:id="rId496">
              <w:r>
                <w:rPr>
                  <w:rStyle w:val="Hyperlink"/>
                </w:rPr>
                <w:t>FR</w:t>
              </w:r>
            </w:hyperlink>
          </w:p>
          <w:p w14:paraId="5A8597A9" w14:textId="77777777" w:rsidR="0062634F" w:rsidRDefault="0062634F" w:rsidP="001F5381">
            <w:pPr>
              <w:rPr>
                <w:bCs/>
              </w:rPr>
            </w:pPr>
            <w:hyperlink r:id="rId497">
              <w:r>
                <w:rPr>
                  <w:rStyle w:val="Hyperlink"/>
                </w:rPr>
                <w:t>IT</w:t>
              </w:r>
            </w:hyperlink>
          </w:p>
        </w:tc>
        <w:tc>
          <w:tcPr>
            <w:tcW w:w="2876" w:type="dxa"/>
            <w:tcBorders>
              <w:top w:val="single" w:sz="4" w:space="0" w:color="auto"/>
            </w:tcBorders>
          </w:tcPr>
          <w:p w14:paraId="5218193E" w14:textId="77777777" w:rsidR="0062634F" w:rsidRDefault="0062634F" w:rsidP="001F5381">
            <w:proofErr w:type="spellStart"/>
            <w:r>
              <w:t>Fra</w:t>
            </w:r>
            <w:proofErr w:type="spellEnd"/>
            <w:r>
              <w:t>. Candinas Martin. BAZG-Zentralisierung: Es braucht klare Antworten!</w:t>
            </w:r>
          </w:p>
        </w:tc>
        <w:tc>
          <w:tcPr>
            <w:tcW w:w="4492" w:type="dxa"/>
            <w:tcBorders>
              <w:top w:val="single" w:sz="4" w:space="0" w:color="auto"/>
            </w:tcBorders>
          </w:tcPr>
          <w:p w14:paraId="018D3A1E" w14:textId="77777777" w:rsidR="0062634F" w:rsidRDefault="0062634F" w:rsidP="001F5381">
            <w:r>
              <w:rPr>
                <w:color w:val="000000"/>
              </w:rPr>
              <w:t xml:space="preserve">Die gleichlautende Antwort auf meine Fragen 26.7416 und 26.7417 zur Weiterentwicklung des </w:t>
            </w:r>
            <w:proofErr w:type="spellStart"/>
            <w:r>
              <w:rPr>
                <w:color w:val="000000"/>
              </w:rPr>
              <w:t>BAZG</w:t>
            </w:r>
            <w:proofErr w:type="spellEnd"/>
            <w:r>
              <w:rPr>
                <w:color w:val="000000"/>
              </w:rPr>
              <w:t xml:space="preserve"> ist gespickt von Floskeln. Ich erwarte klare Antworten: </w:t>
            </w:r>
            <w:r>
              <w:br/>
            </w:r>
            <w:r>
              <w:rPr>
                <w:color w:val="000000"/>
              </w:rPr>
              <w:t>- Welche Folgen hat die Neuzuteilung von Graubünden zur Region Süd per 1.8.2026 für die Arbeitsplätze in der Zentrale Chur? </w:t>
            </w:r>
            <w:r>
              <w:br/>
            </w:r>
            <w:r>
              <w:rPr>
                <w:color w:val="000000"/>
              </w:rPr>
              <w:t>- Müssen wir tatsächlich davon ausgehen, dass alle 41 Arbeitsplätze in Gefahr sind? Wenn ja, wird der operative Einsatz an den Kantonsgrenzen um diese Stellen verstärkt? </w:t>
            </w:r>
            <w:r>
              <w:br/>
            </w:r>
            <w:r>
              <w:rPr>
                <w:color w:val="000000"/>
              </w:rPr>
              <w:t>- Bis wann wird Klarheit zum weiteren Vorgehen geschaffen?</w:t>
            </w:r>
          </w:p>
        </w:tc>
      </w:tr>
      <w:tr w:rsidR="0062634F" w14:paraId="239862AA" w14:textId="77777777" w:rsidTr="0062634F">
        <w:trPr>
          <w:trHeight w:val="911"/>
        </w:trPr>
        <w:tc>
          <w:tcPr>
            <w:tcW w:w="1051" w:type="dxa"/>
            <w:tcBorders>
              <w:top w:val="single" w:sz="4" w:space="0" w:color="auto"/>
            </w:tcBorders>
          </w:tcPr>
          <w:p w14:paraId="77622FF1" w14:textId="77777777" w:rsidR="0062634F" w:rsidRPr="00A778F0" w:rsidRDefault="0062634F" w:rsidP="001F5381">
            <w:pPr>
              <w:rPr>
                <w:bCs/>
              </w:rPr>
            </w:pPr>
            <w:r>
              <w:rPr>
                <w:bCs/>
              </w:rPr>
              <w:t>26.7612</w:t>
            </w:r>
          </w:p>
        </w:tc>
        <w:tc>
          <w:tcPr>
            <w:tcW w:w="1079" w:type="dxa"/>
            <w:tcBorders>
              <w:top w:val="single" w:sz="4" w:space="0" w:color="auto"/>
            </w:tcBorders>
          </w:tcPr>
          <w:p w14:paraId="0CD6346E" w14:textId="77777777" w:rsidR="0062634F" w:rsidRDefault="0062634F" w:rsidP="001F5381">
            <w:pPr>
              <w:rPr>
                <w:bCs/>
              </w:rPr>
            </w:pPr>
            <w:hyperlink r:id="rId498">
              <w:r>
                <w:rPr>
                  <w:rStyle w:val="Hyperlink"/>
                </w:rPr>
                <w:t>DE</w:t>
              </w:r>
            </w:hyperlink>
          </w:p>
          <w:p w14:paraId="10A60774" w14:textId="77777777" w:rsidR="0062634F" w:rsidRDefault="0062634F" w:rsidP="001F5381">
            <w:pPr>
              <w:rPr>
                <w:bCs/>
              </w:rPr>
            </w:pPr>
            <w:hyperlink r:id="rId499">
              <w:r>
                <w:rPr>
                  <w:rStyle w:val="Hyperlink"/>
                </w:rPr>
                <w:t>FR</w:t>
              </w:r>
            </w:hyperlink>
          </w:p>
          <w:p w14:paraId="4C78960D" w14:textId="77777777" w:rsidR="0062634F" w:rsidRDefault="0062634F" w:rsidP="001F5381">
            <w:pPr>
              <w:rPr>
                <w:bCs/>
              </w:rPr>
            </w:pPr>
            <w:hyperlink r:id="rId500">
              <w:r>
                <w:rPr>
                  <w:rStyle w:val="Hyperlink"/>
                </w:rPr>
                <w:t>IT</w:t>
              </w:r>
            </w:hyperlink>
          </w:p>
        </w:tc>
        <w:tc>
          <w:tcPr>
            <w:tcW w:w="2876" w:type="dxa"/>
            <w:tcBorders>
              <w:top w:val="single" w:sz="4" w:space="0" w:color="auto"/>
            </w:tcBorders>
          </w:tcPr>
          <w:p w14:paraId="4921514E" w14:textId="77777777" w:rsidR="0062634F" w:rsidRDefault="0062634F" w:rsidP="001F5381">
            <w:proofErr w:type="spellStart"/>
            <w:r>
              <w:t>Fra</w:t>
            </w:r>
            <w:proofErr w:type="spellEnd"/>
            <w:r>
              <w:t>. Addor. Befugnis des Bundesamts für Zoll und Grenzsicherheit, bei Ausländerinnen und Ausländern ohne Identitätsnachweis eine vollständige körperliche Durchsuchung durchzuführen</w:t>
            </w:r>
          </w:p>
        </w:tc>
        <w:tc>
          <w:tcPr>
            <w:tcW w:w="4492" w:type="dxa"/>
            <w:tcBorders>
              <w:top w:val="single" w:sz="4" w:space="0" w:color="auto"/>
            </w:tcBorders>
          </w:tcPr>
          <w:p w14:paraId="1E38FC59" w14:textId="77777777" w:rsidR="0062634F" w:rsidRDefault="0062634F" w:rsidP="001F5381">
            <w:r>
              <w:rPr>
                <w:color w:val="000000"/>
              </w:rPr>
              <w:t>1. Sind die Mitarbeiterinnen und Mitarbeiter des Bundesamts für Zoll und Grenzsicherheit befugt, bei Ausländerinnen und Ausländern, die ohne Identitätsnachweis aufgegriffen werden, eine vollständige körperliche Durchsuchung durchzuführen?</w:t>
            </w:r>
            <w:r>
              <w:br/>
            </w:r>
            <w:r>
              <w:rPr>
                <w:color w:val="000000"/>
              </w:rPr>
              <w:t>2. Wenn nein, aus welchem rechtlichen Grund nicht?</w:t>
            </w:r>
            <w:r>
              <w:br/>
            </w:r>
            <w:r>
              <w:rPr>
                <w:color w:val="000000"/>
              </w:rPr>
              <w:t>3. Hält es der Bundesrat gegebenenfalls nicht für erforderlich, unverzüglich die gesetzlichen Anpassungen vorzuschlagen, die für eine Verankerung dieser Befugnisse nötig sind?</w:t>
            </w:r>
          </w:p>
        </w:tc>
      </w:tr>
    </w:tbl>
    <w:p w14:paraId="61592535" w14:textId="77777777" w:rsidR="0062634F" w:rsidRDefault="0062634F"/>
    <w:p w14:paraId="637C45F7" w14:textId="77777777" w:rsidR="0062634F" w:rsidRDefault="0062634F"/>
    <w:sectPr w:rsidR="0062634F" w:rsidSect="0021778D">
      <w:headerReference w:type="even" r:id="rId501"/>
      <w:footerReference w:type="default" r:id="rId502"/>
      <w:headerReference w:type="first" r:id="rId503"/>
      <w:footerReference w:type="first" r:id="rId504"/>
      <w:pgSz w:w="11907" w:h="16840" w:code="9"/>
      <w:pgMar w:top="1134" w:right="1134" w:bottom="851" w:left="1134" w:header="697" w:footer="6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0485A" w14:textId="77777777" w:rsidR="00CE1B5F" w:rsidRDefault="00CE1B5F" w:rsidP="00BD4CDA">
      <w:r>
        <w:separator/>
      </w:r>
    </w:p>
  </w:endnote>
  <w:endnote w:type="continuationSeparator" w:id="0">
    <w:p w14:paraId="2A14AFA6" w14:textId="77777777" w:rsidR="00CE1B5F" w:rsidRDefault="00CE1B5F" w:rsidP="00BD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441C2" w14:textId="77777777" w:rsidR="00FD3FAB" w:rsidRDefault="00C014EB" w:rsidP="00106006">
    <w:pPr>
      <w:pStyle w:val="Fuzeile"/>
      <w:jc w:val="right"/>
    </w:pPr>
    <w:r w:rsidRPr="00F05DDF">
      <w:rPr>
        <w:bCs/>
      </w:rPr>
      <w:fldChar w:fldCharType="begin"/>
    </w:r>
    <w:r w:rsidRPr="00F05DDF">
      <w:rPr>
        <w:bCs/>
      </w:rPr>
      <w:instrText>PAGE  \* Arabic  \* MERGEFORMAT</w:instrText>
    </w:r>
    <w:r w:rsidRPr="00F05DDF">
      <w:rPr>
        <w:bCs/>
      </w:rPr>
      <w:fldChar w:fldCharType="separate"/>
    </w:r>
    <w:r>
      <w:rPr>
        <w:bCs/>
        <w:noProof/>
      </w:rPr>
      <w:t>2</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Pr="0015431E">
      <w:rPr>
        <w:bCs/>
        <w:noProof/>
        <w:lang w:val="de-DE"/>
      </w:rPr>
      <w:t>2</w:t>
    </w:r>
    <w:r w:rsidRPr="00F05DDF">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CDF7" w14:textId="77777777" w:rsidR="00FD3FAB" w:rsidRPr="00106006" w:rsidRDefault="00FD3FAB" w:rsidP="00106006">
    <w:pPr>
      <w:tabs>
        <w:tab w:val="left" w:pos="284"/>
      </w:tabs>
      <w:ind w:left="284" w:hanging="284"/>
      <w:rPr>
        <w:rFonts w:eastAsia="Arial" w:cs="Arial"/>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5B142" w14:textId="77777777" w:rsidR="00CE1B5F" w:rsidRDefault="00CE1B5F" w:rsidP="00BD4CDA">
      <w:r>
        <w:separator/>
      </w:r>
    </w:p>
  </w:footnote>
  <w:footnote w:type="continuationSeparator" w:id="0">
    <w:p w14:paraId="7140BC49" w14:textId="77777777" w:rsidR="00CE1B5F" w:rsidRDefault="00CE1B5F" w:rsidP="00BD4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0436" w14:textId="77777777" w:rsidR="00FD3FAB" w:rsidRDefault="00C014EB" w:rsidP="00B9625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501866">
      <w:rPr>
        <w:rStyle w:val="Seitenzahl"/>
        <w:noProof/>
      </w:rPr>
      <w:t>1</w:t>
    </w:r>
    <w:r>
      <w:rPr>
        <w:rStyle w:val="Seitenzahl"/>
      </w:rPr>
      <w:fldChar w:fldCharType="end"/>
    </w:r>
  </w:p>
  <w:p w14:paraId="30C76FB9" w14:textId="77777777" w:rsidR="00FD3FAB" w:rsidRDefault="00FD3FAB" w:rsidP="00B96259">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Ind w:w="70" w:type="dxa"/>
      <w:tblLayout w:type="fixed"/>
      <w:tblCellMar>
        <w:left w:w="70" w:type="dxa"/>
        <w:right w:w="70" w:type="dxa"/>
      </w:tblCellMar>
      <w:tblLook w:val="04A0" w:firstRow="1" w:lastRow="0" w:firstColumn="1" w:lastColumn="0" w:noHBand="0" w:noVBand="1"/>
    </w:tblPr>
    <w:tblGrid>
      <w:gridCol w:w="993"/>
      <w:gridCol w:w="2694"/>
      <w:gridCol w:w="2409"/>
      <w:gridCol w:w="4819"/>
    </w:tblGrid>
    <w:tr w:rsidR="00FD3FAB" w:rsidRPr="0062634F" w14:paraId="654FCC80" w14:textId="77777777">
      <w:tc>
        <w:tcPr>
          <w:tcW w:w="6096" w:type="dxa"/>
          <w:gridSpan w:val="3"/>
        </w:tcPr>
        <w:tbl>
          <w:tblPr>
            <w:tblW w:w="10915" w:type="dxa"/>
            <w:tblInd w:w="70" w:type="dxa"/>
            <w:tblLayout w:type="fixed"/>
            <w:tblCellMar>
              <w:left w:w="70" w:type="dxa"/>
              <w:right w:w="70" w:type="dxa"/>
            </w:tblCellMar>
            <w:tblLook w:val="04A0" w:firstRow="1" w:lastRow="0" w:firstColumn="1" w:lastColumn="0" w:noHBand="0" w:noVBand="1"/>
          </w:tblPr>
          <w:tblGrid>
            <w:gridCol w:w="10915"/>
          </w:tblGrid>
          <w:tr w:rsidR="00FD3FAB" w:rsidRPr="0062634F" w14:paraId="6AD56B86" w14:textId="77777777">
            <w:tc>
              <w:tcPr>
                <w:tcW w:w="6096" w:type="dxa"/>
              </w:tcPr>
              <w:p w14:paraId="1A293784" w14:textId="77777777" w:rsidR="00124182" w:rsidRPr="00054832" w:rsidRDefault="00124182" w:rsidP="00124182">
                <w:pPr>
                  <w:pStyle w:val="DienstRat"/>
                  <w:rPr>
                    <w:lang w:val="it-IT"/>
                  </w:rPr>
                </w:pPr>
                <w:bookmarkStart w:id="0" w:name="_Hlk494284658"/>
                <w:bookmarkStart w:id="1" w:name="_Hlk494284659"/>
                <w:bookmarkStart w:id="2" w:name="_Hlk494284660"/>
                <w:bookmarkStart w:id="3" w:name="_Hlk494284698"/>
                <w:bookmarkStart w:id="4" w:name="_Hlk494284699"/>
                <w:bookmarkStart w:id="5" w:name="_Hlk494284700"/>
                <w:r w:rsidRPr="00054832">
                  <w:rPr>
                    <w:lang w:val="it-IT"/>
                  </w:rPr>
                  <w:t>Bundesversammlung</w:t>
                </w:r>
              </w:p>
              <w:p w14:paraId="3A43706F" w14:textId="77777777" w:rsidR="00124182" w:rsidRPr="00054832" w:rsidRDefault="00124182" w:rsidP="00124182">
                <w:pPr>
                  <w:pStyle w:val="DienstRat"/>
                  <w:rPr>
                    <w:lang w:val="it-IT"/>
                  </w:rPr>
                </w:pPr>
                <w:r w:rsidRPr="00054832">
                  <w:rPr>
                    <w:lang w:val="it-IT"/>
                  </w:rPr>
                  <w:t>Assemblée fédérale</w:t>
                </w:r>
              </w:p>
              <w:p w14:paraId="483D35FB" w14:textId="77777777" w:rsidR="00124182" w:rsidRPr="00054832" w:rsidRDefault="00124182" w:rsidP="00124182">
                <w:pPr>
                  <w:pStyle w:val="DienstRat"/>
                  <w:rPr>
                    <w:lang w:val="it-IT"/>
                  </w:rPr>
                </w:pPr>
                <w:r w:rsidRPr="00054832">
                  <w:rPr>
                    <w:lang w:val="it-IT"/>
                  </w:rPr>
                  <w:t>Assemblea federale</w:t>
                </w:r>
              </w:p>
              <w:p w14:paraId="6F4CA7FC" w14:textId="77777777" w:rsidR="00124182" w:rsidRPr="00054832" w:rsidRDefault="00124182" w:rsidP="00124182">
                <w:pPr>
                  <w:pStyle w:val="LogoTitelOben"/>
                  <w:spacing w:before="0" w:after="240" w:line="440" w:lineRule="exact"/>
                  <w:ind w:left="0"/>
                  <w:rPr>
                    <w:szCs w:val="18"/>
                    <w:highlight w:val="yellow"/>
                    <w:lang w:val="it-IT"/>
                  </w:rPr>
                </w:pPr>
                <w:proofErr w:type="spellStart"/>
                <w:r w:rsidRPr="00054832">
                  <w:rPr>
                    <w:szCs w:val="18"/>
                    <w:lang w:val="it-IT"/>
                  </w:rPr>
                  <w:t>Assamblea</w:t>
                </w:r>
                <w:proofErr w:type="spellEnd"/>
                <w:r w:rsidRPr="00054832">
                  <w:rPr>
                    <w:szCs w:val="18"/>
                    <w:lang w:val="it-IT"/>
                  </w:rPr>
                  <w:t xml:space="preserve"> federala</w:t>
                </w:r>
              </w:p>
            </w:tc>
          </w:tr>
        </w:tbl>
        <w:p w14:paraId="188AF2FC" w14:textId="77777777" w:rsidR="00FD3FAB" w:rsidRPr="00054832" w:rsidRDefault="00FD3FAB" w:rsidP="00106006">
          <w:pPr>
            <w:pStyle w:val="LogoTitelOben"/>
            <w:spacing w:before="0" w:after="240" w:line="440" w:lineRule="exact"/>
            <w:ind w:left="0"/>
            <w:rPr>
              <w:szCs w:val="18"/>
              <w:highlight w:val="yellow"/>
              <w:lang w:val="it-IT"/>
            </w:rPr>
          </w:pPr>
        </w:p>
      </w:tc>
      <w:tc>
        <w:tcPr>
          <w:tcW w:w="4819" w:type="dxa"/>
        </w:tcPr>
        <w:p w14:paraId="25987867" w14:textId="77777777" w:rsidR="00FD3FAB" w:rsidRPr="00054832" w:rsidRDefault="00FD3FAB" w:rsidP="00106006">
          <w:pPr>
            <w:pStyle w:val="Einschreiben"/>
            <w:jc w:val="right"/>
            <w:rPr>
              <w:iCs/>
              <w:szCs w:val="18"/>
              <w:lang w:val="it-IT"/>
            </w:rPr>
          </w:pPr>
        </w:p>
      </w:tc>
    </w:tr>
    <w:tr w:rsidR="00FD3FAB" w:rsidRPr="0062634F" w14:paraId="3784657A" w14:textId="77777777">
      <w:tc>
        <w:tcPr>
          <w:tcW w:w="993" w:type="dxa"/>
        </w:tcPr>
        <w:p w14:paraId="41653679" w14:textId="77777777" w:rsidR="00FD3FAB" w:rsidRPr="00556ED8" w:rsidRDefault="00C014EB" w:rsidP="00106006">
          <w:pPr>
            <w:pStyle w:val="LogoTitelOben"/>
            <w:spacing w:before="0"/>
            <w:ind w:left="0"/>
            <w:rPr>
              <w:szCs w:val="18"/>
            </w:rPr>
          </w:pPr>
          <w:r w:rsidRPr="00556ED8">
            <w:rPr>
              <w:noProof/>
              <w:szCs w:val="18"/>
              <w:lang w:val="de-CH" w:eastAsia="de-CH"/>
            </w:rPr>
            <w:drawing>
              <wp:inline distT="0" distB="0" distL="0" distR="0" wp14:anchorId="0EFDB714" wp14:editId="366544E5">
                <wp:extent cx="445770" cy="585470"/>
                <wp:effectExtent l="0" t="0" r="0" b="5080"/>
                <wp:docPr id="17" name="Grafik 17"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23600" name="Picture 1" descr="PD-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5770" cy="585470"/>
                        </a:xfrm>
                        <a:prstGeom prst="rect">
                          <a:avLst/>
                        </a:prstGeom>
                        <a:noFill/>
                        <a:ln>
                          <a:noFill/>
                        </a:ln>
                      </pic:spPr>
                    </pic:pic>
                  </a:graphicData>
                </a:graphic>
              </wp:inline>
            </w:drawing>
          </w:r>
        </w:p>
      </w:tc>
      <w:tc>
        <w:tcPr>
          <w:tcW w:w="2694" w:type="dxa"/>
        </w:tcPr>
        <w:p w14:paraId="62E78FFB" w14:textId="77777777" w:rsidR="00FD3FAB" w:rsidRPr="00556ED8" w:rsidRDefault="00C014EB" w:rsidP="00106006">
          <w:pPr>
            <w:pStyle w:val="LogoWinkel"/>
            <w:rPr>
              <w:sz w:val="18"/>
              <w:szCs w:val="18"/>
            </w:rPr>
          </w:pPr>
          <w:r w:rsidRPr="00556ED8">
            <w:rPr>
              <w:noProof/>
              <w:sz w:val="18"/>
              <w:szCs w:val="18"/>
              <w:lang w:val="de-CH" w:eastAsia="de-CH"/>
            </w:rPr>
            <w:drawing>
              <wp:inline distT="0" distB="0" distL="0" distR="0" wp14:anchorId="6610DBBB" wp14:editId="2FCA8D45">
                <wp:extent cx="1382395" cy="159385"/>
                <wp:effectExtent l="0" t="0" r="8255"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77423"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2395" cy="159385"/>
                        </a:xfrm>
                        <a:prstGeom prst="rect">
                          <a:avLst/>
                        </a:prstGeom>
                        <a:noFill/>
                        <a:ln>
                          <a:noFill/>
                        </a:ln>
                      </pic:spPr>
                    </pic:pic>
                  </a:graphicData>
                </a:graphic>
              </wp:inline>
            </w:drawing>
          </w:r>
        </w:p>
        <w:p w14:paraId="688B69B9" w14:textId="77777777" w:rsidR="00FD3FAB" w:rsidRPr="00556ED8" w:rsidRDefault="00FD3FAB" w:rsidP="00106006">
          <w:pPr>
            <w:pStyle w:val="Default"/>
            <w:rPr>
              <w:szCs w:val="18"/>
            </w:rPr>
          </w:pPr>
        </w:p>
      </w:tc>
      <w:tc>
        <w:tcPr>
          <w:tcW w:w="7228" w:type="dxa"/>
          <w:gridSpan w:val="2"/>
        </w:tcPr>
        <w:p w14:paraId="4763BA5E" w14:textId="77777777" w:rsidR="00FD3FAB" w:rsidRPr="00556ED8" w:rsidRDefault="00C014EB" w:rsidP="00106006">
          <w:pPr>
            <w:pStyle w:val="Empfaenger"/>
            <w:rPr>
              <w:sz w:val="22"/>
              <w:szCs w:val="22"/>
              <w:lang w:val="fr-CH"/>
            </w:rPr>
          </w:pPr>
          <w:r w:rsidRPr="00556ED8">
            <w:rPr>
              <w:noProof/>
              <w:sz w:val="22"/>
              <w:szCs w:val="22"/>
              <w:lang w:val="fr-CH"/>
            </w:rPr>
            <w:t>Ergänzung zur Tagesordnung</w:t>
          </w:r>
        </w:p>
        <w:p w14:paraId="57F19205" w14:textId="77777777" w:rsidR="00FD3FAB" w:rsidRPr="00556ED8" w:rsidRDefault="00C014EB" w:rsidP="00106006">
          <w:pPr>
            <w:pStyle w:val="Empfaenger"/>
            <w:rPr>
              <w:sz w:val="22"/>
              <w:szCs w:val="22"/>
              <w:lang w:val="fr-CH"/>
            </w:rPr>
          </w:pPr>
          <w:r w:rsidRPr="00556ED8">
            <w:rPr>
              <w:noProof/>
              <w:sz w:val="22"/>
              <w:szCs w:val="22"/>
              <w:lang w:val="fr-CH"/>
            </w:rPr>
            <w:t>Complément à l'ordre du jour</w:t>
          </w:r>
        </w:p>
        <w:p w14:paraId="697BBCE7" w14:textId="77777777" w:rsidR="00FD3FAB" w:rsidRPr="00556ED8" w:rsidRDefault="00C014EB" w:rsidP="00106006">
          <w:pPr>
            <w:pStyle w:val="Empfaenger"/>
            <w:rPr>
              <w:noProof/>
              <w:sz w:val="22"/>
              <w:szCs w:val="22"/>
              <w:lang w:val="it-IT"/>
            </w:rPr>
          </w:pPr>
          <w:r w:rsidRPr="00556ED8">
            <w:rPr>
              <w:noProof/>
              <w:sz w:val="22"/>
              <w:szCs w:val="22"/>
              <w:lang w:val="it-IT"/>
            </w:rPr>
            <w:t>Complemento all'ordine del giorno</w:t>
          </w:r>
        </w:p>
        <w:p w14:paraId="4B0AEA1F" w14:textId="77777777" w:rsidR="00FD3FAB" w:rsidRPr="00556ED8" w:rsidRDefault="00FD3FAB" w:rsidP="00106006">
          <w:pPr>
            <w:pStyle w:val="Empfaenger"/>
            <w:rPr>
              <w:noProof/>
              <w:sz w:val="22"/>
              <w:szCs w:val="22"/>
              <w:lang w:val="it-IT"/>
            </w:rPr>
          </w:pPr>
        </w:p>
        <w:p w14:paraId="7CC478EE" w14:textId="77777777" w:rsidR="00FD3FAB" w:rsidRDefault="00244226" w:rsidP="00106006">
          <w:pPr>
            <w:pStyle w:val="Empfaenger"/>
            <w:rPr>
              <w:noProof/>
              <w:sz w:val="22"/>
              <w:szCs w:val="22"/>
              <w:lang w:val="it-IT"/>
            </w:rPr>
          </w:pPr>
          <w:r>
            <w:rPr>
              <w:noProof/>
              <w:sz w:val="22"/>
              <w:szCs w:val="22"/>
              <w:lang w:val="it-IT"/>
            </w:rPr>
            <w:t>Nationalrat</w:t>
          </w:r>
          <w:r w:rsidR="00C014EB" w:rsidRPr="00556ED8">
            <w:rPr>
              <w:noProof/>
              <w:sz w:val="22"/>
              <w:szCs w:val="22"/>
              <w:lang w:val="it-IT"/>
            </w:rPr>
            <w:t xml:space="preserve"> / </w:t>
          </w:r>
          <w:r>
            <w:rPr>
              <w:noProof/>
              <w:sz w:val="22"/>
              <w:szCs w:val="22"/>
              <w:lang w:val="it-IT"/>
            </w:rPr>
            <w:t>Conseil national</w:t>
          </w:r>
          <w:r w:rsidR="00C014EB" w:rsidRPr="00556ED8">
            <w:rPr>
              <w:noProof/>
              <w:sz w:val="22"/>
              <w:szCs w:val="22"/>
              <w:lang w:val="it-IT"/>
            </w:rPr>
            <w:t xml:space="preserve"> / </w:t>
          </w:r>
          <w:r>
            <w:rPr>
              <w:noProof/>
              <w:sz w:val="22"/>
              <w:szCs w:val="22"/>
              <w:lang w:val="it-IT"/>
            </w:rPr>
            <w:t>Consiglio nazionale</w:t>
          </w:r>
        </w:p>
        <w:p w14:paraId="18604237" w14:textId="77777777" w:rsidR="00FD3FAB" w:rsidRPr="00B726E4" w:rsidRDefault="00FD3FAB" w:rsidP="00106006">
          <w:pPr>
            <w:pStyle w:val="Empfaenger"/>
            <w:rPr>
              <w:noProof/>
              <w:sz w:val="22"/>
              <w:szCs w:val="22"/>
              <w:lang w:val="it-CH"/>
            </w:rPr>
          </w:pPr>
        </w:p>
        <w:p w14:paraId="3FD90648" w14:textId="77777777" w:rsidR="00FD3FAB" w:rsidRPr="00D2770C" w:rsidRDefault="00244226">
          <w:pPr>
            <w:pStyle w:val="Empfaenger"/>
            <w:rPr>
              <w:b w:val="0"/>
              <w:noProof/>
              <w:lang w:val="fr-CH"/>
            </w:rPr>
          </w:pPr>
          <w:r w:rsidRPr="00D2770C">
            <w:rPr>
              <w:b w:val="0"/>
              <w:noProof/>
              <w:lang w:val="fr-CH"/>
            </w:rPr>
            <w:t>Sommersession 2026</w:t>
          </w:r>
        </w:p>
        <w:p w14:paraId="03D2CAE2" w14:textId="77777777" w:rsidR="00FD3FAB" w:rsidRDefault="00244226" w:rsidP="00106006">
          <w:pPr>
            <w:pStyle w:val="Empfaenger"/>
            <w:rPr>
              <w:b w:val="0"/>
              <w:noProof/>
              <w:lang w:val="fr-CH"/>
            </w:rPr>
          </w:pPr>
          <w:r w:rsidRPr="00D2770C">
            <w:rPr>
              <w:b w:val="0"/>
              <w:noProof/>
              <w:lang w:val="fr-CH"/>
            </w:rPr>
            <w:t>Session d'été 2026</w:t>
          </w:r>
        </w:p>
        <w:p w14:paraId="48BDE198" w14:textId="2FFE37E5" w:rsidR="00FD3FAB" w:rsidRPr="00CB24E2" w:rsidRDefault="00CB24E2" w:rsidP="00CB24E2">
          <w:pPr>
            <w:pStyle w:val="Empfaenger"/>
            <w:rPr>
              <w:bCs/>
              <w:noProof/>
              <w:lang w:val="fr-CH"/>
            </w:rPr>
          </w:pPr>
          <w:r>
            <w:rPr>
              <w:b w:val="0"/>
              <w:noProof/>
              <w:lang w:val="fr-CH"/>
            </w:rPr>
            <w:t>Sessione estiva 2026</w:t>
          </w:r>
        </w:p>
      </w:tc>
    </w:tr>
    <w:bookmarkEnd w:id="0"/>
    <w:bookmarkEnd w:id="1"/>
    <w:bookmarkEnd w:id="2"/>
    <w:bookmarkEnd w:id="3"/>
    <w:bookmarkEnd w:id="4"/>
    <w:bookmarkEnd w:id="5"/>
  </w:tbl>
  <w:p w14:paraId="6D35CA51" w14:textId="77777777" w:rsidR="00FD3FAB" w:rsidRPr="00FA191C" w:rsidRDefault="00FD3FAB" w:rsidP="00106006">
    <w:pPr>
      <w:pStyle w:val="Kopfzeil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568"/>
    <w:multiLevelType w:val="multilevel"/>
    <w:tmpl w:val="9F6C8C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EB23F0"/>
    <w:multiLevelType w:val="multilevel"/>
    <w:tmpl w:val="DC648F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0E7949"/>
    <w:multiLevelType w:val="multilevel"/>
    <w:tmpl w:val="950A0B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7F6067"/>
    <w:multiLevelType w:val="multilevel"/>
    <w:tmpl w:val="1466DF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AF306CC"/>
    <w:multiLevelType w:val="multilevel"/>
    <w:tmpl w:val="D41838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8895A52"/>
    <w:multiLevelType w:val="multilevel"/>
    <w:tmpl w:val="A8E250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AEC2FBC"/>
    <w:multiLevelType w:val="multilevel"/>
    <w:tmpl w:val="F04E95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0242751">
    <w:abstractNumId w:val="6"/>
  </w:num>
  <w:num w:numId="2" w16cid:durableId="456796610">
    <w:abstractNumId w:val="2"/>
  </w:num>
  <w:num w:numId="3" w16cid:durableId="1999653722">
    <w:abstractNumId w:val="4"/>
  </w:num>
  <w:num w:numId="4" w16cid:durableId="1142817690">
    <w:abstractNumId w:val="5"/>
  </w:num>
  <w:num w:numId="5" w16cid:durableId="477383928">
    <w:abstractNumId w:val="1"/>
  </w:num>
  <w:num w:numId="6" w16cid:durableId="253050058">
    <w:abstractNumId w:val="0"/>
  </w:num>
  <w:num w:numId="7" w16cid:durableId="833371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66"/>
    <w:rsid w:val="00045A97"/>
    <w:rsid w:val="0007673F"/>
    <w:rsid w:val="00124182"/>
    <w:rsid w:val="00187E87"/>
    <w:rsid w:val="001E0360"/>
    <w:rsid w:val="001E7A11"/>
    <w:rsid w:val="00237D18"/>
    <w:rsid w:val="00244226"/>
    <w:rsid w:val="002854C2"/>
    <w:rsid w:val="00295431"/>
    <w:rsid w:val="003075E4"/>
    <w:rsid w:val="003216C2"/>
    <w:rsid w:val="00343960"/>
    <w:rsid w:val="003C118E"/>
    <w:rsid w:val="003F3308"/>
    <w:rsid w:val="00426EEC"/>
    <w:rsid w:val="004F0EB3"/>
    <w:rsid w:val="00501866"/>
    <w:rsid w:val="00540DDD"/>
    <w:rsid w:val="00564D06"/>
    <w:rsid w:val="005D0316"/>
    <w:rsid w:val="00623E22"/>
    <w:rsid w:val="0062634F"/>
    <w:rsid w:val="006908FE"/>
    <w:rsid w:val="006E5157"/>
    <w:rsid w:val="007529E6"/>
    <w:rsid w:val="00773A0E"/>
    <w:rsid w:val="00787602"/>
    <w:rsid w:val="007B15D3"/>
    <w:rsid w:val="007D51E1"/>
    <w:rsid w:val="00831F0F"/>
    <w:rsid w:val="0083787C"/>
    <w:rsid w:val="00865A6C"/>
    <w:rsid w:val="008817FE"/>
    <w:rsid w:val="008E7A04"/>
    <w:rsid w:val="00917AF5"/>
    <w:rsid w:val="00953FEA"/>
    <w:rsid w:val="009B2071"/>
    <w:rsid w:val="009D2CC8"/>
    <w:rsid w:val="00A778F0"/>
    <w:rsid w:val="00AC0A81"/>
    <w:rsid w:val="00B43CA7"/>
    <w:rsid w:val="00B60549"/>
    <w:rsid w:val="00BD2AB5"/>
    <w:rsid w:val="00BD4CDA"/>
    <w:rsid w:val="00C014EB"/>
    <w:rsid w:val="00C20657"/>
    <w:rsid w:val="00CB24E2"/>
    <w:rsid w:val="00CE1B5F"/>
    <w:rsid w:val="00D2770C"/>
    <w:rsid w:val="00D31685"/>
    <w:rsid w:val="00D43ED3"/>
    <w:rsid w:val="00D968E9"/>
    <w:rsid w:val="00DB019D"/>
    <w:rsid w:val="00EA05CF"/>
    <w:rsid w:val="00EB2D87"/>
    <w:rsid w:val="00F009C2"/>
    <w:rsid w:val="00FA191C"/>
    <w:rsid w:val="00FD3FAB"/>
    <w:rsid w:val="00FF17A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A0DD6"/>
  <w15:chartTrackingRefBased/>
  <w15:docId w15:val="{BB13FDBA-45BD-48F9-9937-18BD7C3F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18"/>
        <w:szCs w:val="18"/>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191C"/>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01866"/>
    <w:pPr>
      <w:tabs>
        <w:tab w:val="center" w:pos="4320"/>
        <w:tab w:val="right" w:pos="8640"/>
      </w:tabs>
    </w:pPr>
  </w:style>
  <w:style w:type="character" w:customStyle="1" w:styleId="KopfzeileZchn">
    <w:name w:val="Kopfzeile Zchn"/>
    <w:basedOn w:val="Absatz-Standardschriftart"/>
    <w:link w:val="Kopfzeile"/>
    <w:rsid w:val="00501866"/>
    <w:rPr>
      <w:rFonts w:ascii="Arial" w:eastAsia="Times New Roman" w:hAnsi="Arial" w:cs="Times New Roman"/>
      <w:kern w:val="0"/>
      <w:sz w:val="18"/>
      <w:szCs w:val="18"/>
      <w:lang w:val="fr-FR" w:eastAsia="fr-FR"/>
    </w:rPr>
  </w:style>
  <w:style w:type="paragraph" w:styleId="Fuzeile">
    <w:name w:val="footer"/>
    <w:basedOn w:val="Standard"/>
    <w:link w:val="FuzeileZchn"/>
    <w:rsid w:val="00501866"/>
    <w:pPr>
      <w:tabs>
        <w:tab w:val="center" w:pos="4320"/>
        <w:tab w:val="right" w:pos="8640"/>
      </w:tabs>
    </w:pPr>
  </w:style>
  <w:style w:type="character" w:customStyle="1" w:styleId="FuzeileZchn">
    <w:name w:val="Fußzeile Zchn"/>
    <w:basedOn w:val="Absatz-Standardschriftart"/>
    <w:link w:val="Fuzeile"/>
    <w:rsid w:val="00501866"/>
    <w:rPr>
      <w:rFonts w:ascii="Arial" w:eastAsia="Times New Roman" w:hAnsi="Arial" w:cs="Times New Roman"/>
      <w:kern w:val="0"/>
      <w:sz w:val="18"/>
      <w:szCs w:val="18"/>
      <w:lang w:val="fr-FR" w:eastAsia="fr-FR"/>
    </w:rPr>
  </w:style>
  <w:style w:type="paragraph" w:customStyle="1" w:styleId="LogoTitelOben">
    <w:name w:val="LogoTitel Oben"/>
    <w:basedOn w:val="Standard"/>
    <w:rsid w:val="00501866"/>
    <w:pPr>
      <w:keepNext/>
      <w:keepLines/>
      <w:overflowPunct w:val="0"/>
      <w:autoSpaceDE w:val="0"/>
      <w:autoSpaceDN w:val="0"/>
      <w:adjustRightInd w:val="0"/>
      <w:spacing w:before="480" w:line="240" w:lineRule="atLeast"/>
      <w:ind w:left="14"/>
      <w:textAlignment w:val="baseline"/>
    </w:pPr>
    <w:rPr>
      <w:spacing w:val="60"/>
      <w:szCs w:val="20"/>
      <w:lang w:val="de-DE"/>
    </w:rPr>
  </w:style>
  <w:style w:type="paragraph" w:customStyle="1" w:styleId="Einschreiben">
    <w:name w:val="Einschreiben"/>
    <w:rsid w:val="00501866"/>
    <w:pPr>
      <w:overflowPunct w:val="0"/>
      <w:autoSpaceDE w:val="0"/>
      <w:autoSpaceDN w:val="0"/>
      <w:adjustRightInd w:val="0"/>
      <w:spacing w:after="240" w:line="400" w:lineRule="atLeast"/>
      <w:textAlignment w:val="baseline"/>
    </w:pPr>
    <w:rPr>
      <w:rFonts w:ascii="Arial" w:eastAsia="Times New Roman" w:hAnsi="Arial" w:cs="Times New Roman"/>
      <w:noProof/>
      <w:kern w:val="0"/>
      <w:szCs w:val="20"/>
      <w:lang w:val="en-US"/>
    </w:rPr>
  </w:style>
  <w:style w:type="paragraph" w:customStyle="1" w:styleId="LogoWinkel">
    <w:name w:val="LogoWinkel"/>
    <w:basedOn w:val="Standard"/>
    <w:rsid w:val="00501866"/>
    <w:pPr>
      <w:overflowPunct w:val="0"/>
      <w:autoSpaceDE w:val="0"/>
      <w:autoSpaceDN w:val="0"/>
      <w:adjustRightInd w:val="0"/>
      <w:textAlignment w:val="baseline"/>
    </w:pPr>
    <w:rPr>
      <w:sz w:val="20"/>
      <w:szCs w:val="20"/>
      <w:lang w:val="de-DE"/>
    </w:rPr>
  </w:style>
  <w:style w:type="paragraph" w:customStyle="1" w:styleId="Empfaenger">
    <w:name w:val="Empfaenger"/>
    <w:basedOn w:val="LogoTitelOben"/>
    <w:rsid w:val="00501866"/>
    <w:pPr>
      <w:spacing w:before="0" w:line="300" w:lineRule="atLeast"/>
      <w:ind w:left="0"/>
    </w:pPr>
    <w:rPr>
      <w:b/>
      <w:spacing w:val="20"/>
    </w:rPr>
  </w:style>
  <w:style w:type="table" w:styleId="Tabellenraster">
    <w:name w:val="Table Grid"/>
    <w:basedOn w:val="NormaleTabelle"/>
    <w:uiPriority w:val="59"/>
    <w:rsid w:val="009B2071"/>
    <w:pPr>
      <w:overflowPunct w:val="0"/>
      <w:autoSpaceDE w:val="0"/>
      <w:autoSpaceDN w:val="0"/>
      <w:adjustRightInd w:val="0"/>
      <w:spacing w:line="230" w:lineRule="exact"/>
      <w:ind w:right="15"/>
      <w:textAlignment w:val="baseline"/>
    </w:pPr>
    <w:rPr>
      <w:rFonts w:ascii="Arial" w:eastAsia="Times New Roman" w:hAnsi="Arial" w:cs="Times New Roman"/>
      <w:kern w:val="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501866"/>
  </w:style>
  <w:style w:type="paragraph" w:customStyle="1" w:styleId="Default">
    <w:name w:val="Default"/>
    <w:rsid w:val="00187E87"/>
    <w:pPr>
      <w:autoSpaceDE w:val="0"/>
      <w:autoSpaceDN w:val="0"/>
      <w:adjustRightInd w:val="0"/>
    </w:pPr>
    <w:rPr>
      <w:rFonts w:ascii="Arial" w:eastAsia="Times New Roman" w:hAnsi="Arial" w:cs="Arial"/>
      <w:color w:val="000000"/>
      <w:kern w:val="0"/>
      <w:szCs w:val="24"/>
      <w:lang w:eastAsia="de-CH"/>
    </w:rPr>
  </w:style>
  <w:style w:type="paragraph" w:customStyle="1" w:styleId="DienstRat">
    <w:name w:val="Dienst / Rat"/>
    <w:basedOn w:val="Standard"/>
    <w:next w:val="Standard"/>
    <w:uiPriority w:val="3"/>
    <w:rsid w:val="00501866"/>
    <w:pPr>
      <w:keepNext/>
      <w:keepLines/>
      <w:spacing w:line="440" w:lineRule="exact"/>
    </w:pPr>
    <w:rPr>
      <w:noProof/>
      <w:spacing w:val="40"/>
      <w:lang w:val="en-US"/>
    </w:rPr>
  </w:style>
  <w:style w:type="character" w:styleId="Platzhaltertext">
    <w:name w:val="Placeholder Text"/>
    <w:basedOn w:val="Absatz-Standardschriftart"/>
    <w:uiPriority w:val="99"/>
    <w:semiHidden/>
    <w:rsid w:val="00501866"/>
    <w:rPr>
      <w:color w:val="808080"/>
    </w:rPr>
  </w:style>
  <w:style w:type="character" w:styleId="Hyperlink">
    <w:name w:val="Hyperlink"/>
    <w:basedOn w:val="Absatz-Standardschriftar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ch/fr/ratsbetrieb/suche-curia-vista/geschaeft?AffairId=20267471" TargetMode="External"/><Relationship Id="rId299" Type="http://schemas.openxmlformats.org/officeDocument/2006/relationships/hyperlink" Target="https://www.parlament.ch/de/ratsbetrieb/suche-curia-vista/geschaeft?AffairId=20267476" TargetMode="External"/><Relationship Id="rId21" Type="http://schemas.openxmlformats.org/officeDocument/2006/relationships/hyperlink" Target="https://www.parlament.ch/fr/ratsbetrieb/suche-curia-vista/geschaeft?AffairId=20267507" TargetMode="External"/><Relationship Id="rId63" Type="http://schemas.openxmlformats.org/officeDocument/2006/relationships/hyperlink" Target="https://www.parlament.ch/de/ratsbetrieb/suche-curia-vista/geschaeft?AffairId=20267491" TargetMode="External"/><Relationship Id="rId159" Type="http://schemas.openxmlformats.org/officeDocument/2006/relationships/hyperlink" Target="https://www.parlament.ch/it/ratsbetrieb/suche-curia-vista/geschaeft?AffairId=20267522" TargetMode="External"/><Relationship Id="rId324" Type="http://schemas.openxmlformats.org/officeDocument/2006/relationships/hyperlink" Target="https://www.parlament.ch/fr/ratsbetrieb/suche-curia-vista/geschaeft?AffairId=20267550" TargetMode="External"/><Relationship Id="rId366" Type="http://schemas.openxmlformats.org/officeDocument/2006/relationships/hyperlink" Target="https://www.parlament.ch/de/ratsbetrieb/suche-curia-vista/geschaeft?AffairId=20267608" TargetMode="External"/><Relationship Id="rId170" Type="http://schemas.openxmlformats.org/officeDocument/2006/relationships/hyperlink" Target="https://www.parlament.ch/fr/ratsbetrieb/suche-curia-vista/geschaeft?AffairId=20267540" TargetMode="External"/><Relationship Id="rId226" Type="http://schemas.openxmlformats.org/officeDocument/2006/relationships/hyperlink" Target="https://www.parlament.ch/it/ratsbetrieb/suche-curia-vista/geschaeft?AffairId=20267485" TargetMode="External"/><Relationship Id="rId433" Type="http://schemas.openxmlformats.org/officeDocument/2006/relationships/hyperlink" Target="https://www.parlament.ch/it/ratsbetrieb/suche-curia-vista/geschaeft?AffairId=20267578" TargetMode="External"/><Relationship Id="rId268" Type="http://schemas.openxmlformats.org/officeDocument/2006/relationships/hyperlink" Target="https://www.parlament.ch/it/ratsbetrieb/suche-curia-vista/geschaeft?AffairId=20267548" TargetMode="External"/><Relationship Id="rId475" Type="http://schemas.openxmlformats.org/officeDocument/2006/relationships/hyperlink" Target="https://www.parlament.ch/it/ratsbetrieb/suche-curia-vista/geschaeft?AffairId=20267542" TargetMode="External"/><Relationship Id="rId32" Type="http://schemas.openxmlformats.org/officeDocument/2006/relationships/hyperlink" Target="https://www.parlament.ch/de/ratsbetrieb/suche-curia-vista/geschaeft?AffairId=20267615" TargetMode="External"/><Relationship Id="rId74" Type="http://schemas.openxmlformats.org/officeDocument/2006/relationships/hyperlink" Target="https://www.parlament.ch/it/ratsbetrieb/suche-curia-vista/geschaeft?AffairId=20267498" TargetMode="External"/><Relationship Id="rId128" Type="http://schemas.openxmlformats.org/officeDocument/2006/relationships/hyperlink" Target="https://che01.safelinks.protection.outlook.com/?url=https%3A%2F%2Fwww.svgw.ch%2Fmedienmitteilungen%2F20260604_pfas_resolution%2F&amp;data=05%7C02%7Cbarbara.portmann%40parl.ch%7Cba05372b9ff44849c8c508dec56a2b83%7C0cf3ddc638a5480885f1cae22925a1b0%7C0%7C0%7C639165256947870306%7CUnknown%7CTWFpbGZsb3d8eyJFbXB0eU1hcGkiOnRydWUsIlYiOiIwLjAuMDAwMCIsIlAiOiJXaW4zMiIsIkFOIjoiTWFpbCIsIldUIjoyfQ%3D%3D%7C0%7C%7C%7C&amp;sdata=3Q%2FpugpqGHMxheG%2FunOaR8cbl4tlJv27Cmiudx2Po4I%3D&amp;reserved=0" TargetMode="External"/><Relationship Id="rId335" Type="http://schemas.openxmlformats.org/officeDocument/2006/relationships/hyperlink" Target="https://www.parlament.ch/it/ratsbetrieb/suche-curia-vista/geschaeft?AffairId=20267560" TargetMode="External"/><Relationship Id="rId377" Type="http://schemas.openxmlformats.org/officeDocument/2006/relationships/hyperlink" Target="https://www.parlament.ch/it/ratsbetrieb/suche-curia-vista/geschaeft?AffairId=20267462" TargetMode="External"/><Relationship Id="rId500" Type="http://schemas.openxmlformats.org/officeDocument/2006/relationships/hyperlink" Target="https://www.parlament.ch/it/ratsbetrieb/suche-curia-vista/geschaeft?AffairId=20267612" TargetMode="External"/><Relationship Id="rId5" Type="http://schemas.openxmlformats.org/officeDocument/2006/relationships/customXml" Target="../customXml/item5.xml"/><Relationship Id="rId181" Type="http://schemas.openxmlformats.org/officeDocument/2006/relationships/hyperlink" Target="https://www.parlament.ch/de/ratsbetrieb/suche-curia-vista/geschaeft?AffairId=20267568" TargetMode="External"/><Relationship Id="rId237" Type="http://schemas.openxmlformats.org/officeDocument/2006/relationships/hyperlink" Target="https://www.parlament.ch/fr/ratsbetrieb/suche-curia-vista/geschaeft?AffairId=20267513" TargetMode="External"/><Relationship Id="rId402" Type="http://schemas.openxmlformats.org/officeDocument/2006/relationships/hyperlink" Target="https://che01.safelinks.protection.outlook.com/?url=https%3A%2F%2Fwww.inrae.fr%2Fen%2Fnews%2F10-year-experimental-study-france-shows-potential-pesticide-free-agricultural-production&amp;data=05%7C02%7Chasan.candan%40parl.ch%7C23bfaa9f90bb472374ef08dec5feb605%7C0cf3ddc638a5480885f1cae22925a1b0%7C0%7C0%7C639165894924844029%7CUnknown%7CTWFpbGZsb3d8eyJFbXB0eU1hcGkiOnRydWUsIlYiOiIwLjAuMDAwMCIsIlAiOiJXaW4zMiIsIkFOIjoiTWFpbCIsIldUIjoyfQ%3D%3D%7C0%7C%7C%7C&amp;sdata=uL7iPucVU7wrfmFvDMn%2FAEV6ZsVK%2FzdLkOmepYlAQI8%3D&amp;reserved=0" TargetMode="External"/><Relationship Id="rId279" Type="http://schemas.openxmlformats.org/officeDocument/2006/relationships/hyperlink" Target="https://www.parlament.ch/fr/ratsbetrieb/suche-curia-vista/geschaeft?AffairId=20267584" TargetMode="External"/><Relationship Id="rId444" Type="http://schemas.openxmlformats.org/officeDocument/2006/relationships/hyperlink" Target="https://www.parlament.ch/fr/ratsbetrieb/suche-curia-vista/geschaeft?AffairId=20267480" TargetMode="External"/><Relationship Id="rId486" Type="http://schemas.openxmlformats.org/officeDocument/2006/relationships/hyperlink" Target="https://www.parlament.ch/fr/ratsbetrieb/suche-curia-vista/geschaeft?AffairId=20267569" TargetMode="External"/><Relationship Id="rId43" Type="http://schemas.openxmlformats.org/officeDocument/2006/relationships/hyperlink" Target="https://www.parlament.ch/it/ratsbetrieb/suche-curia-vista/geschaeft?AffairId=20267469" TargetMode="External"/><Relationship Id="rId139" Type="http://schemas.openxmlformats.org/officeDocument/2006/relationships/hyperlink" Target="https://www.parlament.ch/fr/ratsbetrieb/suche-curia-vista/geschaeft?AffairId=20267515" TargetMode="External"/><Relationship Id="rId290" Type="http://schemas.openxmlformats.org/officeDocument/2006/relationships/hyperlink" Target="https://www.parlament.ch/de/ratsbetrieb/suche-curia-vista/geschaeft?AffairId=20267467" TargetMode="External"/><Relationship Id="rId304" Type="http://schemas.openxmlformats.org/officeDocument/2006/relationships/hyperlink" Target="https://www.parlament.ch/it/ratsbetrieb/suche-curia-vista/geschaeft?AffairId=20267477" TargetMode="External"/><Relationship Id="rId346" Type="http://schemas.openxmlformats.org/officeDocument/2006/relationships/hyperlink" Target="https://www.parlament.ch/fr/ratsbetrieb/suche-curia-vista/geschaeft?AffairId=20267588" TargetMode="External"/><Relationship Id="rId388" Type="http://schemas.openxmlformats.org/officeDocument/2006/relationships/hyperlink" Target="https://www.parlament.ch/fr/ratsbetrieb/suche-curia-vista/geschaeft?AffairId=20267493" TargetMode="External"/><Relationship Id="rId85" Type="http://schemas.openxmlformats.org/officeDocument/2006/relationships/hyperlink" Target="https://www.parlament.ch/fr/ratsbetrieb/suche-curia-vista/geschaeft?AffairId=20267537" TargetMode="External"/><Relationship Id="rId150" Type="http://schemas.openxmlformats.org/officeDocument/2006/relationships/hyperlink" Target="https://www.parlament.ch/it/ratsbetrieb/suche-curia-vista/geschaeft?AffairId=20267517" TargetMode="External"/><Relationship Id="rId192" Type="http://schemas.openxmlformats.org/officeDocument/2006/relationships/hyperlink" Target="https://www.parlament.ch/it/ratsbetrieb/suche-curia-vista/geschaeft?AffairId=20267582" TargetMode="External"/><Relationship Id="rId206" Type="http://schemas.openxmlformats.org/officeDocument/2006/relationships/hyperlink" Target="https://www.parlament.ch/fr/ratsbetrieb/suche-curia-vista/geschaeft?AffairId=20267606" TargetMode="External"/><Relationship Id="rId413" Type="http://schemas.openxmlformats.org/officeDocument/2006/relationships/hyperlink" Target="https://www.parlament.ch/de/ratsbetrieb/suche-curia-vista/geschaeft?AffairId=20267539" TargetMode="External"/><Relationship Id="rId248" Type="http://schemas.openxmlformats.org/officeDocument/2006/relationships/hyperlink" Target="https://www.parlament.ch/de/ratsbetrieb/suche-curia-vista/geschaeft?AffairId=20267535" TargetMode="External"/><Relationship Id="rId455" Type="http://schemas.openxmlformats.org/officeDocument/2006/relationships/hyperlink" Target="https://www.parlament.ch/de/ratsbetrieb/suche-curia-vista/geschaeft?AffairId=20267526" TargetMode="External"/><Relationship Id="rId497" Type="http://schemas.openxmlformats.org/officeDocument/2006/relationships/hyperlink" Target="https://www.parlament.ch/it/ratsbetrieb/suche-curia-vista/geschaeft?AffairId=20267610" TargetMode="External"/><Relationship Id="rId12" Type="http://schemas.openxmlformats.org/officeDocument/2006/relationships/footnotes" Target="footnotes.xml"/><Relationship Id="rId108" Type="http://schemas.openxmlformats.org/officeDocument/2006/relationships/hyperlink" Target="https://www.parlament.ch/fr/ratsbetrieb/suche-curia-vista/geschaeft?AffairId=20267618" TargetMode="External"/><Relationship Id="rId315" Type="http://schemas.openxmlformats.org/officeDocument/2006/relationships/hyperlink" Target="https://www.parlament.ch/fr/ratsbetrieb/suche-curia-vista/geschaeft?AffairId=20267531" TargetMode="External"/><Relationship Id="rId357" Type="http://schemas.openxmlformats.org/officeDocument/2006/relationships/hyperlink" Target="https://www.parlament.ch/de/ratsbetrieb/suche-curia-vista/geschaeft?AffairId=20267598" TargetMode="External"/><Relationship Id="rId54" Type="http://schemas.openxmlformats.org/officeDocument/2006/relationships/hyperlink" Target="https://www.parlament.ch/fr/ratsbetrieb/suche-curia-vista/geschaeft?AffairId=20267487" TargetMode="External"/><Relationship Id="rId96" Type="http://schemas.openxmlformats.org/officeDocument/2006/relationships/hyperlink" Target="https://www.parlament.ch/it/ratsbetrieb/suche-curia-vista/geschaeft?AffairId=20267556" TargetMode="External"/><Relationship Id="rId161" Type="http://schemas.openxmlformats.org/officeDocument/2006/relationships/hyperlink" Target="https://www.parlament.ch/fr/ratsbetrieb/suche-curia-vista/geschaeft?AffairId=20267523" TargetMode="External"/><Relationship Id="rId217" Type="http://schemas.openxmlformats.org/officeDocument/2006/relationships/hyperlink" Target="https://www.parlament.ch/de/ratsbetrieb/suche-curia-vista/geschaeft?AffairId=20267619" TargetMode="External"/><Relationship Id="rId399" Type="http://schemas.openxmlformats.org/officeDocument/2006/relationships/hyperlink" Target="https://www.parlament.ch/de/ratsbetrieb/suche-curia-vista/geschaeft?AffairId=20267514" TargetMode="External"/><Relationship Id="rId259" Type="http://schemas.openxmlformats.org/officeDocument/2006/relationships/hyperlink" Target="https://www.parlament.ch/it/ratsbetrieb/suche-curia-vista/geschaeft?AffairId=20267530" TargetMode="External"/><Relationship Id="rId424" Type="http://schemas.openxmlformats.org/officeDocument/2006/relationships/hyperlink" Target="https://www.parlament.ch/it/ratsbetrieb/suche-curia-vista/geschaeft?AffairId=20267564" TargetMode="External"/><Relationship Id="rId466" Type="http://schemas.openxmlformats.org/officeDocument/2006/relationships/hyperlink" Target="https://www.parlament.ch/it/ratsbetrieb/suche-curia-vista/geschaeft?AffairId=20267567" TargetMode="External"/><Relationship Id="rId23" Type="http://schemas.openxmlformats.org/officeDocument/2006/relationships/hyperlink" Target="https://www.parlament.ch/de/ratsbetrieb/suche-curia-vista/geschaeft?AffairId=20267547" TargetMode="External"/><Relationship Id="rId119" Type="http://schemas.openxmlformats.org/officeDocument/2006/relationships/hyperlink" Target="https://www.parlament.ch/de/ratsbetrieb/suche-curia-vista/geschaeft?AffairId=20267472" TargetMode="External"/><Relationship Id="rId270" Type="http://schemas.openxmlformats.org/officeDocument/2006/relationships/hyperlink" Target="https://www.parlament.ch/fr/ratsbetrieb/suche-curia-vista/geschaeft?AffairId=20267549" TargetMode="External"/><Relationship Id="rId326" Type="http://schemas.openxmlformats.org/officeDocument/2006/relationships/hyperlink" Target="https://www.parlament.ch/de/ratsbetrieb/suche-curia-vista/geschaeft?AffairId=20267551" TargetMode="External"/><Relationship Id="rId65" Type="http://schemas.openxmlformats.org/officeDocument/2006/relationships/hyperlink" Target="https://www.parlament.ch/it/ratsbetrieb/suche-curia-vista/geschaeft?AffairId=20267491" TargetMode="External"/><Relationship Id="rId130" Type="http://schemas.openxmlformats.org/officeDocument/2006/relationships/hyperlink" Target="https://www.parlament.ch/fr/ratsbetrieb/suche-curia-vista/geschaeft?AffairId=20267500" TargetMode="External"/><Relationship Id="rId368" Type="http://schemas.openxmlformats.org/officeDocument/2006/relationships/hyperlink" Target="https://www.parlament.ch/it/ratsbetrieb/suche-curia-vista/geschaeft?AffairId=20267608" TargetMode="External"/><Relationship Id="rId172" Type="http://schemas.openxmlformats.org/officeDocument/2006/relationships/hyperlink" Target="https://www.parlament.ch/de/ratsbetrieb/suche-curia-vista/geschaeft?AffairId=20267562" TargetMode="External"/><Relationship Id="rId228" Type="http://schemas.openxmlformats.org/officeDocument/2006/relationships/hyperlink" Target="https://www.parlament.ch/fr/ratsbetrieb/suche-curia-vista/geschaeft?AffairId=20267486" TargetMode="External"/><Relationship Id="rId435" Type="http://schemas.openxmlformats.org/officeDocument/2006/relationships/hyperlink" Target="https://www.parlament.ch/fr/ratsbetrieb/suche-curia-vista/geschaeft?AffairId=20267589" TargetMode="External"/><Relationship Id="rId477" Type="http://schemas.openxmlformats.org/officeDocument/2006/relationships/hyperlink" Target="https://www.parlament.ch/fr/ratsbetrieb/suche-curia-vista/geschaeft?AffairId=20267554" TargetMode="External"/><Relationship Id="rId281" Type="http://schemas.openxmlformats.org/officeDocument/2006/relationships/hyperlink" Target="https://www.parlament.ch/de/ratsbetrieb/suche-curia-vista/geschaeft?AffairId=20267592" TargetMode="External"/><Relationship Id="rId337" Type="http://schemas.openxmlformats.org/officeDocument/2006/relationships/hyperlink" Target="https://www.parlament.ch/fr/ratsbetrieb/suche-curia-vista/geschaeft?AffairId=20267575" TargetMode="External"/><Relationship Id="rId502" Type="http://schemas.openxmlformats.org/officeDocument/2006/relationships/footer" Target="footer1.xml"/><Relationship Id="rId34" Type="http://schemas.openxmlformats.org/officeDocument/2006/relationships/hyperlink" Target="https://www.parlament.ch/it/ratsbetrieb/suche-curia-vista/geschaeft?AffairId=20267615" TargetMode="External"/><Relationship Id="rId76" Type="http://schemas.openxmlformats.org/officeDocument/2006/relationships/hyperlink" Target="https://www.parlament.ch/fr/ratsbetrieb/suche-curia-vista/geschaeft?AffairId=20267502" TargetMode="External"/><Relationship Id="rId141" Type="http://schemas.openxmlformats.org/officeDocument/2006/relationships/hyperlink" Target="https://che01.safelinks.protection.outlook.com/?url=https%3A%2F%2Fwww.parlament.ch%2Ffr%2Fratsbetrieb%2Fsuche-curia-vista%2Fgeschaeft%3FAffairId%3D20253433&amp;data=05%7C02%7Cchristophe.clivaz%40parl.ch%7C4c715e94482941117ad508dec60707fb%7C0cf3ddc638a5480885f1cae22925a1b0%7C0%7C0%7C639165930666036643%7CUnknown%7CTWFpbGZsb3d8eyJFbXB0eU1hcGkiOnRydWUsIlYiOiIwLjAuMDAwMCIsIlAiOiJXaW4zMiIsIkFOIjoiTWFpbCIsIldUIjoyfQ%3D%3D%7C0%7C%7C%7C&amp;sdata=5P%2FcT5traTtIRHvuJffM6jrJViAf1jnu8OSpVtiGZII%3D&amp;reserved=0" TargetMode="External"/><Relationship Id="rId379" Type="http://schemas.openxmlformats.org/officeDocument/2006/relationships/hyperlink" Target="https://www.parlament.ch/fr/ratsbetrieb/suche-curia-vista/geschaeft?AffairId=20267482" TargetMode="External"/><Relationship Id="rId7" Type="http://schemas.openxmlformats.org/officeDocument/2006/relationships/customXml" Target="../customXml/item7.xml"/><Relationship Id="rId183" Type="http://schemas.openxmlformats.org/officeDocument/2006/relationships/hyperlink" Target="https://www.parlament.ch/it/ratsbetrieb/suche-curia-vista/geschaeft?AffairId=20267568" TargetMode="External"/><Relationship Id="rId239" Type="http://schemas.openxmlformats.org/officeDocument/2006/relationships/hyperlink" Target="https://www.parlament.ch/de/ratsbetrieb/suche-curia-vista/geschaeft?AffairId=20267518" TargetMode="External"/><Relationship Id="rId390" Type="http://schemas.openxmlformats.org/officeDocument/2006/relationships/hyperlink" Target="https://www.parlament.ch/de/ratsbetrieb/suche-curia-vista/geschaeft?AffairId=20267503" TargetMode="External"/><Relationship Id="rId404" Type="http://schemas.openxmlformats.org/officeDocument/2006/relationships/hyperlink" Target="https://www.parlament.ch/fr/ratsbetrieb/suche-curia-vista/geschaeft?AffairId=20267532" TargetMode="External"/><Relationship Id="rId446" Type="http://schemas.openxmlformats.org/officeDocument/2006/relationships/hyperlink" Target="https://www.parlament.ch/de/ratsbetrieb/suche-curia-vista/geschaeft?AffairId=20267492" TargetMode="External"/><Relationship Id="rId250" Type="http://schemas.openxmlformats.org/officeDocument/2006/relationships/hyperlink" Target="https://www.parlament.ch/it/ratsbetrieb/suche-curia-vista/geschaeft?AffairId=20267535" TargetMode="External"/><Relationship Id="rId292" Type="http://schemas.openxmlformats.org/officeDocument/2006/relationships/hyperlink" Target="https://www.parlament.ch/it/ratsbetrieb/suche-curia-vista/geschaeft?AffairId=20267467" TargetMode="External"/><Relationship Id="rId306" Type="http://schemas.openxmlformats.org/officeDocument/2006/relationships/hyperlink" Target="https://www.parlament.ch/fr/ratsbetrieb/suche-curia-vista/geschaeft?AffairId=20267499" TargetMode="External"/><Relationship Id="rId488" Type="http://schemas.openxmlformats.org/officeDocument/2006/relationships/hyperlink" Target="https://www.parlament.ch/de/ratsbetrieb/suche-curia-vista/geschaeft?AffairId=20267585" TargetMode="External"/><Relationship Id="rId45" Type="http://schemas.openxmlformats.org/officeDocument/2006/relationships/hyperlink" Target="https://www.parlament.ch/fr/ratsbetrieb/suche-curia-vista/geschaeft?AffairId=20267470" TargetMode="External"/><Relationship Id="rId87" Type="http://schemas.openxmlformats.org/officeDocument/2006/relationships/hyperlink" Target="https://che01.safelinks.protection.outlook.com/?url=https%3A%2F%2Fwww.fedlex.admin.ch%2Feli%2Fcc%2F1998%2F3033_3033_3033%2Ffr%23art_148_a&amp;data=05%7C02%7Craphael.mahaim%40parl.ch%7Cd9f2dc8763b84cdd51a008dec60a0661%7C0cf3ddc638a5480885f1cae22925a1b0%7C0%7C0%7C639165943519743359%7CUnknown%7CTWFpbGZsb3d8eyJFbXB0eU1hcGkiOnRydWUsIlYiOiIwLjAuMDAwMCIsIlAiOiJXaW4zMiIsIkFOIjoiTWFpbCIsIldUIjoyfQ%3D%3D%7C0%7C%7C%7C&amp;sdata=Yd6IoI%2BU7H5YtBzfwQeJEHjP8vusUEB3YzNCh7yqwlA%3D&amp;reserved=0" TargetMode="External"/><Relationship Id="rId110" Type="http://schemas.openxmlformats.org/officeDocument/2006/relationships/hyperlink" Target="https://www.parlament.ch/de/ratsbetrieb/suche-curia-vista/geschaeft?AffairId=20267461" TargetMode="External"/><Relationship Id="rId348" Type="http://schemas.openxmlformats.org/officeDocument/2006/relationships/hyperlink" Target="https://www.parlament.ch/de/ratsbetrieb/suche-curia-vista/geschaeft?AffairId=20267590" TargetMode="External"/><Relationship Id="rId152" Type="http://schemas.openxmlformats.org/officeDocument/2006/relationships/hyperlink" Target="https://www.parlament.ch/fr/ratsbetrieb/suche-curia-vista/geschaeft?AffairId=20267521" TargetMode="External"/><Relationship Id="rId194" Type="http://schemas.openxmlformats.org/officeDocument/2006/relationships/hyperlink" Target="https://www.parlament.ch/fr/ratsbetrieb/suche-curia-vista/geschaeft?AffairId=20267595" TargetMode="External"/><Relationship Id="rId208" Type="http://schemas.openxmlformats.org/officeDocument/2006/relationships/hyperlink" Target="https://www.parlament.ch/de/ratsbetrieb/suche-curia-vista/geschaeft?AffairId=20267611" TargetMode="External"/><Relationship Id="rId415" Type="http://schemas.openxmlformats.org/officeDocument/2006/relationships/hyperlink" Target="https://www.parlament.ch/it/ratsbetrieb/suche-curia-vista/geschaeft?AffairId=20267539" TargetMode="External"/><Relationship Id="rId457" Type="http://schemas.openxmlformats.org/officeDocument/2006/relationships/hyperlink" Target="https://www.parlament.ch/it/ratsbetrieb/suche-curia-vista/geschaeft?AffairId=20267526" TargetMode="External"/><Relationship Id="rId261" Type="http://schemas.openxmlformats.org/officeDocument/2006/relationships/hyperlink" Target="https://www.parlament.ch/fr/ratsbetrieb/suche-curia-vista/geschaeft?AffairId=20267541" TargetMode="External"/><Relationship Id="rId499" Type="http://schemas.openxmlformats.org/officeDocument/2006/relationships/hyperlink" Target="https://www.parlament.ch/fr/ratsbetrieb/suche-curia-vista/geschaeft?AffairId=20267612" TargetMode="External"/><Relationship Id="rId14" Type="http://schemas.openxmlformats.org/officeDocument/2006/relationships/hyperlink" Target="https://www.parlament.ch/de/ratsbetrieb/suche-curia-vista/geschaeft?AffairId=20267501" TargetMode="External"/><Relationship Id="rId56" Type="http://schemas.openxmlformats.org/officeDocument/2006/relationships/hyperlink" Target="https://che01.safelinks.protection.outlook.com/?url=https%3A%2F%2Fwww.parlament.ch%2Fde%2Fratsbetrieb%2Fsuche-curia-vista%2Fgeschaeft%3FAffairId%3D20257976&amp;data=05%7C02%7Cmanuela.weichelt%40parl.ch%7C405b9dee20f246bf114c08dec5667f90%7C0cf3ddc638a5480885f1cae22925a1b0%7C0%7C0%7C639165241187621187%7CUnknown%7CTWFpbGZsb3d8eyJFbXB0eU1hcGkiOnRydWUsIlYiOiIwLjAuMDAwMCIsIlAiOiJXaW4zMiIsIkFOIjoiTWFpbCIsIldUIjoyfQ%3D%3D%7C0%7C%7C%7C&amp;sdata=MG9is9tSWir%2Ffrc%2BY3b%2B0SLqMw03%2B2z7cF1DUrSmp2Y%3D&amp;reserved=0" TargetMode="External"/><Relationship Id="rId317" Type="http://schemas.openxmlformats.org/officeDocument/2006/relationships/hyperlink" Target="https://www.parlament.ch/de/ratsbetrieb/suche-curia-vista/geschaeft?AffairId=20267538" TargetMode="External"/><Relationship Id="rId359" Type="http://schemas.openxmlformats.org/officeDocument/2006/relationships/hyperlink" Target="https://www.parlament.ch/it/ratsbetrieb/suche-curia-vista/geschaeft?AffairId=20267598" TargetMode="External"/><Relationship Id="rId98" Type="http://schemas.openxmlformats.org/officeDocument/2006/relationships/hyperlink" Target="https://www.parlament.ch/de/ratsbetrieb/suche-curia-vista/geschaeft?AffairId=20267596" TargetMode="External"/><Relationship Id="rId121" Type="http://schemas.openxmlformats.org/officeDocument/2006/relationships/hyperlink" Target="https://www.parlament.ch/it/ratsbetrieb/suche-curia-vista/geschaeft?AffairId=20267472" TargetMode="External"/><Relationship Id="rId163" Type="http://schemas.openxmlformats.org/officeDocument/2006/relationships/hyperlink" Target="https://www.parlament.ch/de/ratsbetrieb/suche-curia-vista/geschaeft?AffairId=20267527" TargetMode="External"/><Relationship Id="rId219" Type="http://schemas.openxmlformats.org/officeDocument/2006/relationships/hyperlink" Target="https://www.parlament.ch/it/ratsbetrieb/suche-curia-vista/geschaeft?AffairId=20267619" TargetMode="External"/><Relationship Id="rId370" Type="http://schemas.openxmlformats.org/officeDocument/2006/relationships/hyperlink" Target="https://www.parlament.ch/fr/ratsbetrieb/suche-curia-vista/geschaeft?AffairId=20267613" TargetMode="External"/><Relationship Id="rId426" Type="http://schemas.openxmlformats.org/officeDocument/2006/relationships/hyperlink" Target="https://www.parlament.ch/fr/ratsbetrieb/suche-curia-vista/geschaeft?AffairId=20267570" TargetMode="External"/><Relationship Id="rId230" Type="http://schemas.openxmlformats.org/officeDocument/2006/relationships/hyperlink" Target="https://www.parlament.ch/de/ratsbetrieb/suche-curia-vista/geschaeft?AffairId=20267494" TargetMode="External"/><Relationship Id="rId468" Type="http://schemas.openxmlformats.org/officeDocument/2006/relationships/hyperlink" Target="https://www.parlament.ch/fr/ratsbetrieb/suche-curia-vista/geschaeft?AffairId=20267571" TargetMode="External"/><Relationship Id="rId25" Type="http://schemas.openxmlformats.org/officeDocument/2006/relationships/hyperlink" Target="https://www.parlament.ch/it/ratsbetrieb/suche-curia-vista/geschaeft?AffairId=20267547" TargetMode="External"/><Relationship Id="rId67" Type="http://schemas.openxmlformats.org/officeDocument/2006/relationships/hyperlink" Target="https://www.parlament.ch/fr/ratsbetrieb/suche-curia-vista/geschaeft?AffairId=20267495" TargetMode="External"/><Relationship Id="rId272" Type="http://schemas.openxmlformats.org/officeDocument/2006/relationships/hyperlink" Target="https://www.parlament.ch/de/ratsbetrieb/suche-curia-vista/geschaeft?AffairId=20267573" TargetMode="External"/><Relationship Id="rId328" Type="http://schemas.openxmlformats.org/officeDocument/2006/relationships/hyperlink" Target="https://www.parlament.ch/it/ratsbetrieb/suche-curia-vista/geschaeft?AffairId=20267551" TargetMode="External"/><Relationship Id="rId132" Type="http://schemas.openxmlformats.org/officeDocument/2006/relationships/hyperlink" Target="https://www.parlament.ch/de/ratsbetrieb/suche-curia-vista/geschaeft?AffairId=20267506" TargetMode="External"/><Relationship Id="rId174" Type="http://schemas.openxmlformats.org/officeDocument/2006/relationships/hyperlink" Target="https://www.parlament.ch/it/ratsbetrieb/suche-curia-vista/geschaeft?AffairId=20267562" TargetMode="External"/><Relationship Id="rId381" Type="http://schemas.openxmlformats.org/officeDocument/2006/relationships/hyperlink" Target="https://www.parlament.ch/de/ratsbetrieb/suche-curia-vista/geschaeft?AffairId=20267483" TargetMode="External"/><Relationship Id="rId241" Type="http://schemas.openxmlformats.org/officeDocument/2006/relationships/hyperlink" Target="https://www.parlament.ch/it/ratsbetrieb/suche-curia-vista/geschaeft?AffairId=20267518" TargetMode="External"/><Relationship Id="rId437" Type="http://schemas.openxmlformats.org/officeDocument/2006/relationships/hyperlink" Target="https://www.parlament.ch/de/ratsbetrieb/suche-curia-vista/geschaeft?AffairId=20267591" TargetMode="External"/><Relationship Id="rId479" Type="http://schemas.openxmlformats.org/officeDocument/2006/relationships/hyperlink" Target="https://www.parlament.ch/de/ratsbetrieb/suche-curia-vista/geschaeft?AffairId=20267555" TargetMode="External"/><Relationship Id="rId36" Type="http://schemas.openxmlformats.org/officeDocument/2006/relationships/hyperlink" Target="https://www.parlament.ch/fr/ratsbetrieb/suche-curia-vista/geschaeft?AffairId=20267464" TargetMode="External"/><Relationship Id="rId283" Type="http://schemas.openxmlformats.org/officeDocument/2006/relationships/hyperlink" Target="https://www.parlament.ch/it/ratsbetrieb/suche-curia-vista/geschaeft?AffairId=20267592" TargetMode="External"/><Relationship Id="rId339" Type="http://schemas.openxmlformats.org/officeDocument/2006/relationships/hyperlink" Target="https://www.parlament.ch/de/ratsbetrieb/suche-curia-vista/geschaeft?AffairId=20267576" TargetMode="External"/><Relationship Id="rId490" Type="http://schemas.openxmlformats.org/officeDocument/2006/relationships/hyperlink" Target="https://www.parlament.ch/it/ratsbetrieb/suche-curia-vista/geschaeft?AffairId=20267585" TargetMode="External"/><Relationship Id="rId504" Type="http://schemas.openxmlformats.org/officeDocument/2006/relationships/footer" Target="footer2.xml"/><Relationship Id="rId78" Type="http://schemas.openxmlformats.org/officeDocument/2006/relationships/hyperlink" Target="https://www.parlament.ch/de/ratsbetrieb/suche-curia-vista/geschaeft?AffairId=20267533" TargetMode="External"/><Relationship Id="rId101" Type="http://schemas.openxmlformats.org/officeDocument/2006/relationships/hyperlink" Target="https://www.parlament.ch/de/ratsbetrieb/suche-curia-vista/geschaeft?AffairId=20267602" TargetMode="External"/><Relationship Id="rId143" Type="http://schemas.openxmlformats.org/officeDocument/2006/relationships/hyperlink" Target="https://www.parlament.ch/fr/ratsbetrieb/suche-curia-vista/geschaeft?AffairId=20267516" TargetMode="External"/><Relationship Id="rId185" Type="http://schemas.openxmlformats.org/officeDocument/2006/relationships/hyperlink" Target="https://www.parlament.ch/fr/ratsbetrieb/suche-curia-vista/geschaeft?AffairId=20267579" TargetMode="External"/><Relationship Id="rId350" Type="http://schemas.openxmlformats.org/officeDocument/2006/relationships/hyperlink" Target="https://www.parlament.ch/it/ratsbetrieb/suche-curia-vista/geschaeft?AffairId=20267590" TargetMode="External"/><Relationship Id="rId406" Type="http://schemas.openxmlformats.org/officeDocument/2006/relationships/hyperlink" Target="https://www.parlament.ch/de/ratsbetrieb/suche-curia-vista/geschaeft?AffairId=20267524" TargetMode="External"/><Relationship Id="rId9" Type="http://schemas.openxmlformats.org/officeDocument/2006/relationships/styles" Target="styles.xml"/><Relationship Id="rId210" Type="http://schemas.openxmlformats.org/officeDocument/2006/relationships/hyperlink" Target="https://www.parlament.ch/it/ratsbetrieb/suche-curia-vista/geschaeft?AffairId=20267611" TargetMode="External"/><Relationship Id="rId392" Type="http://schemas.openxmlformats.org/officeDocument/2006/relationships/hyperlink" Target="https://www.parlament.ch/it/ratsbetrieb/suche-curia-vista/geschaeft?AffairId=20267503" TargetMode="External"/><Relationship Id="rId448" Type="http://schemas.openxmlformats.org/officeDocument/2006/relationships/hyperlink" Target="https://www.parlament.ch/it/ratsbetrieb/suche-curia-vista/geschaeft?AffairId=20267492" TargetMode="External"/><Relationship Id="rId252" Type="http://schemas.openxmlformats.org/officeDocument/2006/relationships/hyperlink" Target="https://www.parlament.ch/fr/ratsbetrieb/suche-curia-vista/geschaeft?AffairId=20267520" TargetMode="External"/><Relationship Id="rId294" Type="http://schemas.openxmlformats.org/officeDocument/2006/relationships/hyperlink" Target="https://www.parlament.ch/fr/ratsbetrieb/suche-curia-vista/geschaeft?AffairId=20267473" TargetMode="External"/><Relationship Id="rId308" Type="http://schemas.openxmlformats.org/officeDocument/2006/relationships/hyperlink" Target="https://www.parlament.ch/de/ratsbetrieb/suche-curia-vista/geschaeft?AffairId=20267504" TargetMode="External"/><Relationship Id="rId47" Type="http://schemas.openxmlformats.org/officeDocument/2006/relationships/hyperlink" Target="https://www.parlament.ch/de/ratsbetrieb/suche-curia-vista/geschaeft?AffairId=20267479" TargetMode="External"/><Relationship Id="rId89" Type="http://schemas.openxmlformats.org/officeDocument/2006/relationships/hyperlink" Target="https://www.parlament.ch/fr/ratsbetrieb/suche-curia-vista/geschaeft?AffairId=20267552" TargetMode="External"/><Relationship Id="rId112" Type="http://schemas.openxmlformats.org/officeDocument/2006/relationships/hyperlink" Target="https://www.parlament.ch/it/ratsbetrieb/suche-curia-vista/geschaeft?AffairId=20267461" TargetMode="External"/><Relationship Id="rId154" Type="http://schemas.openxmlformats.org/officeDocument/2006/relationships/hyperlink" Target="https://che01.safelinks.protection.outlook.com/?url=https%3A%2F%2Fwww.parlament.ch%2Fde%2Fratsbetrieb%2Fsuche-curia-vista%2Fgeschaeft%3FAffairId%3D20267093&amp;data=05%7C02%7Cirene.kaelin%40parl.ch%7C248def8fd90f4311c4e908dec564bbdf%7C0cf3ddc638a5480885f1cae22925a1b0%7C0%7C0%7C639165233597006684%7CUnknown%7CTWFpbGZsb3d8eyJFbXB0eU1hcGkiOnRydWUsIlYiOiIwLjAuMDAwMCIsIlAiOiJXaW4zMiIsIkFOIjoiTWFpbCIsIldUIjoyfQ%3D%3D%7C0%7C%7C%7C&amp;sdata=KU5Pi9QZ%2FbPLLhA%2F6e89DVgkdi0yvpyKWHvAwvr%2BmOk%3D&amp;reserved=0" TargetMode="External"/><Relationship Id="rId361" Type="http://schemas.openxmlformats.org/officeDocument/2006/relationships/hyperlink" Target="https://www.parlament.ch/fr/ratsbetrieb/suche-curia-vista/geschaeft?AffairId=20267601" TargetMode="External"/><Relationship Id="rId196" Type="http://schemas.openxmlformats.org/officeDocument/2006/relationships/hyperlink" Target="https://www.parlament.ch/de/ratsbetrieb/suche-curia-vista/geschaeft?AffairId=20267599" TargetMode="External"/><Relationship Id="rId417" Type="http://schemas.openxmlformats.org/officeDocument/2006/relationships/hyperlink" Target="https://www.parlament.ch/fr/ratsbetrieb/suche-curia-vista/geschaeft?AffairId=20267545" TargetMode="External"/><Relationship Id="rId459" Type="http://schemas.openxmlformats.org/officeDocument/2006/relationships/hyperlink" Target="https://www.parlament.ch/fr/ratsbetrieb/suche-curia-vista/geschaeft?AffairId=20267558" TargetMode="External"/><Relationship Id="rId16" Type="http://schemas.openxmlformats.org/officeDocument/2006/relationships/hyperlink" Target="https://www.parlament.ch/it/ratsbetrieb/suche-curia-vista/geschaeft?AffairId=20267501" TargetMode="External"/><Relationship Id="rId221" Type="http://schemas.openxmlformats.org/officeDocument/2006/relationships/hyperlink" Target="https://www.parlament.ch/de/ratsbetrieb/suche-curia-vista/geschaeft?AffairId=20267484" TargetMode="External"/><Relationship Id="rId263" Type="http://schemas.openxmlformats.org/officeDocument/2006/relationships/hyperlink" Target="https://www.parlament.ch/de/ratsbetrieb/suche-curia-vista/geschaeft?AffairId=20267543" TargetMode="External"/><Relationship Id="rId319" Type="http://schemas.openxmlformats.org/officeDocument/2006/relationships/hyperlink" Target="https://www.parlament.ch/it/ratsbetrieb/suche-curia-vista/geschaeft?AffairId=20267538" TargetMode="External"/><Relationship Id="rId470" Type="http://schemas.openxmlformats.org/officeDocument/2006/relationships/hyperlink" Target="https://www.parlament.ch/de/ratsbetrieb/suche-curia-vista/geschaeft?AffairId=20267572" TargetMode="External"/><Relationship Id="rId58" Type="http://schemas.openxmlformats.org/officeDocument/2006/relationships/hyperlink" Target="https://www.parlament.ch/fr/ratsbetrieb/suche-curia-vista/geschaeft?AffairId=20267489" TargetMode="External"/><Relationship Id="rId123" Type="http://schemas.openxmlformats.org/officeDocument/2006/relationships/hyperlink" Target="https://www.parlament.ch/fr/ratsbetrieb/suche-curia-vista/geschaeft?AffairId=20267475" TargetMode="External"/><Relationship Id="rId330" Type="http://schemas.openxmlformats.org/officeDocument/2006/relationships/hyperlink" Target="https://www.parlament.ch/fr/ratsbetrieb/suche-curia-vista/geschaeft?AffairId=20267557" TargetMode="External"/><Relationship Id="rId165" Type="http://schemas.openxmlformats.org/officeDocument/2006/relationships/hyperlink" Target="https://www.parlament.ch/it/ratsbetrieb/suche-curia-vista/geschaeft?AffairId=20267527" TargetMode="External"/><Relationship Id="rId372" Type="http://schemas.openxmlformats.org/officeDocument/2006/relationships/hyperlink" Target="https://www.parlament.ch/de/ratsbetrieb/suche-curia-vista/geschaeft?AffairId=20267616" TargetMode="External"/><Relationship Id="rId428" Type="http://schemas.openxmlformats.org/officeDocument/2006/relationships/hyperlink" Target="https://www.parlament.ch/de/ratsbetrieb/suche-curia-vista/geschaeft?AffairId=20267577" TargetMode="External"/><Relationship Id="rId232" Type="http://schemas.openxmlformats.org/officeDocument/2006/relationships/hyperlink" Target="https://www.parlament.ch/it/ratsbetrieb/suche-curia-vista/geschaeft?AffairId=20267494" TargetMode="External"/><Relationship Id="rId274" Type="http://schemas.openxmlformats.org/officeDocument/2006/relationships/hyperlink" Target="https://www.parlament.ch/it/ratsbetrieb/suche-curia-vista/geschaeft?AffairId=20267573" TargetMode="External"/><Relationship Id="rId481" Type="http://schemas.openxmlformats.org/officeDocument/2006/relationships/hyperlink" Target="https://www.parlament.ch/it/ratsbetrieb/suche-curia-vista/geschaeft?AffairId=20267555" TargetMode="External"/><Relationship Id="rId27" Type="http://schemas.openxmlformats.org/officeDocument/2006/relationships/hyperlink" Target="https://www.parlament.ch/fr/ratsbetrieb/suche-curia-vista/geschaeft?AffairId=20267597" TargetMode="External"/><Relationship Id="rId69" Type="http://schemas.openxmlformats.org/officeDocument/2006/relationships/hyperlink" Target="https://www.parlament.ch/de/ratsbetrieb/suche-curia-vista/geschaeft?AffairId=20267497" TargetMode="External"/><Relationship Id="rId134" Type="http://schemas.openxmlformats.org/officeDocument/2006/relationships/hyperlink" Target="https://www.parlament.ch/it/ratsbetrieb/suche-curia-vista/geschaeft?AffairId=20267506" TargetMode="External"/><Relationship Id="rId80" Type="http://schemas.openxmlformats.org/officeDocument/2006/relationships/hyperlink" Target="https://www.parlament.ch/it/ratsbetrieb/suche-curia-vista/geschaeft?AffairId=20267533" TargetMode="External"/><Relationship Id="rId176" Type="http://schemas.openxmlformats.org/officeDocument/2006/relationships/hyperlink" Target="https://www.parlament.ch/fr/ratsbetrieb/suche-curia-vista/geschaeft?AffairId=20267563" TargetMode="External"/><Relationship Id="rId341" Type="http://schemas.openxmlformats.org/officeDocument/2006/relationships/hyperlink" Target="https://www.parlament.ch/it/ratsbetrieb/suche-curia-vista/geschaeft?AffairId=20267576" TargetMode="External"/><Relationship Id="rId383" Type="http://schemas.openxmlformats.org/officeDocument/2006/relationships/hyperlink" Target="https://www.parlament.ch/it/ratsbetrieb/suche-curia-vista/geschaeft?AffairId=20267483" TargetMode="External"/><Relationship Id="rId439" Type="http://schemas.openxmlformats.org/officeDocument/2006/relationships/hyperlink" Target="https://www.parlament.ch/it/ratsbetrieb/suche-curia-vista/geschaeft?AffairId=20267591" TargetMode="External"/><Relationship Id="rId201" Type="http://schemas.openxmlformats.org/officeDocument/2006/relationships/hyperlink" Target="https://www.parlament.ch/it/ratsbetrieb/suche-curia-vista/geschaeft?AffairId=20267603" TargetMode="External"/><Relationship Id="rId243" Type="http://schemas.openxmlformats.org/officeDocument/2006/relationships/hyperlink" Target="https://www.parlament.ch/fr/ratsbetrieb/suche-curia-vista/geschaeft?AffairId=20267519" TargetMode="External"/><Relationship Id="rId285" Type="http://schemas.openxmlformats.org/officeDocument/2006/relationships/hyperlink" Target="https://www.parlament.ch/fr/ratsbetrieb/suche-curia-vista/geschaeft?AffairId=20267463" TargetMode="External"/><Relationship Id="rId450" Type="http://schemas.openxmlformats.org/officeDocument/2006/relationships/hyperlink" Target="https://www.parlament.ch/fr/ratsbetrieb/suche-curia-vista/geschaeft?AffairId=20267511" TargetMode="External"/><Relationship Id="rId506" Type="http://schemas.openxmlformats.org/officeDocument/2006/relationships/theme" Target="theme/theme1.xml"/><Relationship Id="rId38" Type="http://schemas.openxmlformats.org/officeDocument/2006/relationships/hyperlink" Target="https://www.parlament.ch/de/ratsbetrieb/suche-curia-vista/geschaeft?AffairId=20267468" TargetMode="External"/><Relationship Id="rId103" Type="http://schemas.openxmlformats.org/officeDocument/2006/relationships/hyperlink" Target="https://www.parlament.ch/it/ratsbetrieb/suche-curia-vista/geschaeft?AffairId=20267602" TargetMode="External"/><Relationship Id="rId310" Type="http://schemas.openxmlformats.org/officeDocument/2006/relationships/hyperlink" Target="https://www.parlament.ch/it/ratsbetrieb/suche-curia-vista/geschaeft?AffairId=20267504" TargetMode="External"/><Relationship Id="rId492" Type="http://schemas.openxmlformats.org/officeDocument/2006/relationships/hyperlink" Target="https://www.parlament.ch/de/ratsbetrieb/suche-curia-vista/geschaeft?AffairId=20267587" TargetMode="External"/><Relationship Id="rId91" Type="http://schemas.openxmlformats.org/officeDocument/2006/relationships/hyperlink" Target="https://www.parlament.ch/de/ratsbetrieb/suche-curia-vista/geschaeft?AffairId=20267553" TargetMode="External"/><Relationship Id="rId145" Type="http://schemas.openxmlformats.org/officeDocument/2006/relationships/hyperlink" Target="https://www.parlament.ch/de/ratsbetrieb/suche-curia-vista/geschaeft?AffairId=20267583" TargetMode="External"/><Relationship Id="rId187" Type="http://schemas.openxmlformats.org/officeDocument/2006/relationships/hyperlink" Target="https://www.parlament.ch/de/ratsbetrieb/suche-curia-vista/geschaeft?AffairId=20267580" TargetMode="External"/><Relationship Id="rId352" Type="http://schemas.openxmlformats.org/officeDocument/2006/relationships/hyperlink" Target="https://www.parlament.ch/fr/ratsbetrieb/suche-curia-vista/geschaeft?AffairId=20267593" TargetMode="External"/><Relationship Id="rId394" Type="http://schemas.openxmlformats.org/officeDocument/2006/relationships/hyperlink" Target="https://www.parlament.ch/fr/ratsbetrieb/suche-curia-vista/geschaeft?AffairId=20267509" TargetMode="External"/><Relationship Id="rId408" Type="http://schemas.openxmlformats.org/officeDocument/2006/relationships/hyperlink" Target="https://www.parlament.ch/it/ratsbetrieb/suche-curia-vista/geschaeft?AffairId=20267524" TargetMode="External"/><Relationship Id="rId212" Type="http://schemas.openxmlformats.org/officeDocument/2006/relationships/hyperlink" Target="https://www.parlament.ch/fr/ratsbetrieb/suche-curia-vista/geschaeft?AffairId=20267609" TargetMode="External"/><Relationship Id="rId254" Type="http://schemas.openxmlformats.org/officeDocument/2006/relationships/hyperlink" Target="https://www.parlament.ch/de/ratsbetrieb/suche-curia-vista/geschaeft?AffairId=20267581" TargetMode="External"/><Relationship Id="rId49" Type="http://schemas.openxmlformats.org/officeDocument/2006/relationships/hyperlink" Target="https://www.parlament.ch/it/ratsbetrieb/suche-curia-vista/geschaeft?AffairId=20267479" TargetMode="External"/><Relationship Id="rId114" Type="http://schemas.openxmlformats.org/officeDocument/2006/relationships/hyperlink" Target="https://www.parlament.ch/fr/ratsbetrieb/suche-curia-vista/geschaeft?AffairId=20267465" TargetMode="External"/><Relationship Id="rId296" Type="http://schemas.openxmlformats.org/officeDocument/2006/relationships/hyperlink" Target="https://www.parlament.ch/de/ratsbetrieb/suche-curia-vista/geschaeft?AffairId=20267474" TargetMode="External"/><Relationship Id="rId461" Type="http://schemas.openxmlformats.org/officeDocument/2006/relationships/hyperlink" Target="https://www.parlament.ch/de/ratsbetrieb/suche-curia-vista/geschaeft?AffairId=20267565" TargetMode="External"/><Relationship Id="rId60" Type="http://schemas.openxmlformats.org/officeDocument/2006/relationships/hyperlink" Target="https://www.parlament.ch/de/ratsbetrieb/suche-curia-vista/geschaeft?AffairId=20267490" TargetMode="External"/><Relationship Id="rId156" Type="http://schemas.openxmlformats.org/officeDocument/2006/relationships/hyperlink" Target="https://che01.safelinks.protection.outlook.com/?url=https%3A%2F%2Fwww.parlament.ch%2Fde%2Fratsbetrieb%2Fsuche-curia-vista%2Fgeschaeft%3FAffairId%3D20257744&amp;data=05%7C02%7Cirene.kaelin%40parl.ch%7C248def8fd90f4311c4e908dec564bbdf%7C0cf3ddc638a5480885f1cae22925a1b0%7C0%7C0%7C639165233597063013%7CUnknown%7CTWFpbGZsb3d8eyJFbXB0eU1hcGkiOnRydWUsIlYiOiIwLjAuMDAwMCIsIlAiOiJXaW4zMiIsIkFOIjoiTWFpbCIsIldUIjoyfQ%3D%3D%7C0%7C%7C%7C&amp;sdata=w%2BDHIL0wmYoue3fVInNcW9qvfMhp2Xa4d7MyoZ1Wtbo%3D&amp;reserved=0" TargetMode="External"/><Relationship Id="rId198" Type="http://schemas.openxmlformats.org/officeDocument/2006/relationships/hyperlink" Target="https://www.parlament.ch/it/ratsbetrieb/suche-curia-vista/geschaeft?AffairId=20267599" TargetMode="External"/><Relationship Id="rId321" Type="http://schemas.openxmlformats.org/officeDocument/2006/relationships/hyperlink" Target="https://www.parlament.ch/fr/ratsbetrieb/suche-curia-vista/geschaeft?AffairId=20267544" TargetMode="External"/><Relationship Id="rId363" Type="http://schemas.openxmlformats.org/officeDocument/2006/relationships/hyperlink" Target="https://www.parlament.ch/de/ratsbetrieb/suche-curia-vista/geschaeft?AffairId=20267604" TargetMode="External"/><Relationship Id="rId419" Type="http://schemas.openxmlformats.org/officeDocument/2006/relationships/hyperlink" Target="https://www.parlament.ch/de/ratsbetrieb/suche-curia-vista/geschaeft?AffairId=20267546" TargetMode="External"/><Relationship Id="rId223" Type="http://schemas.openxmlformats.org/officeDocument/2006/relationships/hyperlink" Target="https://www.parlament.ch/it/ratsbetrieb/suche-curia-vista/geschaeft?AffairId=20267484" TargetMode="External"/><Relationship Id="rId430" Type="http://schemas.openxmlformats.org/officeDocument/2006/relationships/hyperlink" Target="https://www.parlament.ch/it/ratsbetrieb/suche-curia-vista/geschaeft?AffairId=20267577" TargetMode="External"/><Relationship Id="rId18" Type="http://schemas.openxmlformats.org/officeDocument/2006/relationships/hyperlink" Target="https://www.parlament.ch/fr/ratsbetrieb/suche-curia-vista/geschaeft?AffairId=20267505" TargetMode="External"/><Relationship Id="rId265" Type="http://schemas.openxmlformats.org/officeDocument/2006/relationships/hyperlink" Target="https://www.parlament.ch/it/ratsbetrieb/suche-curia-vista/geschaeft?AffairId=20267543" TargetMode="External"/><Relationship Id="rId472" Type="http://schemas.openxmlformats.org/officeDocument/2006/relationships/hyperlink" Target="https://www.parlament.ch/it/ratsbetrieb/suche-curia-vista/geschaeft?AffairId=20267572" TargetMode="External"/><Relationship Id="rId125" Type="http://schemas.openxmlformats.org/officeDocument/2006/relationships/hyperlink" Target="https://www.parlament.ch/de/ratsbetrieb/suche-curia-vista/geschaeft?AffairId=20267496" TargetMode="External"/><Relationship Id="rId167" Type="http://schemas.openxmlformats.org/officeDocument/2006/relationships/hyperlink" Target="https://www.parlament.ch/fr/ratsbetrieb/suche-curia-vista/geschaeft?AffairId=20267529" TargetMode="External"/><Relationship Id="rId332" Type="http://schemas.openxmlformats.org/officeDocument/2006/relationships/hyperlink" Target="https://www.fedpol.admin.ch/dam/de/sd-web/M19sFybHTYuH/zweiter-ber-nap-menschenhandel-d.pdf" TargetMode="External"/><Relationship Id="rId374" Type="http://schemas.openxmlformats.org/officeDocument/2006/relationships/hyperlink" Target="https://www.parlament.ch/it/ratsbetrieb/suche-curia-vista/geschaeft?AffairId=20267616" TargetMode="External"/><Relationship Id="rId71" Type="http://schemas.openxmlformats.org/officeDocument/2006/relationships/hyperlink" Target="https://www.parlament.ch/it/ratsbetrieb/suche-curia-vista/geschaeft?AffairId=20267497" TargetMode="External"/><Relationship Id="rId234" Type="http://schemas.openxmlformats.org/officeDocument/2006/relationships/hyperlink" Target="https://www.parlament.ch/fr/ratsbetrieb/suche-curia-vista/geschaeft?AffairId=20267508" TargetMode="External"/><Relationship Id="rId2" Type="http://schemas.openxmlformats.org/officeDocument/2006/relationships/customXml" Target="../customXml/item2.xml"/><Relationship Id="rId29" Type="http://schemas.openxmlformats.org/officeDocument/2006/relationships/hyperlink" Target="https://www.parlament.ch/de/ratsbetrieb/suche-curia-vista/geschaeft?AffairId=20267600" TargetMode="External"/><Relationship Id="rId276" Type="http://schemas.openxmlformats.org/officeDocument/2006/relationships/hyperlink" Target="https://www.parlament.ch/fr/ratsbetrieb/suche-curia-vista/geschaeft?AffairId=20267574" TargetMode="External"/><Relationship Id="rId441" Type="http://schemas.openxmlformats.org/officeDocument/2006/relationships/hyperlink" Target="https://www.parlament.ch/fr/ratsbetrieb/suche-curia-vista/geschaeft?AffairId=20267478" TargetMode="External"/><Relationship Id="rId483" Type="http://schemas.openxmlformats.org/officeDocument/2006/relationships/hyperlink" Target="https://www.parlament.ch/fr/ratsbetrieb/suche-curia-vista/geschaeft?AffairId=20267559" TargetMode="External"/><Relationship Id="rId40" Type="http://schemas.openxmlformats.org/officeDocument/2006/relationships/hyperlink" Target="https://www.parlament.ch/it/ratsbetrieb/suche-curia-vista/geschaeft?AffairId=20267468" TargetMode="External"/><Relationship Id="rId136" Type="http://schemas.openxmlformats.org/officeDocument/2006/relationships/hyperlink" Target="https://www.parlament.ch/fr/ratsbetrieb/suche-curia-vista/geschaeft?AffairId=20267512" TargetMode="External"/><Relationship Id="rId178" Type="http://schemas.openxmlformats.org/officeDocument/2006/relationships/hyperlink" Target="https://www.parlament.ch/de/ratsbetrieb/suche-curia-vista/geschaeft?AffairId=20267566" TargetMode="External"/><Relationship Id="rId301" Type="http://schemas.openxmlformats.org/officeDocument/2006/relationships/hyperlink" Target="https://www.parlament.ch/it/ratsbetrieb/suche-curia-vista/geschaeft?AffairId=20267476" TargetMode="External"/><Relationship Id="rId343" Type="http://schemas.openxmlformats.org/officeDocument/2006/relationships/hyperlink" Target="https://www.parlament.ch/fr/ratsbetrieb/suche-curia-vista/geschaeft?AffairId=20267586" TargetMode="External"/><Relationship Id="rId82" Type="http://schemas.openxmlformats.org/officeDocument/2006/relationships/hyperlink" Target="https://www.parlament.ch/fr/ratsbetrieb/suche-curia-vista/geschaeft?AffairId=20267536" TargetMode="External"/><Relationship Id="rId203" Type="http://schemas.openxmlformats.org/officeDocument/2006/relationships/hyperlink" Target="https://www.parlament.ch/fr/ratsbetrieb/suche-curia-vista/geschaeft?AffairId=20267605" TargetMode="External"/><Relationship Id="rId385" Type="http://schemas.openxmlformats.org/officeDocument/2006/relationships/hyperlink" Target="https://www.parlament.ch/fr/ratsbetrieb/suche-curia-vista/geschaeft?AffairId=20267488" TargetMode="External"/><Relationship Id="rId245" Type="http://schemas.openxmlformats.org/officeDocument/2006/relationships/hyperlink" Target="https://www.parlament.ch/de/ratsbetrieb/suche-curia-vista/geschaeft?AffairId=20267534" TargetMode="External"/><Relationship Id="rId287" Type="http://schemas.openxmlformats.org/officeDocument/2006/relationships/hyperlink" Target="https://www.parlament.ch/de/ratsbetrieb/suche-curia-vista/geschaeft?AffairId=20267466" TargetMode="External"/><Relationship Id="rId410" Type="http://schemas.openxmlformats.org/officeDocument/2006/relationships/hyperlink" Target="https://www.parlament.ch/fr/ratsbetrieb/suche-curia-vista/geschaeft?AffairId=20267528" TargetMode="External"/><Relationship Id="rId452" Type="http://schemas.openxmlformats.org/officeDocument/2006/relationships/hyperlink" Target="https://www.parlament.ch/de/ratsbetrieb/suche-curia-vista/geschaeft?AffairId=20267525" TargetMode="External"/><Relationship Id="rId494" Type="http://schemas.openxmlformats.org/officeDocument/2006/relationships/hyperlink" Target="https://www.parlament.ch/it/ratsbetrieb/suche-curia-vista/geschaeft?AffairId=20267587" TargetMode="External"/><Relationship Id="rId105" Type="http://schemas.openxmlformats.org/officeDocument/2006/relationships/hyperlink" Target="https://www.parlament.ch/fr/ratsbetrieb/suche-curia-vista/geschaeft?AffairId=20267617" TargetMode="External"/><Relationship Id="rId147" Type="http://schemas.openxmlformats.org/officeDocument/2006/relationships/hyperlink" Target="https://www.parlament.ch/it/ratsbetrieb/suche-curia-vista/geschaeft?AffairId=20267583" TargetMode="External"/><Relationship Id="rId312" Type="http://schemas.openxmlformats.org/officeDocument/2006/relationships/hyperlink" Target="https://www.parlament.ch/fr/ratsbetrieb/suche-curia-vista/geschaeft?AffairId=20267510" TargetMode="External"/><Relationship Id="rId354" Type="http://schemas.openxmlformats.org/officeDocument/2006/relationships/hyperlink" Target="https://www.parlament.ch/de/ratsbetrieb/suche-curia-vista/geschaeft?AffairId=20267594" TargetMode="External"/><Relationship Id="rId51" Type="http://schemas.openxmlformats.org/officeDocument/2006/relationships/hyperlink" Target="https://www.parlament.ch/fr/ratsbetrieb/suche-curia-vista/geschaeft?AffairId=20267481" TargetMode="External"/><Relationship Id="rId93" Type="http://schemas.openxmlformats.org/officeDocument/2006/relationships/hyperlink" Target="https://www.parlament.ch/it/ratsbetrieb/suche-curia-vista/geschaeft?AffairId=20267553" TargetMode="External"/><Relationship Id="rId189" Type="http://schemas.openxmlformats.org/officeDocument/2006/relationships/hyperlink" Target="https://www.parlament.ch/it/ratsbetrieb/suche-curia-vista/geschaeft?AffairId=20267580" TargetMode="External"/><Relationship Id="rId396" Type="http://schemas.openxmlformats.org/officeDocument/2006/relationships/hyperlink" Target="https://www.parlament.ch/de/ratsbetrieb/suche-curia-vista/geschaeft?AffairId=20267607" TargetMode="External"/><Relationship Id="rId214" Type="http://schemas.openxmlformats.org/officeDocument/2006/relationships/hyperlink" Target="https://www.parlament.ch/de/ratsbetrieb/suche-curia-vista/geschaeft?AffairId=20267614" TargetMode="External"/><Relationship Id="rId256" Type="http://schemas.openxmlformats.org/officeDocument/2006/relationships/hyperlink" Target="https://www.parlament.ch/it/ratsbetrieb/suche-curia-vista/geschaeft?AffairId=20267581" TargetMode="External"/><Relationship Id="rId298" Type="http://schemas.openxmlformats.org/officeDocument/2006/relationships/hyperlink" Target="https://www.parlament.ch/it/ratsbetrieb/suche-curia-vista/geschaeft?AffairId=20267474" TargetMode="External"/><Relationship Id="rId421" Type="http://schemas.openxmlformats.org/officeDocument/2006/relationships/hyperlink" Target="https://www.parlament.ch/it/ratsbetrieb/suche-curia-vista/geschaeft?AffairId=20267546" TargetMode="External"/><Relationship Id="rId463" Type="http://schemas.openxmlformats.org/officeDocument/2006/relationships/hyperlink" Target="https://www.parlament.ch/it/ratsbetrieb/suche-curia-vista/geschaeft?AffairId=20267565" TargetMode="External"/><Relationship Id="rId116" Type="http://schemas.openxmlformats.org/officeDocument/2006/relationships/hyperlink" Target="https://www.parlament.ch/de/ratsbetrieb/suche-curia-vista/geschaeft?AffairId=20267471" TargetMode="External"/><Relationship Id="rId158" Type="http://schemas.openxmlformats.org/officeDocument/2006/relationships/hyperlink" Target="https://www.parlament.ch/fr/ratsbetrieb/suche-curia-vista/geschaeft?AffairId=20267522" TargetMode="External"/><Relationship Id="rId323" Type="http://schemas.openxmlformats.org/officeDocument/2006/relationships/hyperlink" Target="https://www.parlament.ch/de/ratsbetrieb/suche-curia-vista/geschaeft?AffairId=20267550" TargetMode="External"/><Relationship Id="rId20" Type="http://schemas.openxmlformats.org/officeDocument/2006/relationships/hyperlink" Target="https://www.parlament.ch/de/ratsbetrieb/suche-curia-vista/geschaeft?AffairId=20267507" TargetMode="External"/><Relationship Id="rId62" Type="http://schemas.openxmlformats.org/officeDocument/2006/relationships/hyperlink" Target="https://www.parlament.ch/it/ratsbetrieb/suche-curia-vista/geschaeft?AffairId=20267490" TargetMode="External"/><Relationship Id="rId365" Type="http://schemas.openxmlformats.org/officeDocument/2006/relationships/hyperlink" Target="https://www.parlament.ch/it/ratsbetrieb/suche-curia-vista/geschaeft?AffairId=20267604" TargetMode="External"/><Relationship Id="rId225" Type="http://schemas.openxmlformats.org/officeDocument/2006/relationships/hyperlink" Target="https://www.parlament.ch/fr/ratsbetrieb/suche-curia-vista/geschaeft?AffairId=20267485" TargetMode="External"/><Relationship Id="rId267" Type="http://schemas.openxmlformats.org/officeDocument/2006/relationships/hyperlink" Target="https://www.parlament.ch/fr/ratsbetrieb/suche-curia-vista/geschaeft?AffairId=20267548" TargetMode="External"/><Relationship Id="rId432" Type="http://schemas.openxmlformats.org/officeDocument/2006/relationships/hyperlink" Target="https://www.parlament.ch/fr/ratsbetrieb/suche-curia-vista/geschaeft?AffairId=20267578" TargetMode="External"/><Relationship Id="rId474" Type="http://schemas.openxmlformats.org/officeDocument/2006/relationships/hyperlink" Target="https://www.parlament.ch/fr/ratsbetrieb/suche-curia-vista/geschaeft?AffairId=20267542" TargetMode="External"/><Relationship Id="rId127" Type="http://schemas.openxmlformats.org/officeDocument/2006/relationships/hyperlink" Target="https://www.parlament.ch/it/ratsbetrieb/suche-curia-vista/geschaeft?AffairId=20267496" TargetMode="External"/><Relationship Id="rId31" Type="http://schemas.openxmlformats.org/officeDocument/2006/relationships/hyperlink" Target="https://www.parlament.ch/it/ratsbetrieb/suche-curia-vista/geschaeft?AffairId=20267600" TargetMode="External"/><Relationship Id="rId73" Type="http://schemas.openxmlformats.org/officeDocument/2006/relationships/hyperlink" Target="https://www.parlament.ch/fr/ratsbetrieb/suche-curia-vista/geschaeft?AffairId=20267498" TargetMode="External"/><Relationship Id="rId169" Type="http://schemas.openxmlformats.org/officeDocument/2006/relationships/hyperlink" Target="https://www.parlament.ch/de/ratsbetrieb/suche-curia-vista/geschaeft?AffairId=20267540" TargetMode="External"/><Relationship Id="rId334" Type="http://schemas.openxmlformats.org/officeDocument/2006/relationships/hyperlink" Target="https://www.parlament.ch/fr/ratsbetrieb/suche-curia-vista/geschaeft?AffairId=20267560" TargetMode="External"/><Relationship Id="rId376" Type="http://schemas.openxmlformats.org/officeDocument/2006/relationships/hyperlink" Target="https://www.parlament.ch/fr/ratsbetrieb/suche-curia-vista/geschaeft?AffairId=20267462" TargetMode="External"/><Relationship Id="rId4" Type="http://schemas.openxmlformats.org/officeDocument/2006/relationships/customXml" Target="../customXml/item4.xml"/><Relationship Id="rId180" Type="http://schemas.openxmlformats.org/officeDocument/2006/relationships/hyperlink" Target="https://www.parlament.ch/it/ratsbetrieb/suche-curia-vista/geschaeft?AffairId=20267566" TargetMode="External"/><Relationship Id="rId215" Type="http://schemas.openxmlformats.org/officeDocument/2006/relationships/hyperlink" Target="https://www.parlament.ch/fr/ratsbetrieb/suche-curia-vista/geschaeft?AffairId=20267614" TargetMode="External"/><Relationship Id="rId236" Type="http://schemas.openxmlformats.org/officeDocument/2006/relationships/hyperlink" Target="https://www.parlament.ch/de/ratsbetrieb/suche-curia-vista/geschaeft?AffairId=20267513" TargetMode="External"/><Relationship Id="rId257" Type="http://schemas.openxmlformats.org/officeDocument/2006/relationships/hyperlink" Target="https://www.parlament.ch/de/ratsbetrieb/suche-curia-vista/geschaeft?AffairId=20267530" TargetMode="External"/><Relationship Id="rId278" Type="http://schemas.openxmlformats.org/officeDocument/2006/relationships/hyperlink" Target="https://www.parlament.ch/de/ratsbetrieb/suche-curia-vista/geschaeft?AffairId=20267584" TargetMode="External"/><Relationship Id="rId401" Type="http://schemas.openxmlformats.org/officeDocument/2006/relationships/hyperlink" Target="https://www.parlament.ch/it/ratsbetrieb/suche-curia-vista/geschaeft?AffairId=20267514" TargetMode="External"/><Relationship Id="rId422" Type="http://schemas.openxmlformats.org/officeDocument/2006/relationships/hyperlink" Target="https://www.parlament.ch/de/ratsbetrieb/suche-curia-vista/geschaeft?AffairId=20267564" TargetMode="External"/><Relationship Id="rId443" Type="http://schemas.openxmlformats.org/officeDocument/2006/relationships/hyperlink" Target="https://www.parlament.ch/de/ratsbetrieb/suche-curia-vista/geschaeft?AffairId=20267480" TargetMode="External"/><Relationship Id="rId464" Type="http://schemas.openxmlformats.org/officeDocument/2006/relationships/hyperlink" Target="https://www.parlament.ch/de/ratsbetrieb/suche-curia-vista/geschaeft?AffairId=20267567" TargetMode="External"/><Relationship Id="rId303" Type="http://schemas.openxmlformats.org/officeDocument/2006/relationships/hyperlink" Target="https://www.parlament.ch/fr/ratsbetrieb/suche-curia-vista/geschaeft?AffairId=20267477" TargetMode="External"/><Relationship Id="rId485" Type="http://schemas.openxmlformats.org/officeDocument/2006/relationships/hyperlink" Target="https://www.parlament.ch/de/ratsbetrieb/suche-curia-vista/geschaeft?AffairId=20267569" TargetMode="External"/><Relationship Id="rId42" Type="http://schemas.openxmlformats.org/officeDocument/2006/relationships/hyperlink" Target="https://www.parlament.ch/fr/ratsbetrieb/suche-curia-vista/geschaeft?AffairId=20267469" TargetMode="External"/><Relationship Id="rId84" Type="http://schemas.openxmlformats.org/officeDocument/2006/relationships/hyperlink" Target="https://www.parlament.ch/de/ratsbetrieb/suche-curia-vista/geschaeft?AffairId=20267537" TargetMode="External"/><Relationship Id="rId138" Type="http://schemas.openxmlformats.org/officeDocument/2006/relationships/hyperlink" Target="https://www.parlament.ch/de/ratsbetrieb/suche-curia-vista/geschaeft?AffairId=20267515" TargetMode="External"/><Relationship Id="rId345" Type="http://schemas.openxmlformats.org/officeDocument/2006/relationships/hyperlink" Target="https://www.parlament.ch/de/ratsbetrieb/suche-curia-vista/geschaeft?AffairId=20267588" TargetMode="External"/><Relationship Id="rId387" Type="http://schemas.openxmlformats.org/officeDocument/2006/relationships/hyperlink" Target="https://www.parlament.ch/de/ratsbetrieb/suche-curia-vista/geschaeft?AffairId=20267493" TargetMode="External"/><Relationship Id="rId191" Type="http://schemas.openxmlformats.org/officeDocument/2006/relationships/hyperlink" Target="https://www.parlament.ch/fr/ratsbetrieb/suche-curia-vista/geschaeft?AffairId=20267582" TargetMode="External"/><Relationship Id="rId205" Type="http://schemas.openxmlformats.org/officeDocument/2006/relationships/hyperlink" Target="https://www.parlament.ch/de/ratsbetrieb/suche-curia-vista/geschaeft?AffairId=20267606" TargetMode="External"/><Relationship Id="rId247" Type="http://schemas.openxmlformats.org/officeDocument/2006/relationships/hyperlink" Target="https://www.parlament.ch/it/ratsbetrieb/suche-curia-vista/geschaeft?AffairId=20267534" TargetMode="External"/><Relationship Id="rId412" Type="http://schemas.openxmlformats.org/officeDocument/2006/relationships/hyperlink" Target="https://che01.safelinks.protection.outlook.com/?url=https%3A%2F%2Fwww.epfl.ch%2Fabout%2Frespect%2Fwp-content%2Fuploads%2F2025%2F02%2FRespect_Survey_Report.pdf&amp;data=05%7C02%7Ckatharina.prelicz-huber%40parl.ch%7C044ec71431c447fde45608dec5ff165a%7C0cf3ddc638a5480885f1cae22925a1b0%7C0%7C0%7C639165896542574630%7CUnknown%7CTWFpbGZsb3d8eyJFbXB0eU1hcGkiOnRydWUsIlYiOiIwLjAuMDAwMCIsIlAiOiJXaW4zMiIsIkFOIjoiTWFpbCIsIldUIjoyfQ%3D%3D%7C0%7C%7C%7C&amp;sdata=PFG8TTxMY%2FYHX%2BeL7WXR26pITk1Bw%2FUDXkSnQjBFMj8%3D&amp;reserved=0" TargetMode="External"/><Relationship Id="rId107" Type="http://schemas.openxmlformats.org/officeDocument/2006/relationships/hyperlink" Target="https://www.parlament.ch/de/ratsbetrieb/suche-curia-vista/geschaeft?AffairId=20267618" TargetMode="External"/><Relationship Id="rId289" Type="http://schemas.openxmlformats.org/officeDocument/2006/relationships/hyperlink" Target="https://www.parlament.ch/it/ratsbetrieb/suche-curia-vista/geschaeft?AffairId=20267466" TargetMode="External"/><Relationship Id="rId454" Type="http://schemas.openxmlformats.org/officeDocument/2006/relationships/hyperlink" Target="https://www.parlament.ch/it/ratsbetrieb/suche-curia-vista/geschaeft?AffairId=20267525" TargetMode="External"/><Relationship Id="rId496" Type="http://schemas.openxmlformats.org/officeDocument/2006/relationships/hyperlink" Target="https://www.parlament.ch/fr/ratsbetrieb/suche-curia-vista/geschaeft?AffairId=20267610" TargetMode="External"/><Relationship Id="rId11" Type="http://schemas.openxmlformats.org/officeDocument/2006/relationships/webSettings" Target="webSettings.xml"/><Relationship Id="rId53" Type="http://schemas.openxmlformats.org/officeDocument/2006/relationships/hyperlink" Target="https://www.parlament.ch/de/ratsbetrieb/suche-curia-vista/geschaeft?AffairId=20267487" TargetMode="External"/><Relationship Id="rId149" Type="http://schemas.openxmlformats.org/officeDocument/2006/relationships/hyperlink" Target="https://www.parlament.ch/fr/ratsbetrieb/suche-curia-vista/geschaeft?AffairId=20267517" TargetMode="External"/><Relationship Id="rId314" Type="http://schemas.openxmlformats.org/officeDocument/2006/relationships/hyperlink" Target="https://www.parlament.ch/de/ratsbetrieb/suche-curia-vista/geschaeft?AffairId=20267531" TargetMode="External"/><Relationship Id="rId356" Type="http://schemas.openxmlformats.org/officeDocument/2006/relationships/hyperlink" Target="https://www.parlament.ch/it/ratsbetrieb/suche-curia-vista/geschaeft?AffairId=20267594" TargetMode="External"/><Relationship Id="rId398" Type="http://schemas.openxmlformats.org/officeDocument/2006/relationships/hyperlink" Target="https://www.parlament.ch/it/ratsbetrieb/suche-curia-vista/geschaeft?AffairId=20267607" TargetMode="External"/><Relationship Id="rId95" Type="http://schemas.openxmlformats.org/officeDocument/2006/relationships/hyperlink" Target="https://www.parlament.ch/fr/ratsbetrieb/suche-curia-vista/geschaeft?AffairId=20267556" TargetMode="External"/><Relationship Id="rId160" Type="http://schemas.openxmlformats.org/officeDocument/2006/relationships/hyperlink" Target="https://www.parlament.ch/de/ratsbetrieb/suche-curia-vista/geschaeft?AffairId=20267523" TargetMode="External"/><Relationship Id="rId216" Type="http://schemas.openxmlformats.org/officeDocument/2006/relationships/hyperlink" Target="https://www.parlament.ch/it/ratsbetrieb/suche-curia-vista/geschaeft?AffairId=20267614" TargetMode="External"/><Relationship Id="rId423" Type="http://schemas.openxmlformats.org/officeDocument/2006/relationships/hyperlink" Target="https://www.parlament.ch/fr/ratsbetrieb/suche-curia-vista/geschaeft?AffairId=20267564" TargetMode="External"/><Relationship Id="rId258" Type="http://schemas.openxmlformats.org/officeDocument/2006/relationships/hyperlink" Target="https://www.parlament.ch/fr/ratsbetrieb/suche-curia-vista/geschaeft?AffairId=20267530" TargetMode="External"/><Relationship Id="rId465" Type="http://schemas.openxmlformats.org/officeDocument/2006/relationships/hyperlink" Target="https://www.parlament.ch/fr/ratsbetrieb/suche-curia-vista/geschaeft?AffairId=20267567" TargetMode="External"/><Relationship Id="rId22" Type="http://schemas.openxmlformats.org/officeDocument/2006/relationships/hyperlink" Target="https://www.parlament.ch/it/ratsbetrieb/suche-curia-vista/geschaeft?AffairId=20267507" TargetMode="External"/><Relationship Id="rId64" Type="http://schemas.openxmlformats.org/officeDocument/2006/relationships/hyperlink" Target="https://www.parlament.ch/fr/ratsbetrieb/suche-curia-vista/geschaeft?AffairId=20267491" TargetMode="External"/><Relationship Id="rId118" Type="http://schemas.openxmlformats.org/officeDocument/2006/relationships/hyperlink" Target="https://www.parlament.ch/it/ratsbetrieb/suche-curia-vista/geschaeft?AffairId=20267471" TargetMode="External"/><Relationship Id="rId325" Type="http://schemas.openxmlformats.org/officeDocument/2006/relationships/hyperlink" Target="https://www.parlament.ch/it/ratsbetrieb/suche-curia-vista/geschaeft?AffairId=20267550" TargetMode="External"/><Relationship Id="rId367" Type="http://schemas.openxmlformats.org/officeDocument/2006/relationships/hyperlink" Target="https://www.parlament.ch/fr/ratsbetrieb/suche-curia-vista/geschaeft?AffairId=20267608" TargetMode="External"/><Relationship Id="rId171" Type="http://schemas.openxmlformats.org/officeDocument/2006/relationships/hyperlink" Target="https://www.parlament.ch/it/ratsbetrieb/suche-curia-vista/geschaeft?AffairId=20267540" TargetMode="External"/><Relationship Id="rId227" Type="http://schemas.openxmlformats.org/officeDocument/2006/relationships/hyperlink" Target="https://www.parlament.ch/de/ratsbetrieb/suche-curia-vista/geschaeft?AffairId=20267486" TargetMode="External"/><Relationship Id="rId269" Type="http://schemas.openxmlformats.org/officeDocument/2006/relationships/hyperlink" Target="https://www.parlament.ch/de/ratsbetrieb/suche-curia-vista/geschaeft?AffairId=20267549" TargetMode="External"/><Relationship Id="rId434" Type="http://schemas.openxmlformats.org/officeDocument/2006/relationships/hyperlink" Target="https://www.parlament.ch/de/ratsbetrieb/suche-curia-vista/geschaeft?AffairId=20267589" TargetMode="External"/><Relationship Id="rId476" Type="http://schemas.openxmlformats.org/officeDocument/2006/relationships/hyperlink" Target="https://www.parlament.ch/de/ratsbetrieb/suche-curia-vista/geschaeft?AffairId=20267554" TargetMode="External"/><Relationship Id="rId33" Type="http://schemas.openxmlformats.org/officeDocument/2006/relationships/hyperlink" Target="https://www.parlament.ch/fr/ratsbetrieb/suche-curia-vista/geschaeft?AffairId=20267615" TargetMode="External"/><Relationship Id="rId129" Type="http://schemas.openxmlformats.org/officeDocument/2006/relationships/hyperlink" Target="https://www.parlament.ch/de/ratsbetrieb/suche-curia-vista/geschaeft?AffairId=20267500" TargetMode="External"/><Relationship Id="rId280" Type="http://schemas.openxmlformats.org/officeDocument/2006/relationships/hyperlink" Target="https://www.parlament.ch/it/ratsbetrieb/suche-curia-vista/geschaeft?AffairId=20267584" TargetMode="External"/><Relationship Id="rId336" Type="http://schemas.openxmlformats.org/officeDocument/2006/relationships/hyperlink" Target="https://www.parlament.ch/de/ratsbetrieb/suche-curia-vista/geschaeft?AffairId=20267575" TargetMode="External"/><Relationship Id="rId501" Type="http://schemas.openxmlformats.org/officeDocument/2006/relationships/header" Target="header1.xml"/><Relationship Id="rId75" Type="http://schemas.openxmlformats.org/officeDocument/2006/relationships/hyperlink" Target="https://www.parlament.ch/de/ratsbetrieb/suche-curia-vista/geschaeft?AffairId=20267502" TargetMode="External"/><Relationship Id="rId140" Type="http://schemas.openxmlformats.org/officeDocument/2006/relationships/hyperlink" Target="https://www.parlament.ch/it/ratsbetrieb/suche-curia-vista/geschaeft?AffairId=20267515" TargetMode="External"/><Relationship Id="rId182" Type="http://schemas.openxmlformats.org/officeDocument/2006/relationships/hyperlink" Target="https://www.parlament.ch/fr/ratsbetrieb/suche-curia-vista/geschaeft?AffairId=20267568" TargetMode="External"/><Relationship Id="rId378" Type="http://schemas.openxmlformats.org/officeDocument/2006/relationships/hyperlink" Target="https://www.parlament.ch/de/ratsbetrieb/suche-curia-vista/geschaeft?AffairId=20267482" TargetMode="External"/><Relationship Id="rId403" Type="http://schemas.openxmlformats.org/officeDocument/2006/relationships/hyperlink" Target="https://www.parlament.ch/de/ratsbetrieb/suche-curia-vista/geschaeft?AffairId=20267532" TargetMode="External"/><Relationship Id="rId6" Type="http://schemas.openxmlformats.org/officeDocument/2006/relationships/customXml" Target="../customXml/item6.xml"/><Relationship Id="rId238" Type="http://schemas.openxmlformats.org/officeDocument/2006/relationships/hyperlink" Target="https://www.parlament.ch/it/ratsbetrieb/suche-curia-vista/geschaeft?AffairId=20267513" TargetMode="External"/><Relationship Id="rId445" Type="http://schemas.openxmlformats.org/officeDocument/2006/relationships/hyperlink" Target="https://www.parlament.ch/it/ratsbetrieb/suche-curia-vista/geschaeft?AffairId=20267480" TargetMode="External"/><Relationship Id="rId487" Type="http://schemas.openxmlformats.org/officeDocument/2006/relationships/hyperlink" Target="https://www.parlament.ch/it/ratsbetrieb/suche-curia-vista/geschaeft?AffairId=20267569" TargetMode="External"/><Relationship Id="rId291" Type="http://schemas.openxmlformats.org/officeDocument/2006/relationships/hyperlink" Target="https://www.parlament.ch/fr/ratsbetrieb/suche-curia-vista/geschaeft?AffairId=20267467" TargetMode="External"/><Relationship Id="rId305" Type="http://schemas.openxmlformats.org/officeDocument/2006/relationships/hyperlink" Target="https://www.parlament.ch/de/ratsbetrieb/suche-curia-vista/geschaeft?AffairId=20267499" TargetMode="External"/><Relationship Id="rId347" Type="http://schemas.openxmlformats.org/officeDocument/2006/relationships/hyperlink" Target="https://www.parlament.ch/it/ratsbetrieb/suche-curia-vista/geschaeft?AffairId=20267588" TargetMode="External"/><Relationship Id="rId44" Type="http://schemas.openxmlformats.org/officeDocument/2006/relationships/hyperlink" Target="https://www.parlament.ch/de/ratsbetrieb/suche-curia-vista/geschaeft?AffairId=20267470" TargetMode="External"/><Relationship Id="rId86" Type="http://schemas.openxmlformats.org/officeDocument/2006/relationships/hyperlink" Target="https://www.parlament.ch/it/ratsbetrieb/suche-curia-vista/geschaeft?AffairId=20267537" TargetMode="External"/><Relationship Id="rId151" Type="http://schemas.openxmlformats.org/officeDocument/2006/relationships/hyperlink" Target="https://www.parlament.ch/de/ratsbetrieb/suche-curia-vista/geschaeft?AffairId=20267521" TargetMode="External"/><Relationship Id="rId389" Type="http://schemas.openxmlformats.org/officeDocument/2006/relationships/hyperlink" Target="https://www.parlament.ch/it/ratsbetrieb/suche-curia-vista/geschaeft?AffairId=20267493" TargetMode="External"/><Relationship Id="rId193" Type="http://schemas.openxmlformats.org/officeDocument/2006/relationships/hyperlink" Target="https://www.parlament.ch/de/ratsbetrieb/suche-curia-vista/geschaeft?AffairId=20267595" TargetMode="External"/><Relationship Id="rId207" Type="http://schemas.openxmlformats.org/officeDocument/2006/relationships/hyperlink" Target="https://www.parlament.ch/it/ratsbetrieb/suche-curia-vista/geschaeft?AffairId=20267606" TargetMode="External"/><Relationship Id="rId249" Type="http://schemas.openxmlformats.org/officeDocument/2006/relationships/hyperlink" Target="https://www.parlament.ch/fr/ratsbetrieb/suche-curia-vista/geschaeft?AffairId=20267535" TargetMode="External"/><Relationship Id="rId414" Type="http://schemas.openxmlformats.org/officeDocument/2006/relationships/hyperlink" Target="https://www.parlament.ch/fr/ratsbetrieb/suche-curia-vista/geschaeft?AffairId=20267539" TargetMode="External"/><Relationship Id="rId456" Type="http://schemas.openxmlformats.org/officeDocument/2006/relationships/hyperlink" Target="https://www.parlament.ch/fr/ratsbetrieb/suche-curia-vista/geschaeft?AffairId=20267526" TargetMode="External"/><Relationship Id="rId498" Type="http://schemas.openxmlformats.org/officeDocument/2006/relationships/hyperlink" Target="https://www.parlament.ch/de/ratsbetrieb/suche-curia-vista/geschaeft?AffairId=20267612" TargetMode="External"/><Relationship Id="rId13" Type="http://schemas.openxmlformats.org/officeDocument/2006/relationships/endnotes" Target="endnotes.xml"/><Relationship Id="rId109" Type="http://schemas.openxmlformats.org/officeDocument/2006/relationships/hyperlink" Target="https://www.parlament.ch/it/ratsbetrieb/suche-curia-vista/geschaeft?AffairId=20267618" TargetMode="External"/><Relationship Id="rId260" Type="http://schemas.openxmlformats.org/officeDocument/2006/relationships/hyperlink" Target="https://www.parlament.ch/de/ratsbetrieb/suche-curia-vista/geschaeft?AffairId=20267541" TargetMode="External"/><Relationship Id="rId316" Type="http://schemas.openxmlformats.org/officeDocument/2006/relationships/hyperlink" Target="https://www.parlament.ch/it/ratsbetrieb/suche-curia-vista/geschaeft?AffairId=20267531" TargetMode="External"/><Relationship Id="rId55" Type="http://schemas.openxmlformats.org/officeDocument/2006/relationships/hyperlink" Target="https://www.parlament.ch/it/ratsbetrieb/suche-curia-vista/geschaeft?AffairId=20267487" TargetMode="External"/><Relationship Id="rId97" Type="http://schemas.openxmlformats.org/officeDocument/2006/relationships/hyperlink" Target="https://www.parlament.ch/centers/eparl/curia/2022/20224585/Bericht%20BR%20D.pdf" TargetMode="External"/><Relationship Id="rId120" Type="http://schemas.openxmlformats.org/officeDocument/2006/relationships/hyperlink" Target="https://www.parlament.ch/fr/ratsbetrieb/suche-curia-vista/geschaeft?AffairId=20267472" TargetMode="External"/><Relationship Id="rId358" Type="http://schemas.openxmlformats.org/officeDocument/2006/relationships/hyperlink" Target="https://www.parlament.ch/fr/ratsbetrieb/suche-curia-vista/geschaeft?AffairId=20267598" TargetMode="External"/><Relationship Id="rId162" Type="http://schemas.openxmlformats.org/officeDocument/2006/relationships/hyperlink" Target="https://www.parlament.ch/it/ratsbetrieb/suche-curia-vista/geschaeft?AffairId=20267523" TargetMode="External"/><Relationship Id="rId218" Type="http://schemas.openxmlformats.org/officeDocument/2006/relationships/hyperlink" Target="https://www.parlament.ch/fr/ratsbetrieb/suche-curia-vista/geschaeft?AffairId=20267619" TargetMode="External"/><Relationship Id="rId425" Type="http://schemas.openxmlformats.org/officeDocument/2006/relationships/hyperlink" Target="https://www.parlament.ch/de/ratsbetrieb/suche-curia-vista/geschaeft?AffairId=20267570" TargetMode="External"/><Relationship Id="rId467" Type="http://schemas.openxmlformats.org/officeDocument/2006/relationships/hyperlink" Target="https://www.parlament.ch/de/ratsbetrieb/suche-curia-vista/geschaeft?AffairId=20267571" TargetMode="External"/><Relationship Id="rId271" Type="http://schemas.openxmlformats.org/officeDocument/2006/relationships/hyperlink" Target="https://www.parlament.ch/it/ratsbetrieb/suche-curia-vista/geschaeft?AffairId=20267549" TargetMode="External"/><Relationship Id="rId24" Type="http://schemas.openxmlformats.org/officeDocument/2006/relationships/hyperlink" Target="https://www.parlament.ch/fr/ratsbetrieb/suche-curia-vista/geschaeft?AffairId=20267547" TargetMode="External"/><Relationship Id="rId66" Type="http://schemas.openxmlformats.org/officeDocument/2006/relationships/hyperlink" Target="https://www.parlament.ch/de/ratsbetrieb/suche-curia-vista/geschaeft?AffairId=20267495" TargetMode="External"/><Relationship Id="rId131" Type="http://schemas.openxmlformats.org/officeDocument/2006/relationships/hyperlink" Target="https://www.parlament.ch/it/ratsbetrieb/suche-curia-vista/geschaeft?AffairId=20267500" TargetMode="External"/><Relationship Id="rId327" Type="http://schemas.openxmlformats.org/officeDocument/2006/relationships/hyperlink" Target="https://www.parlament.ch/fr/ratsbetrieb/suche-curia-vista/geschaeft?AffairId=20267551" TargetMode="External"/><Relationship Id="rId369" Type="http://schemas.openxmlformats.org/officeDocument/2006/relationships/hyperlink" Target="https://www.parlament.ch/de/ratsbetrieb/suche-curia-vista/geschaeft?AffairId=20267613" TargetMode="External"/><Relationship Id="rId173" Type="http://schemas.openxmlformats.org/officeDocument/2006/relationships/hyperlink" Target="https://www.parlament.ch/fr/ratsbetrieb/suche-curia-vista/geschaeft?AffairId=20267562" TargetMode="External"/><Relationship Id="rId229" Type="http://schemas.openxmlformats.org/officeDocument/2006/relationships/hyperlink" Target="https://www.parlament.ch/it/ratsbetrieb/suche-curia-vista/geschaeft?AffairId=20267486" TargetMode="External"/><Relationship Id="rId380" Type="http://schemas.openxmlformats.org/officeDocument/2006/relationships/hyperlink" Target="https://www.parlament.ch/it/ratsbetrieb/suche-curia-vista/geschaeft?AffairId=20267482" TargetMode="External"/><Relationship Id="rId436" Type="http://schemas.openxmlformats.org/officeDocument/2006/relationships/hyperlink" Target="https://www.parlament.ch/it/ratsbetrieb/suche-curia-vista/geschaeft?AffairId=20267589" TargetMode="External"/><Relationship Id="rId240" Type="http://schemas.openxmlformats.org/officeDocument/2006/relationships/hyperlink" Target="https://www.parlament.ch/fr/ratsbetrieb/suche-curia-vista/geschaeft?AffairId=20267518" TargetMode="External"/><Relationship Id="rId478" Type="http://schemas.openxmlformats.org/officeDocument/2006/relationships/hyperlink" Target="https://www.parlament.ch/it/ratsbetrieb/suche-curia-vista/geschaeft?AffairId=20267554" TargetMode="External"/><Relationship Id="rId35" Type="http://schemas.openxmlformats.org/officeDocument/2006/relationships/hyperlink" Target="https://www.parlament.ch/de/ratsbetrieb/suche-curia-vista/geschaeft?AffairId=20267464" TargetMode="External"/><Relationship Id="rId77" Type="http://schemas.openxmlformats.org/officeDocument/2006/relationships/hyperlink" Target="https://www.parlament.ch/it/ratsbetrieb/suche-curia-vista/geschaeft?AffairId=20267502" TargetMode="External"/><Relationship Id="rId100" Type="http://schemas.openxmlformats.org/officeDocument/2006/relationships/hyperlink" Target="https://www.parlament.ch/it/ratsbetrieb/suche-curia-vista/geschaeft?AffairId=20267596" TargetMode="External"/><Relationship Id="rId282" Type="http://schemas.openxmlformats.org/officeDocument/2006/relationships/hyperlink" Target="https://www.parlament.ch/fr/ratsbetrieb/suche-curia-vista/geschaeft?AffairId=20267592" TargetMode="External"/><Relationship Id="rId338" Type="http://schemas.openxmlformats.org/officeDocument/2006/relationships/hyperlink" Target="https://www.parlament.ch/it/ratsbetrieb/suche-curia-vista/geschaeft?AffairId=20267575" TargetMode="External"/><Relationship Id="rId503" Type="http://schemas.openxmlformats.org/officeDocument/2006/relationships/header" Target="header2.xml"/><Relationship Id="rId8" Type="http://schemas.openxmlformats.org/officeDocument/2006/relationships/numbering" Target="numbering.xml"/><Relationship Id="rId142" Type="http://schemas.openxmlformats.org/officeDocument/2006/relationships/hyperlink" Target="https://www.parlament.ch/de/ratsbetrieb/suche-curia-vista/geschaeft?AffairId=20267516" TargetMode="External"/><Relationship Id="rId184" Type="http://schemas.openxmlformats.org/officeDocument/2006/relationships/hyperlink" Target="https://www.parlament.ch/de/ratsbetrieb/suche-curia-vista/geschaeft?AffairId=20267579" TargetMode="External"/><Relationship Id="rId391" Type="http://schemas.openxmlformats.org/officeDocument/2006/relationships/hyperlink" Target="https://www.parlament.ch/fr/ratsbetrieb/suche-curia-vista/geschaeft?AffairId=20267503" TargetMode="External"/><Relationship Id="rId405" Type="http://schemas.openxmlformats.org/officeDocument/2006/relationships/hyperlink" Target="https://www.parlament.ch/it/ratsbetrieb/suche-curia-vista/geschaeft?AffairId=20267532" TargetMode="External"/><Relationship Id="rId447" Type="http://schemas.openxmlformats.org/officeDocument/2006/relationships/hyperlink" Target="https://www.parlament.ch/fr/ratsbetrieb/suche-curia-vista/geschaeft?AffairId=20267492" TargetMode="External"/><Relationship Id="rId251" Type="http://schemas.openxmlformats.org/officeDocument/2006/relationships/hyperlink" Target="https://www.parlament.ch/de/ratsbetrieb/suche-curia-vista/geschaeft?AffairId=20267520" TargetMode="External"/><Relationship Id="rId489" Type="http://schemas.openxmlformats.org/officeDocument/2006/relationships/hyperlink" Target="https://www.parlament.ch/fr/ratsbetrieb/suche-curia-vista/geschaeft?AffairId=20267585" TargetMode="External"/><Relationship Id="rId46" Type="http://schemas.openxmlformats.org/officeDocument/2006/relationships/hyperlink" Target="https://www.parlament.ch/it/ratsbetrieb/suche-curia-vista/geschaeft?AffairId=20267470" TargetMode="External"/><Relationship Id="rId293" Type="http://schemas.openxmlformats.org/officeDocument/2006/relationships/hyperlink" Target="https://www.parlament.ch/de/ratsbetrieb/suche-curia-vista/geschaeft?AffairId=20267473" TargetMode="External"/><Relationship Id="rId307" Type="http://schemas.openxmlformats.org/officeDocument/2006/relationships/hyperlink" Target="https://www.parlament.ch/it/ratsbetrieb/suche-curia-vista/geschaeft?AffairId=20267499" TargetMode="External"/><Relationship Id="rId349" Type="http://schemas.openxmlformats.org/officeDocument/2006/relationships/hyperlink" Target="https://www.parlament.ch/fr/ratsbetrieb/suche-curia-vista/geschaeft?AffairId=20267590" TargetMode="External"/><Relationship Id="rId88" Type="http://schemas.openxmlformats.org/officeDocument/2006/relationships/hyperlink" Target="https://www.parlament.ch/de/ratsbetrieb/suche-curia-vista/geschaeft?AffairId=20267552" TargetMode="External"/><Relationship Id="rId111" Type="http://schemas.openxmlformats.org/officeDocument/2006/relationships/hyperlink" Target="https://www.parlament.ch/fr/ratsbetrieb/suche-curia-vista/geschaeft?AffairId=20267461" TargetMode="External"/><Relationship Id="rId153" Type="http://schemas.openxmlformats.org/officeDocument/2006/relationships/hyperlink" Target="https://www.parlament.ch/it/ratsbetrieb/suche-curia-vista/geschaeft?AffairId=20267521" TargetMode="External"/><Relationship Id="rId195" Type="http://schemas.openxmlformats.org/officeDocument/2006/relationships/hyperlink" Target="https://www.parlament.ch/it/ratsbetrieb/suche-curia-vista/geschaeft?AffairId=20267595" TargetMode="External"/><Relationship Id="rId209" Type="http://schemas.openxmlformats.org/officeDocument/2006/relationships/hyperlink" Target="https://www.parlament.ch/fr/ratsbetrieb/suche-curia-vista/geschaeft?AffairId=20267611" TargetMode="External"/><Relationship Id="rId360" Type="http://schemas.openxmlformats.org/officeDocument/2006/relationships/hyperlink" Target="https://www.parlament.ch/de/ratsbetrieb/suche-curia-vista/geschaeft?AffairId=20267601" TargetMode="External"/><Relationship Id="rId416" Type="http://schemas.openxmlformats.org/officeDocument/2006/relationships/hyperlink" Target="https://www.parlament.ch/de/ratsbetrieb/suche-curia-vista/geschaeft?AffairId=20267545" TargetMode="External"/><Relationship Id="rId220" Type="http://schemas.openxmlformats.org/officeDocument/2006/relationships/hyperlink" Target="https://che01.safelinks.protection.outlook.com/?url=https%3A%2F%2Fwww.stockholm-declaration.org%2Fsignatories&amp;data=05%7C02%7Claura.gantenbein%40parl.ch%7C56fed8824d3f439fd92908dec60bfc28%7C0cf3ddc638a5480885f1cae22925a1b0%7C0%7C0%7C639165951965422040%7CUnknown%7CTWFpbGZsb3d8eyJFbXB0eU1hcGkiOnRydWUsIlYiOiIwLjAuMDAwMCIsIlAiOiJXaW4zMiIsIkFOIjoiTWFpbCIsIldUIjoyfQ%3D%3D%7C0%7C%7C%7C&amp;sdata=%2F05D1JSMaX%2F2ihDj80KUpY0QdLQ4piqvm4B3gbcusWU%3D&amp;reserved=0" TargetMode="External"/><Relationship Id="rId458" Type="http://schemas.openxmlformats.org/officeDocument/2006/relationships/hyperlink" Target="https://www.parlament.ch/de/ratsbetrieb/suche-curia-vista/geschaeft?AffairId=20267558" TargetMode="External"/><Relationship Id="rId15" Type="http://schemas.openxmlformats.org/officeDocument/2006/relationships/hyperlink" Target="https://www.parlament.ch/fr/ratsbetrieb/suche-curia-vista/geschaeft?AffairId=20267501" TargetMode="External"/><Relationship Id="rId57" Type="http://schemas.openxmlformats.org/officeDocument/2006/relationships/hyperlink" Target="https://www.parlament.ch/de/ratsbetrieb/suche-curia-vista/geschaeft?AffairId=20267489" TargetMode="External"/><Relationship Id="rId262" Type="http://schemas.openxmlformats.org/officeDocument/2006/relationships/hyperlink" Target="https://www.parlament.ch/it/ratsbetrieb/suche-curia-vista/geschaeft?AffairId=20267541" TargetMode="External"/><Relationship Id="rId318" Type="http://schemas.openxmlformats.org/officeDocument/2006/relationships/hyperlink" Target="https://www.parlament.ch/fr/ratsbetrieb/suche-curia-vista/geschaeft?AffairId=20267538" TargetMode="External"/><Relationship Id="rId99" Type="http://schemas.openxmlformats.org/officeDocument/2006/relationships/hyperlink" Target="https://www.parlament.ch/fr/ratsbetrieb/suche-curia-vista/geschaeft?AffairId=20267596" TargetMode="External"/><Relationship Id="rId122" Type="http://schemas.openxmlformats.org/officeDocument/2006/relationships/hyperlink" Target="https://www.parlament.ch/de/ratsbetrieb/suche-curia-vista/geschaeft?AffairId=20267475" TargetMode="External"/><Relationship Id="rId164" Type="http://schemas.openxmlformats.org/officeDocument/2006/relationships/hyperlink" Target="https://www.parlament.ch/fr/ratsbetrieb/suche-curia-vista/geschaeft?AffairId=20267527" TargetMode="External"/><Relationship Id="rId371" Type="http://schemas.openxmlformats.org/officeDocument/2006/relationships/hyperlink" Target="https://www.parlament.ch/it/ratsbetrieb/suche-curia-vista/geschaeft?AffairId=20267613" TargetMode="External"/><Relationship Id="rId427" Type="http://schemas.openxmlformats.org/officeDocument/2006/relationships/hyperlink" Target="https://www.parlament.ch/it/ratsbetrieb/suche-curia-vista/geschaeft?AffairId=20267570" TargetMode="External"/><Relationship Id="rId469" Type="http://schemas.openxmlformats.org/officeDocument/2006/relationships/hyperlink" Target="https://www.parlament.ch/it/ratsbetrieb/suche-curia-vista/geschaeft?AffairId=20267571" TargetMode="External"/><Relationship Id="rId26" Type="http://schemas.openxmlformats.org/officeDocument/2006/relationships/hyperlink" Target="https://www.parlament.ch/de/ratsbetrieb/suche-curia-vista/geschaeft?AffairId=20267597" TargetMode="External"/><Relationship Id="rId231" Type="http://schemas.openxmlformats.org/officeDocument/2006/relationships/hyperlink" Target="https://www.parlament.ch/fr/ratsbetrieb/suche-curia-vista/geschaeft?AffairId=20267494" TargetMode="External"/><Relationship Id="rId273" Type="http://schemas.openxmlformats.org/officeDocument/2006/relationships/hyperlink" Target="https://www.parlament.ch/fr/ratsbetrieb/suche-curia-vista/geschaeft?AffairId=20267573" TargetMode="External"/><Relationship Id="rId329" Type="http://schemas.openxmlformats.org/officeDocument/2006/relationships/hyperlink" Target="https://www.parlament.ch/de/ratsbetrieb/suche-curia-vista/geschaeft?AffairId=20267557" TargetMode="External"/><Relationship Id="rId480" Type="http://schemas.openxmlformats.org/officeDocument/2006/relationships/hyperlink" Target="https://www.parlament.ch/fr/ratsbetrieb/suche-curia-vista/geschaeft?AffairId=20267555" TargetMode="External"/><Relationship Id="rId68" Type="http://schemas.openxmlformats.org/officeDocument/2006/relationships/hyperlink" Target="https://www.parlament.ch/it/ratsbetrieb/suche-curia-vista/geschaeft?AffairId=20267495" TargetMode="External"/><Relationship Id="rId133" Type="http://schemas.openxmlformats.org/officeDocument/2006/relationships/hyperlink" Target="https://www.parlament.ch/fr/ratsbetrieb/suche-curia-vista/geschaeft?AffairId=20267506" TargetMode="External"/><Relationship Id="rId175" Type="http://schemas.openxmlformats.org/officeDocument/2006/relationships/hyperlink" Target="https://www.parlament.ch/de/ratsbetrieb/suche-curia-vista/geschaeft?AffairId=20267563" TargetMode="External"/><Relationship Id="rId340" Type="http://schemas.openxmlformats.org/officeDocument/2006/relationships/hyperlink" Target="https://www.parlament.ch/fr/ratsbetrieb/suche-curia-vista/geschaeft?AffairId=20267576" TargetMode="External"/><Relationship Id="rId200" Type="http://schemas.openxmlformats.org/officeDocument/2006/relationships/hyperlink" Target="https://www.parlament.ch/fr/ratsbetrieb/suche-curia-vista/geschaeft?AffairId=20267603" TargetMode="External"/><Relationship Id="rId382" Type="http://schemas.openxmlformats.org/officeDocument/2006/relationships/hyperlink" Target="https://www.parlament.ch/fr/ratsbetrieb/suche-curia-vista/geschaeft?AffairId=20267483" TargetMode="External"/><Relationship Id="rId438" Type="http://schemas.openxmlformats.org/officeDocument/2006/relationships/hyperlink" Target="https://www.parlament.ch/fr/ratsbetrieb/suche-curia-vista/geschaeft?AffairId=20267591" TargetMode="External"/><Relationship Id="rId242" Type="http://schemas.openxmlformats.org/officeDocument/2006/relationships/hyperlink" Target="https://www.parlament.ch/de/ratsbetrieb/suche-curia-vista/geschaeft?AffairId=20267519" TargetMode="External"/><Relationship Id="rId284" Type="http://schemas.openxmlformats.org/officeDocument/2006/relationships/hyperlink" Target="https://www.parlament.ch/de/ratsbetrieb/suche-curia-vista/geschaeft?AffairId=20267463" TargetMode="External"/><Relationship Id="rId491" Type="http://schemas.openxmlformats.org/officeDocument/2006/relationships/hyperlink" Target="https://www.alvarezandmarsal.com/sites/default/files/article/pdf/492407_A%26M_Bank%20Deregulation%20Primer_May%202026.pdf" TargetMode="External"/><Relationship Id="rId505" Type="http://schemas.openxmlformats.org/officeDocument/2006/relationships/fontTable" Target="fontTable.xml"/><Relationship Id="rId37" Type="http://schemas.openxmlformats.org/officeDocument/2006/relationships/hyperlink" Target="https://www.parlament.ch/it/ratsbetrieb/suche-curia-vista/geschaeft?AffairId=20267464" TargetMode="External"/><Relationship Id="rId79" Type="http://schemas.openxmlformats.org/officeDocument/2006/relationships/hyperlink" Target="https://www.parlament.ch/fr/ratsbetrieb/suche-curia-vista/geschaeft?AffairId=20267533" TargetMode="External"/><Relationship Id="rId102" Type="http://schemas.openxmlformats.org/officeDocument/2006/relationships/hyperlink" Target="https://www.parlament.ch/fr/ratsbetrieb/suche-curia-vista/geschaeft?AffairId=20267602" TargetMode="External"/><Relationship Id="rId144" Type="http://schemas.openxmlformats.org/officeDocument/2006/relationships/hyperlink" Target="https://www.parlament.ch/it/ratsbetrieb/suche-curia-vista/geschaeft?AffairId=20267516" TargetMode="External"/><Relationship Id="rId90" Type="http://schemas.openxmlformats.org/officeDocument/2006/relationships/hyperlink" Target="https://www.parlament.ch/it/ratsbetrieb/suche-curia-vista/geschaeft?AffairId=20267552" TargetMode="External"/><Relationship Id="rId186" Type="http://schemas.openxmlformats.org/officeDocument/2006/relationships/hyperlink" Target="https://www.parlament.ch/it/ratsbetrieb/suche-curia-vista/geschaeft?AffairId=20267579" TargetMode="External"/><Relationship Id="rId351" Type="http://schemas.openxmlformats.org/officeDocument/2006/relationships/hyperlink" Target="https://www.parlament.ch/de/ratsbetrieb/suche-curia-vista/geschaeft?AffairId=20267593" TargetMode="External"/><Relationship Id="rId393" Type="http://schemas.openxmlformats.org/officeDocument/2006/relationships/hyperlink" Target="https://www.parlament.ch/de/ratsbetrieb/suche-curia-vista/geschaeft?AffairId=20267509" TargetMode="External"/><Relationship Id="rId407" Type="http://schemas.openxmlformats.org/officeDocument/2006/relationships/hyperlink" Target="https://www.parlament.ch/fr/ratsbetrieb/suche-curia-vista/geschaeft?AffairId=20267524" TargetMode="External"/><Relationship Id="rId449" Type="http://schemas.openxmlformats.org/officeDocument/2006/relationships/hyperlink" Target="https://www.parlament.ch/de/ratsbetrieb/suche-curia-vista/geschaeft?AffairId=20267511" TargetMode="External"/><Relationship Id="rId211" Type="http://schemas.openxmlformats.org/officeDocument/2006/relationships/hyperlink" Target="https://www.parlament.ch/de/ratsbetrieb/suche-curia-vista/geschaeft?AffairId=20267609" TargetMode="External"/><Relationship Id="rId253" Type="http://schemas.openxmlformats.org/officeDocument/2006/relationships/hyperlink" Target="https://www.parlament.ch/it/ratsbetrieb/suche-curia-vista/geschaeft?AffairId=20267520" TargetMode="External"/><Relationship Id="rId295" Type="http://schemas.openxmlformats.org/officeDocument/2006/relationships/hyperlink" Target="https://www.parlament.ch/it/ratsbetrieb/suche-curia-vista/geschaeft?AffairId=20267473" TargetMode="External"/><Relationship Id="rId309" Type="http://schemas.openxmlformats.org/officeDocument/2006/relationships/hyperlink" Target="https://www.parlament.ch/fr/ratsbetrieb/suche-curia-vista/geschaeft?AffairId=20267504" TargetMode="External"/><Relationship Id="rId460" Type="http://schemas.openxmlformats.org/officeDocument/2006/relationships/hyperlink" Target="https://www.parlament.ch/it/ratsbetrieb/suche-curia-vista/geschaeft?AffairId=20267558" TargetMode="External"/><Relationship Id="rId48" Type="http://schemas.openxmlformats.org/officeDocument/2006/relationships/hyperlink" Target="https://www.parlament.ch/fr/ratsbetrieb/suche-curia-vista/geschaeft?AffairId=20267479" TargetMode="External"/><Relationship Id="rId113" Type="http://schemas.openxmlformats.org/officeDocument/2006/relationships/hyperlink" Target="https://www.parlament.ch/de/ratsbetrieb/suche-curia-vista/geschaeft?AffairId=20267465" TargetMode="External"/><Relationship Id="rId320" Type="http://schemas.openxmlformats.org/officeDocument/2006/relationships/hyperlink" Target="https://www.parlament.ch/de/ratsbetrieb/suche-curia-vista/geschaeft?AffairId=20267544" TargetMode="External"/><Relationship Id="rId155" Type="http://schemas.openxmlformats.org/officeDocument/2006/relationships/hyperlink" Target="https://che01.safelinks.protection.outlook.com/?url=https%3A%2F%2Fwww.parlament.ch%2Fde%2Fratsbetrieb%2Fsuche-curia-vista%2Fgeschaeft%3FAffairId%3D20263277&amp;data=05%7C02%7Cirene.kaelin%40parl.ch%7C248def8fd90f4311c4e908dec564bbdf%7C0cf3ddc638a5480885f1cae22925a1b0%7C0%7C0%7C639165233597042860%7CUnknown%7CTWFpbGZsb3d8eyJFbXB0eU1hcGkiOnRydWUsIlYiOiIwLjAuMDAwMCIsIlAiOiJXaW4zMiIsIkFOIjoiTWFpbCIsIldUIjoyfQ%3D%3D%7C0%7C%7C%7C&amp;sdata=kBAAsjuqFVX9hi5Z5gbe9c4AWSj%2F6jiGhgI0O%2BBWMe0%3D&amp;reserved=0" TargetMode="External"/><Relationship Id="rId197" Type="http://schemas.openxmlformats.org/officeDocument/2006/relationships/hyperlink" Target="https://www.parlament.ch/fr/ratsbetrieb/suche-curia-vista/geschaeft?AffairId=20267599" TargetMode="External"/><Relationship Id="rId362" Type="http://schemas.openxmlformats.org/officeDocument/2006/relationships/hyperlink" Target="https://www.parlament.ch/it/ratsbetrieb/suche-curia-vista/geschaeft?AffairId=20267601" TargetMode="External"/><Relationship Id="rId418" Type="http://schemas.openxmlformats.org/officeDocument/2006/relationships/hyperlink" Target="https://www.parlament.ch/it/ratsbetrieb/suche-curia-vista/geschaeft?AffairId=20267545" TargetMode="External"/><Relationship Id="rId222" Type="http://schemas.openxmlformats.org/officeDocument/2006/relationships/hyperlink" Target="https://www.parlament.ch/fr/ratsbetrieb/suche-curia-vista/geschaeft?AffairId=20267484" TargetMode="External"/><Relationship Id="rId264" Type="http://schemas.openxmlformats.org/officeDocument/2006/relationships/hyperlink" Target="https://www.parlament.ch/fr/ratsbetrieb/suche-curia-vista/geschaeft?AffairId=20267543" TargetMode="External"/><Relationship Id="rId471" Type="http://schemas.openxmlformats.org/officeDocument/2006/relationships/hyperlink" Target="https://www.parlament.ch/fr/ratsbetrieb/suche-curia-vista/geschaeft?AffairId=20267572" TargetMode="External"/><Relationship Id="rId17" Type="http://schemas.openxmlformats.org/officeDocument/2006/relationships/hyperlink" Target="https://www.parlament.ch/de/ratsbetrieb/suche-curia-vista/geschaeft?AffairId=20267505" TargetMode="External"/><Relationship Id="rId59" Type="http://schemas.openxmlformats.org/officeDocument/2006/relationships/hyperlink" Target="https://www.parlament.ch/it/ratsbetrieb/suche-curia-vista/geschaeft?AffairId=20267489" TargetMode="External"/><Relationship Id="rId124" Type="http://schemas.openxmlformats.org/officeDocument/2006/relationships/hyperlink" Target="https://www.parlament.ch/it/ratsbetrieb/suche-curia-vista/geschaeft?AffairId=20267475" TargetMode="External"/><Relationship Id="rId70" Type="http://schemas.openxmlformats.org/officeDocument/2006/relationships/hyperlink" Target="https://www.parlament.ch/fr/ratsbetrieb/suche-curia-vista/geschaeft?AffairId=20267497" TargetMode="External"/><Relationship Id="rId166" Type="http://schemas.openxmlformats.org/officeDocument/2006/relationships/hyperlink" Target="https://www.parlament.ch/de/ratsbetrieb/suche-curia-vista/geschaeft?AffairId=20267529" TargetMode="External"/><Relationship Id="rId331" Type="http://schemas.openxmlformats.org/officeDocument/2006/relationships/hyperlink" Target="https://www.parlament.ch/it/ratsbetrieb/suche-curia-vista/geschaeft?AffairId=20267557" TargetMode="External"/><Relationship Id="rId373" Type="http://schemas.openxmlformats.org/officeDocument/2006/relationships/hyperlink" Target="https://www.parlament.ch/fr/ratsbetrieb/suche-curia-vista/geschaeft?AffairId=20267616" TargetMode="External"/><Relationship Id="rId429" Type="http://schemas.openxmlformats.org/officeDocument/2006/relationships/hyperlink" Target="https://www.parlament.ch/fr/ratsbetrieb/suche-curia-vista/geschaeft?AffairId=20267577" TargetMode="External"/><Relationship Id="rId1" Type="http://schemas.openxmlformats.org/officeDocument/2006/relationships/customXml" Target="../customXml/item1.xml"/><Relationship Id="rId233" Type="http://schemas.openxmlformats.org/officeDocument/2006/relationships/hyperlink" Target="https://www.parlament.ch/de/ratsbetrieb/suche-curia-vista/geschaeft?AffairId=20267508" TargetMode="External"/><Relationship Id="rId440" Type="http://schemas.openxmlformats.org/officeDocument/2006/relationships/hyperlink" Target="https://www.parlament.ch/de/ratsbetrieb/suche-curia-vista/geschaeft?AffairId=20267478" TargetMode="External"/><Relationship Id="rId28" Type="http://schemas.openxmlformats.org/officeDocument/2006/relationships/hyperlink" Target="https://www.parlament.ch/it/ratsbetrieb/suche-curia-vista/geschaeft?AffairId=20267597" TargetMode="External"/><Relationship Id="rId275" Type="http://schemas.openxmlformats.org/officeDocument/2006/relationships/hyperlink" Target="https://www.parlament.ch/de/ratsbetrieb/suche-curia-vista/geschaeft?AffairId=20267574" TargetMode="External"/><Relationship Id="rId300" Type="http://schemas.openxmlformats.org/officeDocument/2006/relationships/hyperlink" Target="https://www.parlament.ch/fr/ratsbetrieb/suche-curia-vista/geschaeft?AffairId=20267476" TargetMode="External"/><Relationship Id="rId482" Type="http://schemas.openxmlformats.org/officeDocument/2006/relationships/hyperlink" Target="https://www.parlament.ch/de/ratsbetrieb/suche-curia-vista/geschaeft?AffairId=20267559" TargetMode="External"/><Relationship Id="rId81" Type="http://schemas.openxmlformats.org/officeDocument/2006/relationships/hyperlink" Target="https://www.parlament.ch/de/ratsbetrieb/suche-curia-vista/geschaeft?AffairId=20267536" TargetMode="External"/><Relationship Id="rId135" Type="http://schemas.openxmlformats.org/officeDocument/2006/relationships/hyperlink" Target="https://www.parlament.ch/de/ratsbetrieb/suche-curia-vista/geschaeft?AffairId=20267512" TargetMode="External"/><Relationship Id="rId177" Type="http://schemas.openxmlformats.org/officeDocument/2006/relationships/hyperlink" Target="https://www.parlament.ch/it/ratsbetrieb/suche-curia-vista/geschaeft?AffairId=20267563" TargetMode="External"/><Relationship Id="rId342" Type="http://schemas.openxmlformats.org/officeDocument/2006/relationships/hyperlink" Target="https://www.parlament.ch/de/ratsbetrieb/suche-curia-vista/geschaeft?AffairId=20267586" TargetMode="External"/><Relationship Id="rId384" Type="http://schemas.openxmlformats.org/officeDocument/2006/relationships/hyperlink" Target="https://www.parlament.ch/de/ratsbetrieb/suche-curia-vista/geschaeft?AffairId=20267488" TargetMode="External"/><Relationship Id="rId202" Type="http://schemas.openxmlformats.org/officeDocument/2006/relationships/hyperlink" Target="https://www.parlament.ch/de/ratsbetrieb/suche-curia-vista/geschaeft?AffairId=20267605" TargetMode="External"/><Relationship Id="rId244" Type="http://schemas.openxmlformats.org/officeDocument/2006/relationships/hyperlink" Target="https://www.parlament.ch/it/ratsbetrieb/suche-curia-vista/geschaeft?AffairId=20267519" TargetMode="External"/><Relationship Id="rId39" Type="http://schemas.openxmlformats.org/officeDocument/2006/relationships/hyperlink" Target="https://www.parlament.ch/fr/ratsbetrieb/suche-curia-vista/geschaeft?AffairId=20267468" TargetMode="External"/><Relationship Id="rId286" Type="http://schemas.openxmlformats.org/officeDocument/2006/relationships/hyperlink" Target="https://www.parlament.ch/it/ratsbetrieb/suche-curia-vista/geschaeft?AffairId=20267463" TargetMode="External"/><Relationship Id="rId451" Type="http://schemas.openxmlformats.org/officeDocument/2006/relationships/hyperlink" Target="https://www.parlament.ch/it/ratsbetrieb/suche-curia-vista/geschaeft?AffairId=20267511" TargetMode="External"/><Relationship Id="rId493" Type="http://schemas.openxmlformats.org/officeDocument/2006/relationships/hyperlink" Target="https://www.parlament.ch/fr/ratsbetrieb/suche-curia-vista/geschaeft?AffairId=20267587" TargetMode="External"/><Relationship Id="rId50" Type="http://schemas.openxmlformats.org/officeDocument/2006/relationships/hyperlink" Target="https://www.parlament.ch/de/ratsbetrieb/suche-curia-vista/geschaeft?AffairId=20267481" TargetMode="External"/><Relationship Id="rId104" Type="http://schemas.openxmlformats.org/officeDocument/2006/relationships/hyperlink" Target="https://www.parlament.ch/de/ratsbetrieb/suche-curia-vista/geschaeft?AffairId=20267617" TargetMode="External"/><Relationship Id="rId146" Type="http://schemas.openxmlformats.org/officeDocument/2006/relationships/hyperlink" Target="https://www.parlament.ch/fr/ratsbetrieb/suche-curia-vista/geschaeft?AffairId=20267583" TargetMode="External"/><Relationship Id="rId188" Type="http://schemas.openxmlformats.org/officeDocument/2006/relationships/hyperlink" Target="https://www.parlament.ch/fr/ratsbetrieb/suche-curia-vista/geschaeft?AffairId=20267580" TargetMode="External"/><Relationship Id="rId311" Type="http://schemas.openxmlformats.org/officeDocument/2006/relationships/hyperlink" Target="https://www.parlament.ch/de/ratsbetrieb/suche-curia-vista/geschaeft?AffairId=20267510" TargetMode="External"/><Relationship Id="rId353" Type="http://schemas.openxmlformats.org/officeDocument/2006/relationships/hyperlink" Target="https://www.parlament.ch/it/ratsbetrieb/suche-curia-vista/geschaeft?AffairId=20267593" TargetMode="External"/><Relationship Id="rId395" Type="http://schemas.openxmlformats.org/officeDocument/2006/relationships/hyperlink" Target="https://www.parlament.ch/it/ratsbetrieb/suche-curia-vista/geschaeft?AffairId=20267509" TargetMode="External"/><Relationship Id="rId409" Type="http://schemas.openxmlformats.org/officeDocument/2006/relationships/hyperlink" Target="https://www.parlament.ch/de/ratsbetrieb/suche-curia-vista/geschaeft?AffairId=20267528" TargetMode="External"/><Relationship Id="rId92" Type="http://schemas.openxmlformats.org/officeDocument/2006/relationships/hyperlink" Target="https://www.parlament.ch/fr/ratsbetrieb/suche-curia-vista/geschaeft?AffairId=20267553" TargetMode="External"/><Relationship Id="rId213" Type="http://schemas.openxmlformats.org/officeDocument/2006/relationships/hyperlink" Target="https://www.parlament.ch/it/ratsbetrieb/suche-curia-vista/geschaeft?AffairId=20267609" TargetMode="External"/><Relationship Id="rId420" Type="http://schemas.openxmlformats.org/officeDocument/2006/relationships/hyperlink" Target="https://www.parlament.ch/fr/ratsbetrieb/suche-curia-vista/geschaeft?AffairId=20267546" TargetMode="External"/><Relationship Id="rId255" Type="http://schemas.openxmlformats.org/officeDocument/2006/relationships/hyperlink" Target="https://www.parlament.ch/fr/ratsbetrieb/suche-curia-vista/geschaeft?AffairId=20267581" TargetMode="External"/><Relationship Id="rId297" Type="http://schemas.openxmlformats.org/officeDocument/2006/relationships/hyperlink" Target="https://www.parlament.ch/fr/ratsbetrieb/suche-curia-vista/geschaeft?AffairId=20267474" TargetMode="External"/><Relationship Id="rId462" Type="http://schemas.openxmlformats.org/officeDocument/2006/relationships/hyperlink" Target="https://www.parlament.ch/fr/ratsbetrieb/suche-curia-vista/geschaeft?AffairId=20267565" TargetMode="External"/><Relationship Id="rId115" Type="http://schemas.openxmlformats.org/officeDocument/2006/relationships/hyperlink" Target="https://www.parlament.ch/it/ratsbetrieb/suche-curia-vista/geschaeft?AffairId=20267465" TargetMode="External"/><Relationship Id="rId157" Type="http://schemas.openxmlformats.org/officeDocument/2006/relationships/hyperlink" Target="https://www.parlament.ch/de/ratsbetrieb/suche-curia-vista/geschaeft?AffairId=20267522" TargetMode="External"/><Relationship Id="rId322" Type="http://schemas.openxmlformats.org/officeDocument/2006/relationships/hyperlink" Target="https://www.parlament.ch/it/ratsbetrieb/suche-curia-vista/geschaeft?AffairId=20267544" TargetMode="External"/><Relationship Id="rId364" Type="http://schemas.openxmlformats.org/officeDocument/2006/relationships/hyperlink" Target="https://www.parlament.ch/fr/ratsbetrieb/suche-curia-vista/geschaeft?AffairId=20267604" TargetMode="External"/><Relationship Id="rId61" Type="http://schemas.openxmlformats.org/officeDocument/2006/relationships/hyperlink" Target="https://www.parlament.ch/fr/ratsbetrieb/suche-curia-vista/geschaeft?AffairId=20267490" TargetMode="External"/><Relationship Id="rId199" Type="http://schemas.openxmlformats.org/officeDocument/2006/relationships/hyperlink" Target="https://www.parlament.ch/de/ratsbetrieb/suche-curia-vista/geschaeft?AffairId=20267603" TargetMode="External"/><Relationship Id="rId19" Type="http://schemas.openxmlformats.org/officeDocument/2006/relationships/hyperlink" Target="https://www.parlament.ch/it/ratsbetrieb/suche-curia-vista/geschaeft?AffairId=20267505" TargetMode="External"/><Relationship Id="rId224" Type="http://schemas.openxmlformats.org/officeDocument/2006/relationships/hyperlink" Target="https://www.parlament.ch/de/ratsbetrieb/suche-curia-vista/geschaeft?AffairId=20267485" TargetMode="External"/><Relationship Id="rId266" Type="http://schemas.openxmlformats.org/officeDocument/2006/relationships/hyperlink" Target="https://www.parlament.ch/de/ratsbetrieb/suche-curia-vista/geschaeft?AffairId=20267548" TargetMode="External"/><Relationship Id="rId431" Type="http://schemas.openxmlformats.org/officeDocument/2006/relationships/hyperlink" Target="https://www.parlament.ch/de/ratsbetrieb/suche-curia-vista/geschaeft?AffairId=20267578" TargetMode="External"/><Relationship Id="rId473" Type="http://schemas.openxmlformats.org/officeDocument/2006/relationships/hyperlink" Target="https://www.parlament.ch/de/ratsbetrieb/suche-curia-vista/geschaeft?AffairId=20267542" TargetMode="External"/><Relationship Id="rId30" Type="http://schemas.openxmlformats.org/officeDocument/2006/relationships/hyperlink" Target="https://www.parlament.ch/fr/ratsbetrieb/suche-curia-vista/geschaeft?AffairId=20267600" TargetMode="External"/><Relationship Id="rId126" Type="http://schemas.openxmlformats.org/officeDocument/2006/relationships/hyperlink" Target="https://www.parlament.ch/fr/ratsbetrieb/suche-curia-vista/geschaeft?AffairId=20267496" TargetMode="External"/><Relationship Id="rId168" Type="http://schemas.openxmlformats.org/officeDocument/2006/relationships/hyperlink" Target="https://www.parlament.ch/it/ratsbetrieb/suche-curia-vista/geschaeft?AffairId=20267529" TargetMode="External"/><Relationship Id="rId333" Type="http://schemas.openxmlformats.org/officeDocument/2006/relationships/hyperlink" Target="https://www.parlament.ch/de/ratsbetrieb/suche-curia-vista/geschaeft?AffairId=20267560" TargetMode="External"/><Relationship Id="rId72" Type="http://schemas.openxmlformats.org/officeDocument/2006/relationships/hyperlink" Target="https://www.parlament.ch/de/ratsbetrieb/suche-curia-vista/geschaeft?AffairId=20267498" TargetMode="External"/><Relationship Id="rId375" Type="http://schemas.openxmlformats.org/officeDocument/2006/relationships/hyperlink" Target="https://www.parlament.ch/de/ratsbetrieb/suche-curia-vista/geschaeft?AffairId=20267462" TargetMode="External"/><Relationship Id="rId3" Type="http://schemas.openxmlformats.org/officeDocument/2006/relationships/customXml" Target="../customXml/item3.xml"/><Relationship Id="rId235" Type="http://schemas.openxmlformats.org/officeDocument/2006/relationships/hyperlink" Target="https://www.parlament.ch/it/ratsbetrieb/suche-curia-vista/geschaeft?AffairId=20267508" TargetMode="External"/><Relationship Id="rId277" Type="http://schemas.openxmlformats.org/officeDocument/2006/relationships/hyperlink" Target="https://www.parlament.ch/it/ratsbetrieb/suche-curia-vista/geschaeft?AffairId=20267574" TargetMode="External"/><Relationship Id="rId400" Type="http://schemas.openxmlformats.org/officeDocument/2006/relationships/hyperlink" Target="https://www.parlament.ch/fr/ratsbetrieb/suche-curia-vista/geschaeft?AffairId=20267514" TargetMode="External"/><Relationship Id="rId442" Type="http://schemas.openxmlformats.org/officeDocument/2006/relationships/hyperlink" Target="https://www.parlament.ch/it/ratsbetrieb/suche-curia-vista/geschaeft?AffairId=20267478" TargetMode="External"/><Relationship Id="rId484" Type="http://schemas.openxmlformats.org/officeDocument/2006/relationships/hyperlink" Target="https://www.parlament.ch/it/ratsbetrieb/suche-curia-vista/geschaeft?AffairId=20267559" TargetMode="External"/><Relationship Id="rId137" Type="http://schemas.openxmlformats.org/officeDocument/2006/relationships/hyperlink" Target="https://www.parlament.ch/it/ratsbetrieb/suche-curia-vista/geschaeft?AffairId=20267512" TargetMode="External"/><Relationship Id="rId302" Type="http://schemas.openxmlformats.org/officeDocument/2006/relationships/hyperlink" Target="https://www.parlament.ch/de/ratsbetrieb/suche-curia-vista/geschaeft?AffairId=20267477" TargetMode="External"/><Relationship Id="rId344" Type="http://schemas.openxmlformats.org/officeDocument/2006/relationships/hyperlink" Target="https://www.parlament.ch/it/ratsbetrieb/suche-curia-vista/geschaeft?AffairId=20267586" TargetMode="External"/><Relationship Id="rId41" Type="http://schemas.openxmlformats.org/officeDocument/2006/relationships/hyperlink" Target="https://www.parlament.ch/de/ratsbetrieb/suche-curia-vista/geschaeft?AffairId=20267469" TargetMode="External"/><Relationship Id="rId83" Type="http://schemas.openxmlformats.org/officeDocument/2006/relationships/hyperlink" Target="https://www.parlament.ch/it/ratsbetrieb/suche-curia-vista/geschaeft?AffairId=20267536" TargetMode="External"/><Relationship Id="rId179" Type="http://schemas.openxmlformats.org/officeDocument/2006/relationships/hyperlink" Target="https://www.parlament.ch/fr/ratsbetrieb/suche-curia-vista/geschaeft?AffairId=20267566" TargetMode="External"/><Relationship Id="rId386" Type="http://schemas.openxmlformats.org/officeDocument/2006/relationships/hyperlink" Target="https://www.parlament.ch/it/ratsbetrieb/suche-curia-vista/geschaeft?AffairId=20267488" TargetMode="External"/><Relationship Id="rId190" Type="http://schemas.openxmlformats.org/officeDocument/2006/relationships/hyperlink" Target="https://www.parlament.ch/de/ratsbetrieb/suche-curia-vista/geschaeft?AffairId=20267582" TargetMode="External"/><Relationship Id="rId204" Type="http://schemas.openxmlformats.org/officeDocument/2006/relationships/hyperlink" Target="https://www.parlament.ch/it/ratsbetrieb/suche-curia-vista/geschaeft?AffairId=20267605" TargetMode="External"/><Relationship Id="rId246" Type="http://schemas.openxmlformats.org/officeDocument/2006/relationships/hyperlink" Target="https://www.parlament.ch/fr/ratsbetrieb/suche-curia-vista/geschaeft?AffairId=20267534" TargetMode="External"/><Relationship Id="rId288" Type="http://schemas.openxmlformats.org/officeDocument/2006/relationships/hyperlink" Target="https://www.parlament.ch/fr/ratsbetrieb/suche-curia-vista/geschaeft?AffairId=20267466" TargetMode="External"/><Relationship Id="rId411" Type="http://schemas.openxmlformats.org/officeDocument/2006/relationships/hyperlink" Target="https://www.parlament.ch/it/ratsbetrieb/suche-curia-vista/geschaeft?AffairId=20267528" TargetMode="External"/><Relationship Id="rId453" Type="http://schemas.openxmlformats.org/officeDocument/2006/relationships/hyperlink" Target="https://www.parlament.ch/fr/ratsbetrieb/suche-curia-vista/geschaeft?AffairId=20267525" TargetMode="External"/><Relationship Id="rId106" Type="http://schemas.openxmlformats.org/officeDocument/2006/relationships/hyperlink" Target="https://www.parlament.ch/it/ratsbetrieb/suche-curia-vista/geschaeft?AffairId=20267617" TargetMode="External"/><Relationship Id="rId313" Type="http://schemas.openxmlformats.org/officeDocument/2006/relationships/hyperlink" Target="https://www.parlament.ch/it/ratsbetrieb/suche-curia-vista/geschaeft?AffairId=20267510" TargetMode="External"/><Relationship Id="rId495" Type="http://schemas.openxmlformats.org/officeDocument/2006/relationships/hyperlink" Target="https://www.parlament.ch/de/ratsbetrieb/suche-curia-vista/geschaeft?AffairId=20267610" TargetMode="External"/><Relationship Id="rId10" Type="http://schemas.openxmlformats.org/officeDocument/2006/relationships/settings" Target="settings.xml"/><Relationship Id="rId52" Type="http://schemas.openxmlformats.org/officeDocument/2006/relationships/hyperlink" Target="https://www.parlament.ch/it/ratsbetrieb/suche-curia-vista/geschaeft?AffairId=20267481" TargetMode="External"/><Relationship Id="rId94" Type="http://schemas.openxmlformats.org/officeDocument/2006/relationships/hyperlink" Target="https://www.parlament.ch/de/ratsbetrieb/suche-curia-vista/geschaeft?AffairId=20267556" TargetMode="External"/><Relationship Id="rId148" Type="http://schemas.openxmlformats.org/officeDocument/2006/relationships/hyperlink" Target="https://www.parlament.ch/de/ratsbetrieb/suche-curia-vista/geschaeft?AffairId=20267517" TargetMode="External"/><Relationship Id="rId355" Type="http://schemas.openxmlformats.org/officeDocument/2006/relationships/hyperlink" Target="https://www.parlament.ch/fr/ratsbetrieb/suche-curia-vista/geschaeft?AffairId=20267594" TargetMode="External"/><Relationship Id="rId397" Type="http://schemas.openxmlformats.org/officeDocument/2006/relationships/hyperlink" Target="https://www.parlament.ch/fr/ratsbetrieb/suche-curia-vista/geschaeft?AffairId=20267607"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rogramm>
  <Rat>
    <DE>Nationalrat</DE>
    <FR>Conseil national</FR>
    <IT>Consiglio nazionale</IT>
  </Rat>
  <Stichdatum>30.05.2023</Stichdatum>
  <SitzungReihe>
    <Sessionsbezeichnung>
      <DE>Sommersession 2023</DE>
      <FR>Session d'été 2023</FR>
      <IT>Sessione estiva 2023</IT>
    </Sessionsbezeichnung>
    <EntwurfListe>
      <Entwurf xmlns:xsi="http://www.w3.org/2001/XMLSchema-instance">
        <GeschaeftNummerAlias>18.085</GeschaeftNummerAlias>
        <ErstRat>n</ErstRat>
        <Link>
          <DE> [[HYPERLINK]][[https://www.parlament.ch/de/ratsbetrieb/suche-curia-vista/geschaeft?AffairId=20180085]][[DE]]</DE>
          <FR> [[HYPERLINK]][[https://www.parlament.ch/fr/ratsbetrieb/suche-curia-vista/geschaeft?AffairId=20180085]][[FR]]</FR>
          <IT> [[HYPERLINK]][[https://www.parlament.ch/it/ratsbetrieb/suche-curia-vista/geschaeft?AffairId=20180085]][[IT]] </IT>
        </Link>
        <Entwurftitel>
          <DE>BRG. [PLA-09.1] Bevölkerungs- und Zivilschutzgesetz. Totalrevision</DE>
          <FR>OCF. [PLA-09.1] Bevölkerungs- und Zivilschutzgesetz. Totalrevision fr</FR>
          <IT>OCF. [PLA-09.1] Bevölkerungs- und Zivilschutzgesetz. Totalrevision it</IT>
        </Entwurftitel>
        <BehandelndesOrgan>
          <DE xsi:nil="true"/>
          <FR xsi:nil="true"/>
          <IT xsi:nil="true"/>
        </BehandelndesOrgan>
        <Sprecher xsi:nil="true"/>
        <Berichterstatter xsi:nil="true"/>
        <MinderheitSprecher xsi:nil="true"/>
        <BehandlungKategorie>IV</BehandlungKategorie>
      </Entwurf>
    </EntwurfListe>
  </SitzungReihe>
</Programm>
</file>

<file path=customXml/item2.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88ACE612BE4FDD40B3CD5ED758723992" ma:contentTypeVersion="12" ma:contentTypeDescription="Create a new document." ma:contentTypeScope="" ma:versionID="d77ef91bb46094bb24df43f422744fdd">
  <xsd:schema xmlns:xsd="http://www.w3.org/2001/XMLSchema" xmlns:xs="http://www.w3.org/2001/XMLSchema" xmlns:p="http://schemas.microsoft.com/office/2006/metadata/properties" xmlns:ns2="673932bc-7c50-4e93-afe1-7c692330eb19" targetNamespace="http://schemas.microsoft.com/office/2006/metadata/properties" ma:root="true" ma:fieldsID="62ad76534cc211879f6b8b6073b88cd6"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ma:readOnly="false">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Bericht des Bundesrates--Rapport du Conseil fédéral"/>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ma:readOnly="false">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203/2026 II/Fragestunde--Heure des questions</Aktenzeichen>
    <Anzeigesprachen xmlns="673932bc-7c50-4e93-afe1-7c692330eb19"/>
    <TeildossierZusatz xmlns="673932bc-7c50-4e93-afe1-7c692330eb19" xsi:nil="true"/>
    <Teildossier xmlns="673932bc-7c50-4e93-afe1-7c692330eb19">2026 II N</Teildossier>
    <e-parl xmlns="673932bc-7c50-4e93-afe1-7c692330eb19">true</e-parl>
    <Autor xmlns="673932bc-7c50-4e93-afe1-7c692330eb19">Brügger Karin</Autor>
    <Dokumentendatum xmlns="673932bc-7c50-4e93-afe1-7c692330eb19">2026-06-09T22:00:00+00:00</Dokumentendatum>
    <Entklassifizierungsvermerk xmlns="673932bc-7c50-4e93-afe1-7c692330eb19" xsi:nil="true"/>
  </documentManagement>
</p:properties>
</file>

<file path=customXml/item4.xml><?xml version="1.0" encoding="utf-8"?>
<b:Sourc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5.xml><?xml version="1.0" encoding="utf-8"?>
<odi:component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Props1.xml><?xml version="1.0" encoding="utf-8"?>
<ds:datastoreItem xmlns:ds="http://schemas.openxmlformats.org/officeDocument/2006/customXml" ds:itemID="{9CE79867-69E4-4BB1-BAED-C43520A14BC1}">
  <ds:schemaRefs/>
</ds:datastoreItem>
</file>

<file path=customXml/itemProps2.xml><?xml version="1.0" encoding="utf-8"?>
<ds:datastoreItem xmlns:ds="http://schemas.openxmlformats.org/officeDocument/2006/customXml" ds:itemID="{15C8B4E2-53A0-4BC7-B015-3EA09DEB2FB8}"/>
</file>

<file path=customXml/itemProps3.xml><?xml version="1.0" encoding="utf-8"?>
<ds:datastoreItem xmlns:ds="http://schemas.openxmlformats.org/officeDocument/2006/customXml" ds:itemID="{CBDB3D97-DBD1-454D-9B98-5333F86A34A2}">
  <ds:schemaRefs>
    <ds:schemaRef ds:uri="http://schemas.microsoft.com/office/2006/metadata/properties"/>
    <ds:schemaRef ds:uri="http://schemas.microsoft.com/office/infopath/2007/PartnerControls"/>
    <ds:schemaRef ds:uri="673932bc-7c50-4e93-afe1-7c692330eb19"/>
  </ds:schemaRefs>
</ds:datastoreItem>
</file>

<file path=customXml/itemProps4.xml><?xml version="1.0" encoding="utf-8"?>
<ds:datastoreItem xmlns:ds="http://schemas.openxmlformats.org/officeDocument/2006/customXml" ds:itemID="{9CFD717B-1C68-4ED4-B8E9-7692479178E7}">
  <ds:schemaRefs>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5.xml><?xml version="1.0" encoding="utf-8"?>
<ds:datastoreItem xmlns:ds="http://schemas.openxmlformats.org/officeDocument/2006/customXml" ds:itemID="{572C6CF9-1677-4BC1-BBC5-249C4F7B93B8}">
  <ds:schemaRefs>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6.xml><?xml version="1.0" encoding="utf-8"?>
<ds:datastoreItem xmlns:ds="http://schemas.openxmlformats.org/officeDocument/2006/customXml" ds:itemID="{B4EEE073-49D5-4421-A290-510F1F8D3BFE}">
  <ds:schemaRefs>
    <ds:schemaRef ds:uri="http://schemas.microsoft.com/sharepoint/v3/contenttype/forms"/>
  </ds:schemaRefs>
</ds:datastoreItem>
</file>

<file path=customXml/itemProps7.xml><?xml version="1.0" encoding="utf-8"?>
<ds:datastoreItem xmlns:ds="http://schemas.openxmlformats.org/officeDocument/2006/customXml" ds:itemID="{060BC8B3-424C-4B6D-888C-F53E04970EA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19424</Words>
  <Characters>122376</Characters>
  <Application>Microsoft Office Word</Application>
  <DocSecurity>0</DocSecurity>
  <Lines>1019</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Fragestunde</dc:title>
  <dc:subject/>
  <dc:creator>Estermann Daniel</dc:creator>
  <cp:keywords/>
  <dc:description/>
  <cp:lastModifiedBy>Brügger Karin PARL INT</cp:lastModifiedBy>
  <cp:revision>4</cp:revision>
  <cp:lastPrinted>2026-06-05T13:20:00Z</cp:lastPrinted>
  <dcterms:created xsi:type="dcterms:W3CDTF">2026-06-10T14:00:00Z</dcterms:created>
  <dcterms:modified xsi:type="dcterms:W3CDTF">2026-06-12T11:11:00Z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0x0101006F7700D8DF1953488F58F32AB4E7CBB3010088ACE612BE4FDD40B3CD5ED758723992</vt:lpwstr>
  </property>
</Properties>
</file>